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5BE616" w14:textId="77777777" w:rsidR="001303EF" w:rsidRPr="001303EF" w:rsidRDefault="001303EF" w:rsidP="001303EF">
      <w:pPr>
        <w:jc w:val="center"/>
        <w:rPr>
          <w:b/>
          <w:bCs/>
        </w:rPr>
      </w:pPr>
      <w:bookmarkStart w:id="0" w:name="_top"/>
      <w:bookmarkStart w:id="1" w:name="_Toc195743120"/>
      <w:bookmarkEnd w:id="0"/>
      <w:r w:rsidRPr="001303EF">
        <w:rPr>
          <w:b/>
          <w:bCs/>
        </w:rPr>
        <w:t>PREAMBLE</w:t>
      </w:r>
      <w:bookmarkEnd w:id="1"/>
    </w:p>
    <w:p w14:paraId="05569EBE" w14:textId="77777777" w:rsidR="001303EF" w:rsidRDefault="001303EF" w:rsidP="001303EF">
      <w:pPr>
        <w:pStyle w:val="ArticleTitle"/>
        <w:jc w:val="left"/>
      </w:pPr>
    </w:p>
    <w:p w14:paraId="67149B30" w14:textId="4E2F0F8C" w:rsidR="001303EF" w:rsidRPr="00EA4FAF" w:rsidRDefault="001303EF" w:rsidP="001303EF">
      <w:pPr>
        <w:jc w:val="both"/>
        <w:sectPr w:rsidR="001303EF" w:rsidRPr="00EA4FAF" w:rsidSect="0064713C">
          <w:headerReference w:type="default" r:id="rId8"/>
          <w:footerReference w:type="even" r:id="rId9"/>
          <w:footerReference w:type="default" r:id="rId10"/>
          <w:headerReference w:type="first" r:id="rId11"/>
          <w:footerReference w:type="first" r:id="rId12"/>
          <w:pgSz w:w="12240" w:h="15840"/>
          <w:pgMar w:top="1440" w:right="1440" w:bottom="1440" w:left="1440" w:header="720" w:footer="720" w:gutter="0"/>
          <w:pgNumType w:fmt="lowerRoman"/>
          <w:cols w:space="720"/>
          <w:titlePg/>
          <w:docGrid w:linePitch="360"/>
        </w:sectPr>
      </w:pPr>
      <w:r w:rsidRPr="00EA4FAF">
        <w:t xml:space="preserve">A Resolution of the Township of </w:t>
      </w:r>
      <w:r>
        <w:t>Union</w:t>
      </w:r>
      <w:r w:rsidRPr="00EA4FAF">
        <w:t xml:space="preserve">, Licking County, Ohio, enacted in accordance with a Comprehensive Plan and the provisions of Chapter 519, Ohio Revised Code as amended, dividing the unincorporated portion of the </w:t>
      </w:r>
      <w:r>
        <w:t>T</w:t>
      </w:r>
      <w:r w:rsidRPr="00EA4FAF">
        <w:t xml:space="preserve">ownship into zones and districts, encouraging, regulating, and restricting therein the location, construction, reconstruction, alteration and use of structures and land; promoting the orderly development of residential, business, industrial, recreational, and public areas; providing for adequate light, air, and convenience of access to property by regulating the use of land and buildings and the bulk of structures in relationship to surrounding properties; limiting congestion in the public </w:t>
      </w:r>
      <w:r>
        <w:t>R</w:t>
      </w:r>
      <w:r w:rsidRPr="00EA4FAF">
        <w:t>ight-of-</w:t>
      </w:r>
      <w:r>
        <w:t>W</w:t>
      </w:r>
      <w:r w:rsidRPr="00EA4FAF">
        <w:t xml:space="preserve">ay; providing the compatibility of different land uses and the most appropriate use of land; providing for the administration of this resolution, defining the powers and duties of the administrative officers as provided hereafter, and prescribing penalties for the violation of the provisions in this resolution and of any amendment thereto, all for the purpose of protecting the public health, safety, comfort and general welfare; and for the repeal thereof. Therefore, be it resolved by the Board of Township Trustees of </w:t>
      </w:r>
      <w:r>
        <w:t xml:space="preserve">Union </w:t>
      </w:r>
      <w:r w:rsidRPr="00EA4FAF">
        <w:t>Township, Licking County, State of</w:t>
      </w:r>
      <w:r w:rsidR="00B60C95">
        <w:t xml:space="preserve"> Ohio</w:t>
      </w:r>
      <w:r>
        <w:t>:</w:t>
      </w:r>
    </w:p>
    <w:p w14:paraId="7B68F26C" w14:textId="0240D191" w:rsidR="00A54226" w:rsidRDefault="001303EF" w:rsidP="001303EF">
      <w:pPr>
        <w:tabs>
          <w:tab w:val="center" w:pos="4680"/>
        </w:tabs>
        <w:rPr>
          <w:b/>
          <w:bCs/>
          <w:lang w:val="en"/>
        </w:rPr>
      </w:pPr>
      <w:r>
        <w:rPr>
          <w:lang w:val="en"/>
        </w:rPr>
        <w:lastRenderedPageBreak/>
        <w:tab/>
      </w:r>
      <w:r w:rsidR="00A54226">
        <w:rPr>
          <w:b/>
          <w:bCs/>
          <w:lang w:val="en"/>
        </w:rPr>
        <w:t>TABLE OF CONTENTS</w:t>
      </w:r>
    </w:p>
    <w:p w14:paraId="60F79749" w14:textId="071278BE"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r w:rsidRPr="00A30210">
        <w:rPr>
          <w:rFonts w:ascii="Times New Roman" w:hAnsi="Times New Roman" w:cs="Times New Roman"/>
          <w:b w:val="0"/>
          <w:bCs w:val="0"/>
          <w:sz w:val="24"/>
          <w:szCs w:val="24"/>
          <w:lang w:val="en"/>
        </w:rPr>
        <w:fldChar w:fldCharType="begin"/>
      </w:r>
      <w:r w:rsidRPr="00A30210">
        <w:rPr>
          <w:rFonts w:ascii="Times New Roman" w:hAnsi="Times New Roman" w:cs="Times New Roman"/>
          <w:b w:val="0"/>
          <w:bCs w:val="0"/>
          <w:sz w:val="24"/>
          <w:szCs w:val="24"/>
          <w:lang w:val="en"/>
        </w:rPr>
        <w:instrText xml:space="preserve"> TOC \o "1-2" \h \z \u </w:instrText>
      </w:r>
      <w:r w:rsidRPr="00A30210">
        <w:rPr>
          <w:rFonts w:ascii="Times New Roman" w:hAnsi="Times New Roman" w:cs="Times New Roman"/>
          <w:b w:val="0"/>
          <w:bCs w:val="0"/>
          <w:sz w:val="24"/>
          <w:szCs w:val="24"/>
          <w:lang w:val="en"/>
        </w:rPr>
        <w:fldChar w:fldCharType="separate"/>
      </w:r>
      <w:hyperlink w:anchor="_Toc197911076" w:history="1">
        <w:r w:rsidRPr="00A30210">
          <w:rPr>
            <w:rStyle w:val="Hyperlink"/>
            <w:rFonts w:ascii="Times New Roman" w:hAnsi="Times New Roman" w:cs="Times New Roman"/>
            <w:noProof/>
            <w:sz w:val="24"/>
            <w:szCs w:val="24"/>
          </w:rPr>
          <w:t>ARTICLE I</w:t>
        </w:r>
        <w:r>
          <w:rPr>
            <w:rStyle w:val="Hyperlink"/>
            <w:rFonts w:ascii="Times New Roman" w:hAnsi="Times New Roman" w:cs="Times New Roman"/>
            <w:noProof/>
            <w:sz w:val="24"/>
            <w:szCs w:val="24"/>
          </w:rPr>
          <w:t xml:space="preserve"> – Purpose and scope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_Toc197911076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w:t>
        </w:r>
        <w:r w:rsidRPr="00A30210">
          <w:rPr>
            <w:rFonts w:ascii="Times New Roman" w:hAnsi="Times New Roman" w:cs="Times New Roman"/>
            <w:noProof/>
            <w:webHidden/>
            <w:sz w:val="24"/>
            <w:szCs w:val="24"/>
          </w:rPr>
          <w:fldChar w:fldCharType="end"/>
        </w:r>
      </w:hyperlink>
    </w:p>
    <w:p w14:paraId="1573B938" w14:textId="3D0EE72B"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77" w:history="1">
        <w:r w:rsidRPr="00A30210">
          <w:rPr>
            <w:rStyle w:val="Hyperlink"/>
            <w:rFonts w:ascii="Times New Roman" w:hAnsi="Times New Roman" w:cs="Times New Roman"/>
            <w:noProof/>
            <w:sz w:val="24"/>
            <w:szCs w:val="24"/>
          </w:rPr>
          <w:t>ARTICLE II</w:t>
        </w:r>
        <w:r>
          <w:rPr>
            <w:rStyle w:val="Hyperlink"/>
            <w:rFonts w:ascii="Times New Roman" w:hAnsi="Times New Roman" w:cs="Times New Roman"/>
            <w:noProof/>
            <w:sz w:val="24"/>
            <w:szCs w:val="24"/>
          </w:rPr>
          <w:t xml:space="preserve"> – Definitions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_Toc197911077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5</w:t>
        </w:r>
        <w:r w:rsidRPr="00A30210">
          <w:rPr>
            <w:rFonts w:ascii="Times New Roman" w:hAnsi="Times New Roman" w:cs="Times New Roman"/>
            <w:noProof/>
            <w:webHidden/>
            <w:sz w:val="24"/>
            <w:szCs w:val="24"/>
          </w:rPr>
          <w:fldChar w:fldCharType="end"/>
        </w:r>
      </w:hyperlink>
    </w:p>
    <w:p w14:paraId="139549D3" w14:textId="0586F842"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78" w:history="1">
        <w:r w:rsidRPr="00A30210">
          <w:rPr>
            <w:rStyle w:val="Hyperlink"/>
            <w:rFonts w:ascii="Times New Roman" w:hAnsi="Times New Roman" w:cs="Times New Roman"/>
            <w:noProof/>
            <w:sz w:val="24"/>
            <w:szCs w:val="24"/>
          </w:rPr>
          <w:t>ARTICLE III</w:t>
        </w:r>
        <w:r>
          <w:rPr>
            <w:rStyle w:val="Hyperlink"/>
            <w:rFonts w:ascii="Times New Roman" w:hAnsi="Times New Roman" w:cs="Times New Roman"/>
            <w:noProof/>
            <w:sz w:val="24"/>
            <w:szCs w:val="24"/>
          </w:rPr>
          <w:t xml:space="preserve"> – administration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_Toc197911078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43</w:t>
        </w:r>
        <w:r w:rsidRPr="00A30210">
          <w:rPr>
            <w:rFonts w:ascii="Times New Roman" w:hAnsi="Times New Roman" w:cs="Times New Roman"/>
            <w:noProof/>
            <w:webHidden/>
            <w:sz w:val="24"/>
            <w:szCs w:val="24"/>
          </w:rPr>
          <w:fldChar w:fldCharType="end"/>
        </w:r>
      </w:hyperlink>
    </w:p>
    <w:p w14:paraId="613DEB22" w14:textId="3914C26A"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79" w:history="1">
        <w:r w:rsidRPr="00A30210">
          <w:rPr>
            <w:rStyle w:val="Hyperlink"/>
            <w:rFonts w:ascii="Times New Roman" w:hAnsi="Times New Roman" w:cs="Times New Roman"/>
            <w:noProof/>
            <w:sz w:val="24"/>
            <w:szCs w:val="24"/>
          </w:rPr>
          <w:t>ARTICLE IV</w:t>
        </w:r>
        <w:r>
          <w:rPr>
            <w:rStyle w:val="Hyperlink"/>
            <w:rFonts w:ascii="Times New Roman" w:hAnsi="Times New Roman" w:cs="Times New Roman"/>
            <w:noProof/>
            <w:sz w:val="24"/>
            <w:szCs w:val="24"/>
          </w:rPr>
          <w:t xml:space="preserve"> – Appeals and variances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_Toc197911079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47</w:t>
        </w:r>
        <w:r w:rsidRPr="00A30210">
          <w:rPr>
            <w:rFonts w:ascii="Times New Roman" w:hAnsi="Times New Roman" w:cs="Times New Roman"/>
            <w:noProof/>
            <w:webHidden/>
            <w:sz w:val="24"/>
            <w:szCs w:val="24"/>
          </w:rPr>
          <w:fldChar w:fldCharType="end"/>
        </w:r>
      </w:hyperlink>
    </w:p>
    <w:p w14:paraId="1F725C22" w14:textId="5E607A3B"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80" w:history="1">
        <w:r w:rsidRPr="00A30210">
          <w:rPr>
            <w:rStyle w:val="Hyperlink"/>
            <w:rFonts w:ascii="Times New Roman" w:hAnsi="Times New Roman" w:cs="Times New Roman"/>
            <w:noProof/>
            <w:sz w:val="24"/>
            <w:szCs w:val="24"/>
          </w:rPr>
          <w:t>ARTICLE V</w:t>
        </w:r>
        <w:r>
          <w:rPr>
            <w:rStyle w:val="Hyperlink"/>
            <w:rFonts w:ascii="Times New Roman" w:hAnsi="Times New Roman" w:cs="Times New Roman"/>
            <w:noProof/>
            <w:sz w:val="24"/>
            <w:szCs w:val="24"/>
          </w:rPr>
          <w:t xml:space="preserve"> – conditional use permits</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_Toc197911080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53</w:t>
        </w:r>
        <w:r w:rsidRPr="00A30210">
          <w:rPr>
            <w:rFonts w:ascii="Times New Roman" w:hAnsi="Times New Roman" w:cs="Times New Roman"/>
            <w:noProof/>
            <w:webHidden/>
            <w:sz w:val="24"/>
            <w:szCs w:val="24"/>
          </w:rPr>
          <w:fldChar w:fldCharType="end"/>
        </w:r>
      </w:hyperlink>
    </w:p>
    <w:p w14:paraId="01454398" w14:textId="3956B180"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81" w:history="1">
        <w:r w:rsidRPr="00A30210">
          <w:rPr>
            <w:rStyle w:val="Hyperlink"/>
            <w:rFonts w:ascii="Times New Roman" w:hAnsi="Times New Roman" w:cs="Times New Roman"/>
            <w:noProof/>
            <w:sz w:val="24"/>
            <w:szCs w:val="24"/>
          </w:rPr>
          <w:t>ARTICLE VI</w:t>
        </w:r>
        <w:r>
          <w:rPr>
            <w:rStyle w:val="Hyperlink"/>
            <w:rFonts w:ascii="Times New Roman" w:hAnsi="Times New Roman" w:cs="Times New Roman"/>
            <w:noProof/>
            <w:sz w:val="24"/>
            <w:szCs w:val="24"/>
          </w:rPr>
          <w:t xml:space="preserve"> – nonconformities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_Toc197911081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57</w:t>
        </w:r>
        <w:r w:rsidRPr="00A30210">
          <w:rPr>
            <w:rFonts w:ascii="Times New Roman" w:hAnsi="Times New Roman" w:cs="Times New Roman"/>
            <w:noProof/>
            <w:webHidden/>
            <w:sz w:val="24"/>
            <w:szCs w:val="24"/>
          </w:rPr>
          <w:fldChar w:fldCharType="end"/>
        </w:r>
      </w:hyperlink>
    </w:p>
    <w:p w14:paraId="593EDD62" w14:textId="31335FD9"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82" w:history="1">
        <w:r w:rsidRPr="00A30210">
          <w:rPr>
            <w:rStyle w:val="Hyperlink"/>
            <w:rFonts w:ascii="Times New Roman" w:hAnsi="Times New Roman" w:cs="Times New Roman"/>
            <w:noProof/>
            <w:sz w:val="24"/>
            <w:szCs w:val="24"/>
          </w:rPr>
          <w:t>ARTICLE VII</w:t>
        </w:r>
        <w:r>
          <w:rPr>
            <w:rStyle w:val="Hyperlink"/>
            <w:rFonts w:ascii="Times New Roman" w:hAnsi="Times New Roman" w:cs="Times New Roman"/>
            <w:noProof/>
            <w:sz w:val="24"/>
            <w:szCs w:val="24"/>
          </w:rPr>
          <w:t xml:space="preserve"> – amendment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_Toc197911082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64</w:t>
        </w:r>
        <w:r w:rsidRPr="00A30210">
          <w:rPr>
            <w:rFonts w:ascii="Times New Roman" w:hAnsi="Times New Roman" w:cs="Times New Roman"/>
            <w:noProof/>
            <w:webHidden/>
            <w:sz w:val="24"/>
            <w:szCs w:val="24"/>
          </w:rPr>
          <w:fldChar w:fldCharType="end"/>
        </w:r>
      </w:hyperlink>
    </w:p>
    <w:p w14:paraId="5BBFD729" w14:textId="7FA4FA39"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83" w:history="1">
        <w:r w:rsidRPr="00A30210">
          <w:rPr>
            <w:rStyle w:val="Hyperlink"/>
            <w:rFonts w:ascii="Times New Roman" w:hAnsi="Times New Roman" w:cs="Times New Roman"/>
            <w:noProof/>
            <w:sz w:val="24"/>
            <w:szCs w:val="24"/>
          </w:rPr>
          <w:t>ARTICLE VIII</w:t>
        </w:r>
        <w:r>
          <w:rPr>
            <w:rStyle w:val="Hyperlink"/>
            <w:rFonts w:ascii="Times New Roman" w:hAnsi="Times New Roman" w:cs="Times New Roman"/>
            <w:noProof/>
            <w:sz w:val="24"/>
            <w:szCs w:val="24"/>
          </w:rPr>
          <w:t xml:space="preserve"> – enforcement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_Toc197911083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72</w:t>
        </w:r>
        <w:r w:rsidRPr="00A30210">
          <w:rPr>
            <w:rFonts w:ascii="Times New Roman" w:hAnsi="Times New Roman" w:cs="Times New Roman"/>
            <w:noProof/>
            <w:webHidden/>
            <w:sz w:val="24"/>
            <w:szCs w:val="24"/>
          </w:rPr>
          <w:fldChar w:fldCharType="end"/>
        </w:r>
      </w:hyperlink>
    </w:p>
    <w:p w14:paraId="69AE2E09" w14:textId="22AFA1F8"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84" w:history="1">
        <w:r w:rsidRPr="00A30210">
          <w:rPr>
            <w:rStyle w:val="Hyperlink"/>
            <w:rFonts w:ascii="Times New Roman" w:hAnsi="Times New Roman" w:cs="Times New Roman"/>
            <w:noProof/>
            <w:sz w:val="24"/>
            <w:szCs w:val="24"/>
          </w:rPr>
          <w:t>ARTICLE IX</w:t>
        </w:r>
        <w:r>
          <w:rPr>
            <w:rStyle w:val="Hyperlink"/>
            <w:rFonts w:ascii="Times New Roman" w:hAnsi="Times New Roman" w:cs="Times New Roman"/>
            <w:noProof/>
            <w:sz w:val="24"/>
            <w:szCs w:val="24"/>
          </w:rPr>
          <w:t xml:space="preserve"> – standard zoning district regulations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_Toc197911084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78</w:t>
        </w:r>
        <w:r w:rsidRPr="00A30210">
          <w:rPr>
            <w:rFonts w:ascii="Times New Roman" w:hAnsi="Times New Roman" w:cs="Times New Roman"/>
            <w:noProof/>
            <w:webHidden/>
            <w:sz w:val="24"/>
            <w:szCs w:val="24"/>
          </w:rPr>
          <w:fldChar w:fldCharType="end"/>
        </w:r>
      </w:hyperlink>
    </w:p>
    <w:p w14:paraId="5A290FEC" w14:textId="0278391F"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85" w:history="1">
        <w:r w:rsidRPr="00A30210">
          <w:rPr>
            <w:rStyle w:val="Hyperlink"/>
            <w:rFonts w:ascii="Times New Roman" w:hAnsi="Times New Roman" w:cs="Times New Roman"/>
            <w:noProof/>
            <w:sz w:val="24"/>
            <w:szCs w:val="24"/>
          </w:rPr>
          <w:t>ARTICLE X</w:t>
        </w:r>
        <w:r>
          <w:rPr>
            <w:rStyle w:val="Hyperlink"/>
            <w:rFonts w:ascii="Times New Roman" w:hAnsi="Times New Roman" w:cs="Times New Roman"/>
            <w:noProof/>
            <w:sz w:val="24"/>
            <w:szCs w:val="24"/>
          </w:rPr>
          <w:t xml:space="preserve"> – use tables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_Toc197911085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87</w:t>
        </w:r>
        <w:r w:rsidRPr="00A30210">
          <w:rPr>
            <w:rFonts w:ascii="Times New Roman" w:hAnsi="Times New Roman" w:cs="Times New Roman"/>
            <w:noProof/>
            <w:webHidden/>
            <w:sz w:val="24"/>
            <w:szCs w:val="24"/>
          </w:rPr>
          <w:fldChar w:fldCharType="end"/>
        </w:r>
      </w:hyperlink>
    </w:p>
    <w:p w14:paraId="7454A5DA" w14:textId="21FF1BB9"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86" w:history="1">
        <w:r w:rsidRPr="00A30210">
          <w:rPr>
            <w:rStyle w:val="Hyperlink"/>
            <w:rFonts w:ascii="Times New Roman" w:hAnsi="Times New Roman" w:cs="Times New Roman"/>
            <w:noProof/>
            <w:sz w:val="24"/>
            <w:szCs w:val="24"/>
          </w:rPr>
          <w:t>ARTICLE XI</w:t>
        </w:r>
        <w:r>
          <w:rPr>
            <w:rStyle w:val="Hyperlink"/>
            <w:rFonts w:ascii="Times New Roman" w:hAnsi="Times New Roman" w:cs="Times New Roman"/>
            <w:noProof/>
            <w:sz w:val="24"/>
            <w:szCs w:val="24"/>
          </w:rPr>
          <w:t xml:space="preserve"> – residential districts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_Toc197911086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106</w:t>
        </w:r>
        <w:r w:rsidRPr="00A30210">
          <w:rPr>
            <w:rFonts w:ascii="Times New Roman" w:hAnsi="Times New Roman" w:cs="Times New Roman"/>
            <w:noProof/>
            <w:webHidden/>
            <w:sz w:val="24"/>
            <w:szCs w:val="24"/>
          </w:rPr>
          <w:fldChar w:fldCharType="end"/>
        </w:r>
      </w:hyperlink>
    </w:p>
    <w:p w14:paraId="6E6B8338" w14:textId="281CA709" w:rsidR="00A30210" w:rsidRPr="00A30210" w:rsidRDefault="00A30210">
      <w:pPr>
        <w:pStyle w:val="TOC2"/>
        <w:tabs>
          <w:tab w:val="left" w:pos="1200"/>
          <w:tab w:val="right" w:leader="dot" w:pos="9350"/>
        </w:tabs>
        <w:rPr>
          <w:rFonts w:ascii="Times New Roman" w:eastAsiaTheme="minorEastAsia" w:hAnsi="Times New Roman" w:cs="Times New Roman"/>
          <w:smallCaps w:val="0"/>
          <w:noProof/>
          <w:kern w:val="2"/>
          <w:sz w:val="24"/>
          <w:szCs w:val="24"/>
          <w14:ligatures w14:val="standardContextual"/>
        </w:rPr>
      </w:pPr>
      <w:hyperlink w:anchor="_Toc197911087" w:history="1">
        <w:r w:rsidRPr="00A30210">
          <w:rPr>
            <w:rStyle w:val="Hyperlink"/>
            <w:rFonts w:ascii="Times New Roman" w:hAnsi="Times New Roman" w:cs="Times New Roman"/>
            <w:noProof/>
            <w:sz w:val="24"/>
            <w:szCs w:val="24"/>
          </w:rPr>
          <w:t>11.01</w:t>
        </w:r>
        <w:r w:rsidRPr="00A30210">
          <w:rPr>
            <w:rFonts w:ascii="Times New Roman" w:eastAsiaTheme="minorEastAsia" w:hAnsi="Times New Roman" w:cs="Times New Roman"/>
            <w:smallCaps w:val="0"/>
            <w:noProof/>
            <w:kern w:val="2"/>
            <w:sz w:val="24"/>
            <w:szCs w:val="24"/>
            <w14:ligatures w14:val="standardContextual"/>
          </w:rPr>
          <w:tab/>
        </w:r>
        <w:r w:rsidRPr="00A30210">
          <w:rPr>
            <w:rStyle w:val="Hyperlink"/>
            <w:rFonts w:ascii="Times New Roman" w:hAnsi="Times New Roman" w:cs="Times New Roman"/>
            <w:noProof/>
            <w:sz w:val="24"/>
            <w:szCs w:val="24"/>
          </w:rPr>
          <w:t>AGRICULTURE (A).</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_Toc197911087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106</w:t>
        </w:r>
        <w:r w:rsidRPr="00A30210">
          <w:rPr>
            <w:rFonts w:ascii="Times New Roman" w:hAnsi="Times New Roman" w:cs="Times New Roman"/>
            <w:noProof/>
            <w:webHidden/>
            <w:sz w:val="24"/>
            <w:szCs w:val="24"/>
          </w:rPr>
          <w:fldChar w:fldCharType="end"/>
        </w:r>
      </w:hyperlink>
    </w:p>
    <w:p w14:paraId="2D95F242" w14:textId="27677CE0" w:rsidR="00A30210" w:rsidRPr="00A30210" w:rsidRDefault="00A30210">
      <w:pPr>
        <w:pStyle w:val="TOC2"/>
        <w:tabs>
          <w:tab w:val="left" w:pos="1200"/>
          <w:tab w:val="right" w:leader="dot" w:pos="9350"/>
        </w:tabs>
        <w:rPr>
          <w:rFonts w:ascii="Times New Roman" w:eastAsiaTheme="minorEastAsia" w:hAnsi="Times New Roman" w:cs="Times New Roman"/>
          <w:smallCaps w:val="0"/>
          <w:noProof/>
          <w:kern w:val="2"/>
          <w:sz w:val="24"/>
          <w:szCs w:val="24"/>
          <w14:ligatures w14:val="standardContextual"/>
        </w:rPr>
      </w:pPr>
      <w:hyperlink w:anchor="_Toc197911088" w:history="1">
        <w:r w:rsidRPr="00A30210">
          <w:rPr>
            <w:rStyle w:val="Hyperlink"/>
            <w:rFonts w:ascii="Times New Roman" w:hAnsi="Times New Roman" w:cs="Times New Roman"/>
            <w:noProof/>
            <w:sz w:val="24"/>
            <w:szCs w:val="24"/>
          </w:rPr>
          <w:t>11.02</w:t>
        </w:r>
        <w:r w:rsidRPr="00A30210">
          <w:rPr>
            <w:rFonts w:ascii="Times New Roman" w:eastAsiaTheme="minorEastAsia" w:hAnsi="Times New Roman" w:cs="Times New Roman"/>
            <w:smallCaps w:val="0"/>
            <w:noProof/>
            <w:kern w:val="2"/>
            <w:sz w:val="24"/>
            <w:szCs w:val="24"/>
            <w14:ligatures w14:val="standardContextual"/>
          </w:rPr>
          <w:tab/>
        </w:r>
        <w:r w:rsidRPr="00A30210">
          <w:rPr>
            <w:rStyle w:val="Hyperlink"/>
            <w:rFonts w:ascii="Times New Roman" w:hAnsi="Times New Roman" w:cs="Times New Roman"/>
            <w:noProof/>
            <w:sz w:val="24"/>
            <w:szCs w:val="24"/>
          </w:rPr>
          <w:t>PRESERVATION RESIDENTIAL (PR)</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_Toc197911088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110</w:t>
        </w:r>
        <w:r w:rsidRPr="00A30210">
          <w:rPr>
            <w:rFonts w:ascii="Times New Roman" w:hAnsi="Times New Roman" w:cs="Times New Roman"/>
            <w:noProof/>
            <w:webHidden/>
            <w:sz w:val="24"/>
            <w:szCs w:val="24"/>
          </w:rPr>
          <w:fldChar w:fldCharType="end"/>
        </w:r>
      </w:hyperlink>
    </w:p>
    <w:p w14:paraId="6C7B8BA4" w14:textId="4051F5D5"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89" w:history="1">
        <w:r w:rsidRPr="00A30210">
          <w:rPr>
            <w:rStyle w:val="Hyperlink"/>
            <w:rFonts w:ascii="Times New Roman" w:hAnsi="Times New Roman" w:cs="Times New Roman"/>
            <w:noProof/>
            <w:sz w:val="24"/>
            <w:szCs w:val="24"/>
          </w:rPr>
          <w:t>ARTICLE XII</w:t>
        </w:r>
        <w:r>
          <w:rPr>
            <w:rStyle w:val="Hyperlink"/>
            <w:rFonts w:ascii="Times New Roman" w:hAnsi="Times New Roman" w:cs="Times New Roman"/>
            <w:noProof/>
            <w:sz w:val="24"/>
            <w:szCs w:val="24"/>
          </w:rPr>
          <w:t xml:space="preserve"> – commercial and industrial districts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_Toc197911089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115</w:t>
        </w:r>
        <w:r w:rsidRPr="00A30210">
          <w:rPr>
            <w:rFonts w:ascii="Times New Roman" w:hAnsi="Times New Roman" w:cs="Times New Roman"/>
            <w:noProof/>
            <w:webHidden/>
            <w:sz w:val="24"/>
            <w:szCs w:val="24"/>
          </w:rPr>
          <w:fldChar w:fldCharType="end"/>
        </w:r>
      </w:hyperlink>
    </w:p>
    <w:p w14:paraId="5AA8FF39" w14:textId="39A67CC3" w:rsidR="00A30210" w:rsidRPr="00A30210" w:rsidRDefault="00A30210">
      <w:pPr>
        <w:pStyle w:val="TOC2"/>
        <w:tabs>
          <w:tab w:val="left" w:pos="1200"/>
          <w:tab w:val="right" w:leader="dot" w:pos="9350"/>
        </w:tabs>
        <w:rPr>
          <w:rFonts w:ascii="Times New Roman" w:eastAsiaTheme="minorEastAsia" w:hAnsi="Times New Roman" w:cs="Times New Roman"/>
          <w:smallCaps w:val="0"/>
          <w:noProof/>
          <w:kern w:val="2"/>
          <w:sz w:val="24"/>
          <w:szCs w:val="24"/>
          <w14:ligatures w14:val="standardContextual"/>
        </w:rPr>
      </w:pPr>
      <w:hyperlink w:anchor="_Toc197911090" w:history="1">
        <w:r w:rsidRPr="00A30210">
          <w:rPr>
            <w:rStyle w:val="Hyperlink"/>
            <w:rFonts w:ascii="Times New Roman" w:hAnsi="Times New Roman" w:cs="Times New Roman"/>
            <w:noProof/>
            <w:sz w:val="24"/>
            <w:szCs w:val="24"/>
          </w:rPr>
          <w:t>12.01</w:t>
        </w:r>
        <w:r w:rsidRPr="00A30210">
          <w:rPr>
            <w:rFonts w:ascii="Times New Roman" w:eastAsiaTheme="minorEastAsia" w:hAnsi="Times New Roman" w:cs="Times New Roman"/>
            <w:smallCaps w:val="0"/>
            <w:noProof/>
            <w:kern w:val="2"/>
            <w:sz w:val="24"/>
            <w:szCs w:val="24"/>
            <w14:ligatures w14:val="standardContextual"/>
          </w:rPr>
          <w:tab/>
        </w:r>
        <w:r w:rsidRPr="00A30210">
          <w:rPr>
            <w:rStyle w:val="Hyperlink"/>
            <w:rFonts w:ascii="Times New Roman" w:hAnsi="Times New Roman" w:cs="Times New Roman"/>
            <w:noProof/>
            <w:sz w:val="24"/>
            <w:szCs w:val="24"/>
          </w:rPr>
          <w:t>GENERAL BUSINESS (GB).</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_Toc197911090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115</w:t>
        </w:r>
        <w:r w:rsidRPr="00A30210">
          <w:rPr>
            <w:rFonts w:ascii="Times New Roman" w:hAnsi="Times New Roman" w:cs="Times New Roman"/>
            <w:noProof/>
            <w:webHidden/>
            <w:sz w:val="24"/>
            <w:szCs w:val="24"/>
          </w:rPr>
          <w:fldChar w:fldCharType="end"/>
        </w:r>
      </w:hyperlink>
    </w:p>
    <w:p w14:paraId="2054163C" w14:textId="6598E6F3" w:rsidR="00A30210" w:rsidRPr="00A30210" w:rsidRDefault="00A30210">
      <w:pPr>
        <w:pStyle w:val="TOC2"/>
        <w:tabs>
          <w:tab w:val="left" w:pos="1200"/>
          <w:tab w:val="right" w:leader="dot" w:pos="9350"/>
        </w:tabs>
        <w:rPr>
          <w:rFonts w:ascii="Times New Roman" w:eastAsiaTheme="minorEastAsia" w:hAnsi="Times New Roman" w:cs="Times New Roman"/>
          <w:smallCaps w:val="0"/>
          <w:noProof/>
          <w:kern w:val="2"/>
          <w:sz w:val="24"/>
          <w:szCs w:val="24"/>
          <w14:ligatures w14:val="standardContextual"/>
        </w:rPr>
      </w:pPr>
      <w:hyperlink w:anchor="_Toc197911091" w:history="1">
        <w:r w:rsidRPr="00A30210">
          <w:rPr>
            <w:rStyle w:val="Hyperlink"/>
            <w:rFonts w:ascii="Times New Roman" w:hAnsi="Times New Roman" w:cs="Times New Roman"/>
            <w:noProof/>
            <w:sz w:val="24"/>
            <w:szCs w:val="24"/>
          </w:rPr>
          <w:t>12.02</w:t>
        </w:r>
        <w:r w:rsidRPr="00A30210">
          <w:rPr>
            <w:rFonts w:ascii="Times New Roman" w:eastAsiaTheme="minorEastAsia" w:hAnsi="Times New Roman" w:cs="Times New Roman"/>
            <w:smallCaps w:val="0"/>
            <w:noProof/>
            <w:kern w:val="2"/>
            <w:sz w:val="24"/>
            <w:szCs w:val="24"/>
            <w14:ligatures w14:val="standardContextual"/>
          </w:rPr>
          <w:tab/>
        </w:r>
        <w:r w:rsidRPr="00A30210">
          <w:rPr>
            <w:rStyle w:val="Hyperlink"/>
            <w:rFonts w:ascii="Times New Roman" w:hAnsi="Times New Roman" w:cs="Times New Roman"/>
            <w:noProof/>
            <w:sz w:val="24"/>
            <w:szCs w:val="24"/>
          </w:rPr>
          <w:t>SPORTS ENTERTAINMENT (SE).</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_Toc197911091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119</w:t>
        </w:r>
        <w:r w:rsidRPr="00A30210">
          <w:rPr>
            <w:rFonts w:ascii="Times New Roman" w:hAnsi="Times New Roman" w:cs="Times New Roman"/>
            <w:noProof/>
            <w:webHidden/>
            <w:sz w:val="24"/>
            <w:szCs w:val="24"/>
          </w:rPr>
          <w:fldChar w:fldCharType="end"/>
        </w:r>
      </w:hyperlink>
    </w:p>
    <w:p w14:paraId="54E5BE2F" w14:textId="62BEB135" w:rsidR="00A30210" w:rsidRPr="00A30210" w:rsidRDefault="00A30210">
      <w:pPr>
        <w:pStyle w:val="TOC2"/>
        <w:tabs>
          <w:tab w:val="left" w:pos="1200"/>
          <w:tab w:val="right" w:leader="dot" w:pos="9350"/>
        </w:tabs>
        <w:rPr>
          <w:rFonts w:ascii="Times New Roman" w:eastAsiaTheme="minorEastAsia" w:hAnsi="Times New Roman" w:cs="Times New Roman"/>
          <w:smallCaps w:val="0"/>
          <w:noProof/>
          <w:kern w:val="2"/>
          <w:sz w:val="24"/>
          <w:szCs w:val="24"/>
          <w14:ligatures w14:val="standardContextual"/>
        </w:rPr>
      </w:pPr>
      <w:hyperlink w:anchor="_Toc197911092" w:history="1">
        <w:r w:rsidRPr="00A30210">
          <w:rPr>
            <w:rStyle w:val="Hyperlink"/>
            <w:rFonts w:ascii="Times New Roman" w:hAnsi="Times New Roman" w:cs="Times New Roman"/>
            <w:noProof/>
            <w:sz w:val="24"/>
            <w:szCs w:val="24"/>
          </w:rPr>
          <w:t>12.03</w:t>
        </w:r>
        <w:r w:rsidRPr="00A30210">
          <w:rPr>
            <w:rFonts w:ascii="Times New Roman" w:eastAsiaTheme="minorEastAsia" w:hAnsi="Times New Roman" w:cs="Times New Roman"/>
            <w:smallCaps w:val="0"/>
            <w:noProof/>
            <w:kern w:val="2"/>
            <w:sz w:val="24"/>
            <w:szCs w:val="24"/>
            <w14:ligatures w14:val="standardContextual"/>
          </w:rPr>
          <w:tab/>
        </w:r>
        <w:r w:rsidRPr="00A30210">
          <w:rPr>
            <w:rStyle w:val="Hyperlink"/>
            <w:rFonts w:ascii="Times New Roman" w:hAnsi="Times New Roman" w:cs="Times New Roman"/>
            <w:noProof/>
            <w:sz w:val="24"/>
            <w:szCs w:val="24"/>
          </w:rPr>
          <w:t>TRANSITIONAL INDUSTRIAL (TI)</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_Toc197911092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122</w:t>
        </w:r>
        <w:r w:rsidRPr="00A30210">
          <w:rPr>
            <w:rFonts w:ascii="Times New Roman" w:hAnsi="Times New Roman" w:cs="Times New Roman"/>
            <w:noProof/>
            <w:webHidden/>
            <w:sz w:val="24"/>
            <w:szCs w:val="24"/>
          </w:rPr>
          <w:fldChar w:fldCharType="end"/>
        </w:r>
      </w:hyperlink>
    </w:p>
    <w:p w14:paraId="0CBDE85E" w14:textId="7FE0997D" w:rsidR="00A30210" w:rsidRPr="00A30210" w:rsidRDefault="00A30210">
      <w:pPr>
        <w:pStyle w:val="TOC2"/>
        <w:tabs>
          <w:tab w:val="left" w:pos="1200"/>
          <w:tab w:val="right" w:leader="dot" w:pos="9350"/>
        </w:tabs>
        <w:rPr>
          <w:rFonts w:ascii="Times New Roman" w:eastAsiaTheme="minorEastAsia" w:hAnsi="Times New Roman" w:cs="Times New Roman"/>
          <w:smallCaps w:val="0"/>
          <w:noProof/>
          <w:kern w:val="2"/>
          <w:sz w:val="24"/>
          <w:szCs w:val="24"/>
          <w14:ligatures w14:val="standardContextual"/>
        </w:rPr>
      </w:pPr>
      <w:hyperlink w:anchor="_Toc197911093" w:history="1">
        <w:r w:rsidRPr="00A30210">
          <w:rPr>
            <w:rStyle w:val="Hyperlink"/>
            <w:rFonts w:ascii="Times New Roman" w:hAnsi="Times New Roman" w:cs="Times New Roman"/>
            <w:noProof/>
            <w:sz w:val="24"/>
            <w:szCs w:val="24"/>
          </w:rPr>
          <w:t>12.04</w:t>
        </w:r>
        <w:r w:rsidRPr="00A30210">
          <w:rPr>
            <w:rFonts w:ascii="Times New Roman" w:eastAsiaTheme="minorEastAsia" w:hAnsi="Times New Roman" w:cs="Times New Roman"/>
            <w:smallCaps w:val="0"/>
            <w:noProof/>
            <w:kern w:val="2"/>
            <w:sz w:val="24"/>
            <w:szCs w:val="24"/>
            <w14:ligatures w14:val="standardContextual"/>
          </w:rPr>
          <w:tab/>
        </w:r>
        <w:r w:rsidR="00076B0E">
          <w:rPr>
            <w:rFonts w:ascii="Times New Roman" w:eastAsiaTheme="minorEastAsia" w:hAnsi="Times New Roman" w:cs="Times New Roman"/>
            <w:smallCaps w:val="0"/>
            <w:noProof/>
            <w:kern w:val="2"/>
            <w:sz w:val="24"/>
            <w:szCs w:val="24"/>
            <w14:ligatures w14:val="standardContextual"/>
          </w:rPr>
          <w:t xml:space="preserve">HEAVY </w:t>
        </w:r>
        <w:r w:rsidRPr="00A30210">
          <w:rPr>
            <w:rStyle w:val="Hyperlink"/>
            <w:rFonts w:ascii="Times New Roman" w:hAnsi="Times New Roman" w:cs="Times New Roman"/>
            <w:noProof/>
            <w:sz w:val="24"/>
            <w:szCs w:val="24"/>
          </w:rPr>
          <w:t>INDUSTRIAL (I).</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_Toc197911093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126</w:t>
        </w:r>
        <w:r w:rsidRPr="00A30210">
          <w:rPr>
            <w:rFonts w:ascii="Times New Roman" w:hAnsi="Times New Roman" w:cs="Times New Roman"/>
            <w:noProof/>
            <w:webHidden/>
            <w:sz w:val="24"/>
            <w:szCs w:val="24"/>
          </w:rPr>
          <w:fldChar w:fldCharType="end"/>
        </w:r>
      </w:hyperlink>
    </w:p>
    <w:p w14:paraId="6C882913" w14:textId="13B53E3B"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94" w:history="1">
        <w:r w:rsidRPr="00A30210">
          <w:rPr>
            <w:rStyle w:val="Hyperlink"/>
            <w:rFonts w:ascii="Times New Roman" w:hAnsi="Times New Roman" w:cs="Times New Roman"/>
            <w:noProof/>
            <w:sz w:val="24"/>
            <w:szCs w:val="24"/>
          </w:rPr>
          <w:t>ARTICLE XIII</w:t>
        </w:r>
        <w:r>
          <w:rPr>
            <w:rStyle w:val="Hyperlink"/>
            <w:rFonts w:ascii="Times New Roman" w:hAnsi="Times New Roman" w:cs="Times New Roman"/>
            <w:noProof/>
            <w:sz w:val="24"/>
            <w:szCs w:val="24"/>
          </w:rPr>
          <w:t xml:space="preserve"> – airport hazard zone overlay district (AHZ)</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_Toc197911094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131</w:t>
        </w:r>
        <w:r w:rsidRPr="00A30210">
          <w:rPr>
            <w:rFonts w:ascii="Times New Roman" w:hAnsi="Times New Roman" w:cs="Times New Roman"/>
            <w:noProof/>
            <w:webHidden/>
            <w:sz w:val="24"/>
            <w:szCs w:val="24"/>
          </w:rPr>
          <w:fldChar w:fldCharType="end"/>
        </w:r>
      </w:hyperlink>
    </w:p>
    <w:p w14:paraId="3E9CB051" w14:textId="51421F6E"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95" w:history="1">
        <w:r w:rsidRPr="00A30210">
          <w:rPr>
            <w:rStyle w:val="Hyperlink"/>
            <w:rFonts w:ascii="Times New Roman" w:hAnsi="Times New Roman" w:cs="Times New Roman"/>
            <w:noProof/>
            <w:sz w:val="24"/>
            <w:szCs w:val="24"/>
          </w:rPr>
          <w:t>ARTICLE XIV</w:t>
        </w:r>
        <w:r>
          <w:rPr>
            <w:rStyle w:val="Hyperlink"/>
            <w:rFonts w:ascii="Times New Roman" w:hAnsi="Times New Roman" w:cs="Times New Roman"/>
            <w:noProof/>
            <w:sz w:val="24"/>
            <w:szCs w:val="24"/>
          </w:rPr>
          <w:t xml:space="preserve"> – gateway corridor overlay district (GCO)</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_Toc197911095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133</w:t>
        </w:r>
        <w:r w:rsidRPr="00A30210">
          <w:rPr>
            <w:rFonts w:ascii="Times New Roman" w:hAnsi="Times New Roman" w:cs="Times New Roman"/>
            <w:noProof/>
            <w:webHidden/>
            <w:sz w:val="24"/>
            <w:szCs w:val="24"/>
          </w:rPr>
          <w:fldChar w:fldCharType="end"/>
        </w:r>
      </w:hyperlink>
    </w:p>
    <w:p w14:paraId="1C24FB5B" w14:textId="41BF4BB2"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96" w:history="1">
        <w:r w:rsidRPr="00A30210">
          <w:rPr>
            <w:rStyle w:val="Hyperlink"/>
            <w:rFonts w:ascii="Times New Roman" w:hAnsi="Times New Roman" w:cs="Times New Roman"/>
            <w:noProof/>
            <w:sz w:val="24"/>
            <w:szCs w:val="24"/>
          </w:rPr>
          <w:t>ARTICLE XV</w:t>
        </w:r>
        <w:r>
          <w:rPr>
            <w:rStyle w:val="Hyperlink"/>
            <w:rFonts w:ascii="Times New Roman" w:hAnsi="Times New Roman" w:cs="Times New Roman"/>
            <w:noProof/>
            <w:sz w:val="24"/>
            <w:szCs w:val="24"/>
          </w:rPr>
          <w:t xml:space="preserve"> – Planned Unit Development (PUD)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_Toc197911096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169</w:t>
        </w:r>
        <w:r w:rsidRPr="00A30210">
          <w:rPr>
            <w:rFonts w:ascii="Times New Roman" w:hAnsi="Times New Roman" w:cs="Times New Roman"/>
            <w:noProof/>
            <w:webHidden/>
            <w:sz w:val="24"/>
            <w:szCs w:val="24"/>
          </w:rPr>
          <w:fldChar w:fldCharType="end"/>
        </w:r>
      </w:hyperlink>
    </w:p>
    <w:p w14:paraId="51CB8310" w14:textId="65A5DA4A"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97" w:history="1">
        <w:r w:rsidRPr="00A30210">
          <w:rPr>
            <w:rStyle w:val="Hyperlink"/>
            <w:rFonts w:ascii="Times New Roman" w:hAnsi="Times New Roman" w:cs="Times New Roman"/>
            <w:noProof/>
            <w:sz w:val="24"/>
            <w:szCs w:val="24"/>
          </w:rPr>
          <w:t>ARTICLE XVI</w:t>
        </w:r>
        <w:r>
          <w:rPr>
            <w:rStyle w:val="Hyperlink"/>
            <w:rFonts w:ascii="Times New Roman" w:hAnsi="Times New Roman" w:cs="Times New Roman"/>
            <w:noProof/>
            <w:sz w:val="24"/>
            <w:szCs w:val="24"/>
          </w:rPr>
          <w:t xml:space="preserve">  - General Development standards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_Toc197911097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187</w:t>
        </w:r>
        <w:r w:rsidRPr="00A30210">
          <w:rPr>
            <w:rFonts w:ascii="Times New Roman" w:hAnsi="Times New Roman" w:cs="Times New Roman"/>
            <w:noProof/>
            <w:webHidden/>
            <w:sz w:val="24"/>
            <w:szCs w:val="24"/>
          </w:rPr>
          <w:fldChar w:fldCharType="end"/>
        </w:r>
      </w:hyperlink>
    </w:p>
    <w:p w14:paraId="076FCEB7" w14:textId="54935417"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98" w:history="1">
        <w:r w:rsidRPr="00A30210">
          <w:rPr>
            <w:rStyle w:val="Hyperlink"/>
            <w:rFonts w:ascii="Times New Roman" w:hAnsi="Times New Roman" w:cs="Times New Roman"/>
            <w:noProof/>
            <w:sz w:val="24"/>
            <w:szCs w:val="24"/>
          </w:rPr>
          <w:t>ARTICLE XVII</w:t>
        </w:r>
        <w:r>
          <w:rPr>
            <w:rStyle w:val="Hyperlink"/>
            <w:rFonts w:ascii="Times New Roman" w:hAnsi="Times New Roman" w:cs="Times New Roman"/>
            <w:noProof/>
            <w:sz w:val="24"/>
            <w:szCs w:val="24"/>
          </w:rPr>
          <w:t xml:space="preserve"> – adult entertainment facilities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_Toc197911098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221</w:t>
        </w:r>
        <w:r w:rsidRPr="00A30210">
          <w:rPr>
            <w:rFonts w:ascii="Times New Roman" w:hAnsi="Times New Roman" w:cs="Times New Roman"/>
            <w:noProof/>
            <w:webHidden/>
            <w:sz w:val="24"/>
            <w:szCs w:val="24"/>
          </w:rPr>
          <w:fldChar w:fldCharType="end"/>
        </w:r>
      </w:hyperlink>
    </w:p>
    <w:p w14:paraId="6759E40C" w14:textId="09764C5C"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099" w:history="1">
        <w:r w:rsidRPr="00A30210">
          <w:rPr>
            <w:rStyle w:val="Hyperlink"/>
            <w:rFonts w:ascii="Times New Roman" w:hAnsi="Times New Roman" w:cs="Times New Roman"/>
            <w:noProof/>
            <w:sz w:val="24"/>
            <w:szCs w:val="24"/>
          </w:rPr>
          <w:t>ARTICLE XVIII</w:t>
        </w:r>
        <w:r>
          <w:rPr>
            <w:rStyle w:val="Hyperlink"/>
            <w:rFonts w:ascii="Times New Roman" w:hAnsi="Times New Roman" w:cs="Times New Roman"/>
            <w:noProof/>
            <w:sz w:val="24"/>
            <w:szCs w:val="24"/>
          </w:rPr>
          <w:t xml:space="preserve"> – extraction of natural resources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_Toc197911099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227</w:t>
        </w:r>
        <w:r w:rsidRPr="00A30210">
          <w:rPr>
            <w:rFonts w:ascii="Times New Roman" w:hAnsi="Times New Roman" w:cs="Times New Roman"/>
            <w:noProof/>
            <w:webHidden/>
            <w:sz w:val="24"/>
            <w:szCs w:val="24"/>
          </w:rPr>
          <w:fldChar w:fldCharType="end"/>
        </w:r>
      </w:hyperlink>
    </w:p>
    <w:p w14:paraId="7E8E8895" w14:textId="736BA5A8"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100" w:history="1">
        <w:r w:rsidRPr="00A30210">
          <w:rPr>
            <w:rStyle w:val="Hyperlink"/>
            <w:rFonts w:ascii="Times New Roman" w:hAnsi="Times New Roman" w:cs="Times New Roman"/>
            <w:noProof/>
            <w:sz w:val="24"/>
            <w:szCs w:val="24"/>
          </w:rPr>
          <w:t>ARTICLE XIX</w:t>
        </w:r>
        <w:r>
          <w:rPr>
            <w:rStyle w:val="Hyperlink"/>
            <w:rFonts w:ascii="Times New Roman" w:hAnsi="Times New Roman" w:cs="Times New Roman"/>
            <w:noProof/>
            <w:sz w:val="24"/>
            <w:szCs w:val="24"/>
          </w:rPr>
          <w:t xml:space="preserve"> – landscaping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_Toc197911100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231</w:t>
        </w:r>
        <w:r w:rsidRPr="00A30210">
          <w:rPr>
            <w:rFonts w:ascii="Times New Roman" w:hAnsi="Times New Roman" w:cs="Times New Roman"/>
            <w:noProof/>
            <w:webHidden/>
            <w:sz w:val="24"/>
            <w:szCs w:val="24"/>
          </w:rPr>
          <w:fldChar w:fldCharType="end"/>
        </w:r>
      </w:hyperlink>
    </w:p>
    <w:p w14:paraId="3D1AAF5E" w14:textId="21B78117"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101" w:history="1">
        <w:r w:rsidRPr="00A30210">
          <w:rPr>
            <w:rStyle w:val="Hyperlink"/>
            <w:rFonts w:ascii="Times New Roman" w:hAnsi="Times New Roman" w:cs="Times New Roman"/>
            <w:noProof/>
            <w:sz w:val="24"/>
            <w:szCs w:val="24"/>
          </w:rPr>
          <w:t>ARTICLE XX</w:t>
        </w:r>
        <w:r>
          <w:rPr>
            <w:rStyle w:val="Hyperlink"/>
            <w:rFonts w:ascii="Times New Roman" w:hAnsi="Times New Roman" w:cs="Times New Roman"/>
            <w:noProof/>
            <w:sz w:val="24"/>
            <w:szCs w:val="24"/>
          </w:rPr>
          <w:t xml:space="preserve"> – parking and off-street loading requirements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_Toc197911101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237</w:t>
        </w:r>
        <w:r w:rsidRPr="00A30210">
          <w:rPr>
            <w:rFonts w:ascii="Times New Roman" w:hAnsi="Times New Roman" w:cs="Times New Roman"/>
            <w:noProof/>
            <w:webHidden/>
            <w:sz w:val="24"/>
            <w:szCs w:val="24"/>
          </w:rPr>
          <w:fldChar w:fldCharType="end"/>
        </w:r>
      </w:hyperlink>
    </w:p>
    <w:p w14:paraId="43C69113" w14:textId="77B30EF0" w:rsidR="00A30210" w:rsidRPr="00A30210" w:rsidRDefault="00A30210">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197911102" w:history="1">
        <w:r w:rsidRPr="00A30210">
          <w:rPr>
            <w:rStyle w:val="Hyperlink"/>
            <w:rFonts w:ascii="Times New Roman" w:hAnsi="Times New Roman" w:cs="Times New Roman"/>
            <w:noProof/>
            <w:sz w:val="24"/>
            <w:szCs w:val="24"/>
          </w:rPr>
          <w:t>ARTICLE XXI</w:t>
        </w:r>
        <w:r>
          <w:rPr>
            <w:rStyle w:val="Hyperlink"/>
            <w:rFonts w:ascii="Times New Roman" w:hAnsi="Times New Roman" w:cs="Times New Roman"/>
            <w:noProof/>
            <w:sz w:val="24"/>
            <w:szCs w:val="24"/>
          </w:rPr>
          <w:t xml:space="preserve"> – signs </w:t>
        </w:r>
        <w:r w:rsidRPr="00A30210">
          <w:rPr>
            <w:rFonts w:ascii="Times New Roman" w:hAnsi="Times New Roman" w:cs="Times New Roman"/>
            <w:noProof/>
            <w:webHidden/>
            <w:sz w:val="24"/>
            <w:szCs w:val="24"/>
          </w:rPr>
          <w:tab/>
        </w:r>
        <w:r w:rsidRPr="00A30210">
          <w:rPr>
            <w:rFonts w:ascii="Times New Roman" w:hAnsi="Times New Roman" w:cs="Times New Roman"/>
            <w:noProof/>
            <w:webHidden/>
            <w:sz w:val="24"/>
            <w:szCs w:val="24"/>
          </w:rPr>
          <w:fldChar w:fldCharType="begin"/>
        </w:r>
        <w:r w:rsidRPr="00A30210">
          <w:rPr>
            <w:rFonts w:ascii="Times New Roman" w:hAnsi="Times New Roman" w:cs="Times New Roman"/>
            <w:noProof/>
            <w:webHidden/>
            <w:sz w:val="24"/>
            <w:szCs w:val="24"/>
          </w:rPr>
          <w:instrText xml:space="preserve"> PAGEREF _Toc197911102 \h </w:instrText>
        </w:r>
        <w:r w:rsidRPr="00A30210">
          <w:rPr>
            <w:rFonts w:ascii="Times New Roman" w:hAnsi="Times New Roman" w:cs="Times New Roman"/>
            <w:noProof/>
            <w:webHidden/>
            <w:sz w:val="24"/>
            <w:szCs w:val="24"/>
          </w:rPr>
        </w:r>
        <w:r w:rsidRPr="00A30210">
          <w:rPr>
            <w:rFonts w:ascii="Times New Roman" w:hAnsi="Times New Roman" w:cs="Times New Roman"/>
            <w:noProof/>
            <w:webHidden/>
            <w:sz w:val="24"/>
            <w:szCs w:val="24"/>
          </w:rPr>
          <w:fldChar w:fldCharType="separate"/>
        </w:r>
        <w:r w:rsidR="002F01BD">
          <w:rPr>
            <w:rFonts w:ascii="Times New Roman" w:hAnsi="Times New Roman" w:cs="Times New Roman"/>
            <w:noProof/>
            <w:webHidden/>
            <w:sz w:val="24"/>
            <w:szCs w:val="24"/>
          </w:rPr>
          <w:t>247</w:t>
        </w:r>
        <w:r w:rsidRPr="00A30210">
          <w:rPr>
            <w:rFonts w:ascii="Times New Roman" w:hAnsi="Times New Roman" w:cs="Times New Roman"/>
            <w:noProof/>
            <w:webHidden/>
            <w:sz w:val="24"/>
            <w:szCs w:val="24"/>
          </w:rPr>
          <w:fldChar w:fldCharType="end"/>
        </w:r>
      </w:hyperlink>
    </w:p>
    <w:p w14:paraId="1BF38430" w14:textId="260CCC65" w:rsidR="00CB52D0" w:rsidRPr="001A45E2" w:rsidRDefault="00A30210" w:rsidP="001A45E2">
      <w:pPr>
        <w:jc w:val="center"/>
        <w:rPr>
          <w:b/>
          <w:bCs/>
          <w:lang w:val="en"/>
        </w:rPr>
        <w:sectPr w:rsidR="00CB52D0" w:rsidRPr="001A45E2" w:rsidSect="0064713C">
          <w:headerReference w:type="default" r:id="rId13"/>
          <w:footerReference w:type="even" r:id="rId14"/>
          <w:footerReference w:type="default" r:id="rId15"/>
          <w:headerReference w:type="first" r:id="rId16"/>
          <w:pgSz w:w="12240" w:h="15840"/>
          <w:pgMar w:top="1440" w:right="1440" w:bottom="1440" w:left="1440" w:header="720" w:footer="720" w:gutter="0"/>
          <w:pgNumType w:fmt="lowerRoman" w:start="2" w:chapStyle="1"/>
          <w:cols w:space="720"/>
          <w:docGrid w:linePitch="360"/>
        </w:sectPr>
      </w:pPr>
      <w:r w:rsidRPr="00A30210">
        <w:rPr>
          <w:rFonts w:cs="Times New Roman"/>
          <w:b/>
          <w:bCs/>
          <w:szCs w:val="24"/>
          <w:lang w:val="en"/>
        </w:rPr>
        <w:fldChar w:fldCharType="end"/>
      </w:r>
    </w:p>
    <w:p w14:paraId="01972177" w14:textId="112A7D12" w:rsidR="001A45E2" w:rsidRPr="001A45E2" w:rsidRDefault="001A45E2" w:rsidP="001A45E2">
      <w:pPr>
        <w:tabs>
          <w:tab w:val="left" w:pos="1455"/>
        </w:tabs>
        <w:rPr>
          <w:lang w:val="en"/>
        </w:rPr>
        <w:sectPr w:rsidR="001A45E2" w:rsidRPr="001A45E2" w:rsidSect="0064713C">
          <w:footerReference w:type="default" r:id="rId17"/>
          <w:pgSz w:w="12240" w:h="15840"/>
          <w:pgMar w:top="1440" w:right="1440" w:bottom="1440" w:left="1440" w:header="720" w:footer="720" w:gutter="0"/>
          <w:pgNumType w:fmt="lowerRoman" w:start="2" w:chapStyle="1"/>
          <w:cols w:space="720"/>
          <w:docGrid w:linePitch="360"/>
        </w:sectPr>
      </w:pPr>
    </w:p>
    <w:p w14:paraId="0C8BC7F4" w14:textId="67D7DFB4" w:rsidR="003D4A80" w:rsidRPr="00C5380D" w:rsidRDefault="003602E0" w:rsidP="00CB52D0">
      <w:pPr>
        <w:pStyle w:val="Heading1"/>
      </w:pPr>
      <w:bookmarkStart w:id="2" w:name="_Toc197911076"/>
      <w:r w:rsidRPr="00C5380D">
        <w:lastRenderedPageBreak/>
        <w:t xml:space="preserve">ARTICLE </w:t>
      </w:r>
      <w:r w:rsidR="004D5A8F" w:rsidRPr="00C5380D">
        <w:t>I</w:t>
      </w:r>
      <w:bookmarkEnd w:id="2"/>
    </w:p>
    <w:p w14:paraId="6AE0F463" w14:textId="7DB1BB35" w:rsidR="003602E0" w:rsidRDefault="003602E0" w:rsidP="003602E0">
      <w:pPr>
        <w:jc w:val="center"/>
        <w:rPr>
          <w:b/>
          <w:bCs/>
          <w:lang w:val="en"/>
        </w:rPr>
      </w:pPr>
      <w:r>
        <w:rPr>
          <w:b/>
          <w:bCs/>
          <w:lang w:val="en"/>
        </w:rPr>
        <w:t>Purpose and Scope</w:t>
      </w:r>
    </w:p>
    <w:p w14:paraId="3074F17A" w14:textId="77777777" w:rsidR="003602E0" w:rsidRDefault="003602E0" w:rsidP="003602E0">
      <w:pPr>
        <w:jc w:val="center"/>
        <w:rPr>
          <w:b/>
          <w:bCs/>
          <w:lang w:val="en"/>
        </w:rPr>
        <w:sectPr w:rsidR="003602E0" w:rsidSect="0064713C">
          <w:footerReference w:type="default" r:id="rId18"/>
          <w:pgSz w:w="12240" w:h="15840"/>
          <w:pgMar w:top="1440" w:right="1440" w:bottom="1440" w:left="1440" w:header="720" w:footer="720" w:gutter="0"/>
          <w:pgNumType w:start="1"/>
          <w:cols w:space="720"/>
          <w:docGrid w:linePitch="360"/>
        </w:sectPr>
      </w:pPr>
    </w:p>
    <w:p w14:paraId="76A56214" w14:textId="77777777" w:rsidR="003602E0" w:rsidRDefault="003602E0" w:rsidP="003602E0">
      <w:pPr>
        <w:rPr>
          <w:b/>
          <w:bCs/>
          <w:lang w:val="en"/>
        </w:rPr>
      </w:pPr>
    </w:p>
    <w:p w14:paraId="4107D94A" w14:textId="36D21D2C" w:rsidR="003602E0" w:rsidRPr="003602E0" w:rsidRDefault="003602E0">
      <w:pPr>
        <w:pStyle w:val="ListParagraph"/>
        <w:numPr>
          <w:ilvl w:val="1"/>
          <w:numId w:val="2"/>
        </w:numPr>
        <w:rPr>
          <w:b/>
          <w:bCs/>
          <w:lang w:val="en"/>
        </w:rPr>
      </w:pPr>
      <w:r w:rsidRPr="003602E0">
        <w:rPr>
          <w:b/>
          <w:bCs/>
          <w:lang w:val="en"/>
        </w:rPr>
        <w:t>Title</w:t>
      </w:r>
    </w:p>
    <w:p w14:paraId="1AB898FF" w14:textId="2D6C4B87" w:rsidR="003602E0" w:rsidRDefault="003602E0">
      <w:pPr>
        <w:pStyle w:val="ListParagraph"/>
        <w:numPr>
          <w:ilvl w:val="1"/>
          <w:numId w:val="2"/>
        </w:numPr>
        <w:rPr>
          <w:b/>
          <w:bCs/>
          <w:lang w:val="en"/>
        </w:rPr>
      </w:pPr>
      <w:r>
        <w:rPr>
          <w:b/>
          <w:bCs/>
          <w:lang w:val="en"/>
        </w:rPr>
        <w:t>Purpose</w:t>
      </w:r>
      <w:r>
        <w:rPr>
          <w:b/>
          <w:bCs/>
          <w:lang w:val="en"/>
        </w:rPr>
        <w:br w:type="column"/>
      </w:r>
    </w:p>
    <w:p w14:paraId="12F52EF1" w14:textId="5FDB1DE4" w:rsidR="003602E0" w:rsidRDefault="003602E0">
      <w:pPr>
        <w:pStyle w:val="ListParagraph"/>
        <w:numPr>
          <w:ilvl w:val="1"/>
          <w:numId w:val="2"/>
        </w:numPr>
        <w:rPr>
          <w:b/>
          <w:bCs/>
          <w:lang w:val="en"/>
        </w:rPr>
      </w:pPr>
      <w:r>
        <w:rPr>
          <w:b/>
          <w:bCs/>
          <w:lang w:val="en"/>
        </w:rPr>
        <w:t>Interpretation</w:t>
      </w:r>
    </w:p>
    <w:p w14:paraId="45C12FF3" w14:textId="77777777" w:rsidR="003602E0" w:rsidRDefault="003602E0">
      <w:pPr>
        <w:pStyle w:val="ListParagraph"/>
        <w:numPr>
          <w:ilvl w:val="1"/>
          <w:numId w:val="2"/>
        </w:numPr>
        <w:rPr>
          <w:b/>
          <w:bCs/>
          <w:lang w:val="en"/>
        </w:rPr>
      </w:pPr>
      <w:r>
        <w:rPr>
          <w:b/>
          <w:bCs/>
          <w:lang w:val="en"/>
        </w:rPr>
        <w:t>Jurisdiction</w:t>
      </w:r>
    </w:p>
    <w:p w14:paraId="2E9A4F2A" w14:textId="401BA19F" w:rsidR="003602E0" w:rsidRDefault="003602E0">
      <w:pPr>
        <w:pStyle w:val="ListParagraph"/>
        <w:numPr>
          <w:ilvl w:val="0"/>
          <w:numId w:val="2"/>
        </w:numPr>
        <w:rPr>
          <w:b/>
          <w:bCs/>
          <w:lang w:val="en"/>
        </w:rPr>
        <w:sectPr w:rsidR="003602E0" w:rsidSect="003602E0">
          <w:type w:val="continuous"/>
          <w:pgSz w:w="12240" w:h="15840"/>
          <w:pgMar w:top="1440" w:right="1440" w:bottom="1440" w:left="1440" w:header="720" w:footer="720" w:gutter="0"/>
          <w:cols w:num="2" w:space="720"/>
          <w:titlePg/>
          <w:docGrid w:linePitch="360"/>
        </w:sectPr>
      </w:pPr>
    </w:p>
    <w:p w14:paraId="0A8FA864" w14:textId="0BCDFB0A" w:rsidR="003602E0" w:rsidRDefault="003602E0" w:rsidP="003602E0">
      <w:pPr>
        <w:rPr>
          <w:lang w:val="en"/>
        </w:rPr>
      </w:pPr>
      <w:r>
        <w:rPr>
          <w:lang w:val="en"/>
        </w:rPr>
        <w:t>______________________________________________________________________________</w:t>
      </w:r>
    </w:p>
    <w:p w14:paraId="275BB7C4" w14:textId="77777777" w:rsidR="003602E0" w:rsidRDefault="003602E0" w:rsidP="003602E0">
      <w:pPr>
        <w:rPr>
          <w:lang w:val="en"/>
        </w:rPr>
      </w:pPr>
    </w:p>
    <w:p w14:paraId="5F12DF13" w14:textId="652CE43D" w:rsidR="003602E0" w:rsidRDefault="003602E0" w:rsidP="003602E0">
      <w:pPr>
        <w:rPr>
          <w:b/>
          <w:bCs/>
          <w:lang w:val="en"/>
        </w:rPr>
      </w:pPr>
      <w:r>
        <w:rPr>
          <w:b/>
          <w:bCs/>
          <w:lang w:val="en"/>
        </w:rPr>
        <w:t>1.01</w:t>
      </w:r>
      <w:r>
        <w:rPr>
          <w:b/>
          <w:bCs/>
          <w:lang w:val="en"/>
        </w:rPr>
        <w:tab/>
        <w:t>TITLE</w:t>
      </w:r>
    </w:p>
    <w:p w14:paraId="686203E0" w14:textId="77777777" w:rsidR="003602E0" w:rsidRDefault="003602E0" w:rsidP="003602E0">
      <w:pPr>
        <w:rPr>
          <w:b/>
          <w:bCs/>
          <w:lang w:val="en"/>
        </w:rPr>
      </w:pPr>
    </w:p>
    <w:p w14:paraId="643BE8C2" w14:textId="75670F26" w:rsidR="003602E0" w:rsidRDefault="003D0A9F" w:rsidP="003602E0">
      <w:pPr>
        <w:jc w:val="both"/>
        <w:rPr>
          <w:lang w:val="en"/>
        </w:rPr>
      </w:pPr>
      <w:r>
        <w:rPr>
          <w:lang w:val="en"/>
        </w:rPr>
        <w:t>This Code</w:t>
      </w:r>
      <w:r w:rsidR="003602E0">
        <w:rPr>
          <w:lang w:val="en"/>
        </w:rPr>
        <w:t xml:space="preserve"> shall be known and may be </w:t>
      </w:r>
      <w:r w:rsidR="00873490">
        <w:rPr>
          <w:lang w:val="en"/>
        </w:rPr>
        <w:t>cited</w:t>
      </w:r>
      <w:r w:rsidR="003602E0">
        <w:rPr>
          <w:lang w:val="en"/>
        </w:rPr>
        <w:t xml:space="preserve"> as the "Union Township, Licking County, Ohio Zoning </w:t>
      </w:r>
      <w:r w:rsidR="007B4F9F">
        <w:rPr>
          <w:lang w:val="en"/>
        </w:rPr>
        <w:t>Code</w:t>
      </w:r>
      <w:r w:rsidR="003602E0">
        <w:rPr>
          <w:lang w:val="en"/>
        </w:rPr>
        <w:t>."</w:t>
      </w:r>
    </w:p>
    <w:p w14:paraId="1712EFAD" w14:textId="77777777" w:rsidR="003602E0" w:rsidRDefault="003602E0" w:rsidP="003602E0">
      <w:pPr>
        <w:jc w:val="both"/>
        <w:rPr>
          <w:lang w:val="en"/>
        </w:rPr>
      </w:pPr>
    </w:p>
    <w:p w14:paraId="2156B91B" w14:textId="07D3DAAC" w:rsidR="003602E0" w:rsidRDefault="003602E0" w:rsidP="003602E0">
      <w:pPr>
        <w:jc w:val="both"/>
        <w:rPr>
          <w:lang w:val="en"/>
        </w:rPr>
      </w:pPr>
      <w:r>
        <w:rPr>
          <w:b/>
          <w:bCs/>
          <w:lang w:val="en"/>
        </w:rPr>
        <w:t>1.02</w:t>
      </w:r>
      <w:r>
        <w:rPr>
          <w:b/>
          <w:bCs/>
          <w:lang w:val="en"/>
        </w:rPr>
        <w:tab/>
        <w:t>PURPOSE</w:t>
      </w:r>
    </w:p>
    <w:p w14:paraId="2FC2CC76" w14:textId="77777777" w:rsidR="003602E0" w:rsidRDefault="003602E0" w:rsidP="003602E0">
      <w:pPr>
        <w:jc w:val="both"/>
        <w:rPr>
          <w:lang w:val="en"/>
        </w:rPr>
      </w:pPr>
    </w:p>
    <w:p w14:paraId="7F5723F1" w14:textId="43B2A85E" w:rsidR="003602E0" w:rsidRPr="003602E0" w:rsidRDefault="003602E0" w:rsidP="003602E0">
      <w:pPr>
        <w:jc w:val="both"/>
        <w:rPr>
          <w:lang w:val="en"/>
        </w:rPr>
      </w:pPr>
      <w:r>
        <w:rPr>
          <w:lang w:val="en"/>
        </w:rPr>
        <w:t xml:space="preserve">This </w:t>
      </w:r>
      <w:r w:rsidRPr="003602E0">
        <w:rPr>
          <w:lang w:val="en"/>
        </w:rPr>
        <w:t>Code is enacted to promote the health, safety, and general welfare; lessening danger and congestion of public transportation and travel; securing safety from fire and other dangers; promoting conscientious management of land; avoiding undue concentration of population; providing adequate light and air, police protection, transportation, water, sewerage, schools, parks, recreational facilities, and other public requirements, and preventing undue encroachment thereon; conserving the value of buildings and encouraging the most appropriate use of land; encouraging the mindful industrial, commercial, and residential growth of the community; and promoting the development of the community in accordance with the comprehensive plan.</w:t>
      </w:r>
    </w:p>
    <w:p w14:paraId="3657CB6C" w14:textId="77777777" w:rsidR="003602E0" w:rsidRDefault="003602E0" w:rsidP="003602E0">
      <w:pPr>
        <w:pStyle w:val="ListParagraph"/>
        <w:jc w:val="both"/>
        <w:rPr>
          <w:lang w:val="en"/>
        </w:rPr>
      </w:pPr>
    </w:p>
    <w:p w14:paraId="7823AFB7" w14:textId="63E460DD" w:rsidR="003602E0" w:rsidRDefault="003602E0" w:rsidP="003602E0">
      <w:pPr>
        <w:jc w:val="both"/>
        <w:rPr>
          <w:b/>
          <w:bCs/>
          <w:lang w:val="en"/>
        </w:rPr>
      </w:pPr>
      <w:r>
        <w:rPr>
          <w:b/>
          <w:bCs/>
          <w:lang w:val="en"/>
        </w:rPr>
        <w:t>1.03</w:t>
      </w:r>
      <w:r>
        <w:rPr>
          <w:b/>
          <w:bCs/>
          <w:lang w:val="en"/>
        </w:rPr>
        <w:tab/>
        <w:t>INTERPRETATION</w:t>
      </w:r>
    </w:p>
    <w:p w14:paraId="7A700B01" w14:textId="77777777" w:rsidR="003602E0" w:rsidRDefault="003602E0" w:rsidP="003602E0">
      <w:pPr>
        <w:jc w:val="both"/>
        <w:rPr>
          <w:b/>
          <w:bCs/>
          <w:lang w:val="en"/>
        </w:rPr>
      </w:pPr>
    </w:p>
    <w:p w14:paraId="70D8E687" w14:textId="2FB31A2E" w:rsidR="003602E0" w:rsidRDefault="003602E0">
      <w:pPr>
        <w:pStyle w:val="ListParagraph"/>
        <w:numPr>
          <w:ilvl w:val="0"/>
          <w:numId w:val="3"/>
        </w:numPr>
        <w:jc w:val="both"/>
        <w:rPr>
          <w:lang w:val="en"/>
        </w:rPr>
      </w:pPr>
      <w:r>
        <w:rPr>
          <w:u w:val="single"/>
          <w:lang w:val="en"/>
        </w:rPr>
        <w:t>Validity of Other Laws</w:t>
      </w:r>
      <w:r>
        <w:rPr>
          <w:lang w:val="en"/>
        </w:rPr>
        <w:t xml:space="preserve">.  Where this Code imposes a greater restriction on the use of structures, land, height, or bulk of structures, or requires larger open spaces or yards than are imposed by other </w:t>
      </w:r>
      <w:r w:rsidR="00CA25C5">
        <w:rPr>
          <w:lang w:val="en"/>
        </w:rPr>
        <w:t>Resolution</w:t>
      </w:r>
      <w:r>
        <w:rPr>
          <w:lang w:val="en"/>
        </w:rPr>
        <w:t xml:space="preserve">s, laws, or regulations, the provisions of this Code shall govern.  However, nothing in this Code shall be construed to prevent the enforcement of other </w:t>
      </w:r>
      <w:r w:rsidR="00CA25C5">
        <w:rPr>
          <w:lang w:val="en"/>
        </w:rPr>
        <w:t>Resolution</w:t>
      </w:r>
      <w:r>
        <w:rPr>
          <w:lang w:val="en"/>
        </w:rPr>
        <w:t xml:space="preserve">s, laws, or regulations which prescribe more restrictive limitations.  The provisions of this Code providing for the residential use of property, and limitations on occupancy, density, and intensity of such uses, shall be applied equally and without discrimination based on race, color, religion, sex, handicap, familial status, or national origin consistent with the provisions of the Federal Fair Housing </w:t>
      </w:r>
      <w:r w:rsidR="00FC5952">
        <w:rPr>
          <w:lang w:val="en"/>
        </w:rPr>
        <w:t>A</w:t>
      </w:r>
      <w:r>
        <w:rPr>
          <w:lang w:val="en"/>
        </w:rPr>
        <w:t>ct.</w:t>
      </w:r>
    </w:p>
    <w:p w14:paraId="596A5443" w14:textId="77777777" w:rsidR="003602E0" w:rsidRDefault="003602E0" w:rsidP="003602E0">
      <w:pPr>
        <w:pStyle w:val="ListParagraph"/>
        <w:jc w:val="both"/>
        <w:rPr>
          <w:lang w:val="en"/>
        </w:rPr>
      </w:pPr>
    </w:p>
    <w:p w14:paraId="611593CF" w14:textId="2631DD49" w:rsidR="003602E0" w:rsidRDefault="003602E0">
      <w:pPr>
        <w:pStyle w:val="ListParagraph"/>
        <w:numPr>
          <w:ilvl w:val="0"/>
          <w:numId w:val="3"/>
        </w:numPr>
        <w:jc w:val="both"/>
        <w:rPr>
          <w:lang w:val="en"/>
        </w:rPr>
      </w:pPr>
      <w:r>
        <w:rPr>
          <w:u w:val="single"/>
          <w:lang w:val="en"/>
        </w:rPr>
        <w:t>Severability</w:t>
      </w:r>
      <w:r>
        <w:rPr>
          <w:lang w:val="en"/>
        </w:rPr>
        <w:t xml:space="preserve">.  </w:t>
      </w:r>
      <w:r w:rsidRPr="003602E0">
        <w:rPr>
          <w:lang w:val="en"/>
        </w:rPr>
        <w:t xml:space="preserve"> In case any portion of this Code shall be invalid or unconstitutional, as declared by a court of competent jurisdiction, the remainder of this Code shall not thereby be invalid but shall remain in full force and effect.</w:t>
      </w:r>
    </w:p>
    <w:p w14:paraId="25E2A364" w14:textId="77777777" w:rsidR="00243DF4" w:rsidRDefault="00243DF4" w:rsidP="003602E0">
      <w:pPr>
        <w:jc w:val="both"/>
        <w:rPr>
          <w:u w:val="single"/>
          <w:lang w:val="en"/>
        </w:rPr>
      </w:pPr>
    </w:p>
    <w:p w14:paraId="36710668" w14:textId="40089FAE" w:rsidR="003602E0" w:rsidRDefault="003602E0" w:rsidP="003602E0">
      <w:pPr>
        <w:jc w:val="both"/>
        <w:rPr>
          <w:b/>
          <w:bCs/>
          <w:lang w:val="en"/>
        </w:rPr>
      </w:pPr>
      <w:r>
        <w:rPr>
          <w:b/>
          <w:bCs/>
          <w:lang w:val="en"/>
        </w:rPr>
        <w:t>1.04</w:t>
      </w:r>
      <w:r>
        <w:rPr>
          <w:b/>
          <w:bCs/>
          <w:lang w:val="en"/>
        </w:rPr>
        <w:tab/>
        <w:t>JURISDICTION</w:t>
      </w:r>
    </w:p>
    <w:p w14:paraId="15DBAAA7" w14:textId="77777777" w:rsidR="003602E0" w:rsidRDefault="003602E0" w:rsidP="003602E0">
      <w:pPr>
        <w:jc w:val="both"/>
        <w:rPr>
          <w:b/>
          <w:bCs/>
          <w:lang w:val="en"/>
        </w:rPr>
      </w:pPr>
    </w:p>
    <w:p w14:paraId="022DF361" w14:textId="5CDC032A" w:rsidR="003602E0" w:rsidRDefault="003602E0">
      <w:pPr>
        <w:pStyle w:val="ListParagraph"/>
        <w:numPr>
          <w:ilvl w:val="0"/>
          <w:numId w:val="4"/>
        </w:numPr>
        <w:jc w:val="both"/>
        <w:rPr>
          <w:lang w:val="en"/>
        </w:rPr>
      </w:pPr>
      <w:r w:rsidRPr="003602E0">
        <w:rPr>
          <w:u w:val="single"/>
          <w:lang w:val="en"/>
        </w:rPr>
        <w:t>Territorial Jurisdiction</w:t>
      </w:r>
      <w:r w:rsidRPr="003602E0">
        <w:rPr>
          <w:lang w:val="en"/>
        </w:rPr>
        <w:t xml:space="preserve">. This Code shall be in full force and effect </w:t>
      </w:r>
      <w:r>
        <w:rPr>
          <w:lang w:val="en"/>
        </w:rPr>
        <w:t>within the legal, unincorporated boundaries of Union Township, Licking County</w:t>
      </w:r>
      <w:r w:rsidRPr="003602E0">
        <w:rPr>
          <w:lang w:val="en"/>
        </w:rPr>
        <w:t xml:space="preserve">, Ohio.  Property owned, leased, or operated by the </w:t>
      </w:r>
      <w:r>
        <w:rPr>
          <w:lang w:val="en"/>
        </w:rPr>
        <w:t>Township</w:t>
      </w:r>
      <w:r w:rsidRPr="003602E0">
        <w:rPr>
          <w:lang w:val="en"/>
        </w:rPr>
        <w:t>, or any other</w:t>
      </w:r>
      <w:r>
        <w:rPr>
          <w:lang w:val="en"/>
        </w:rPr>
        <w:t xml:space="preserve"> affiliated</w:t>
      </w:r>
      <w:r w:rsidRPr="003602E0">
        <w:rPr>
          <w:lang w:val="en"/>
        </w:rPr>
        <w:t xml:space="preserve"> public or governmental body or agency, shall be subject to the terms of this Code.</w:t>
      </w:r>
    </w:p>
    <w:p w14:paraId="25A50E7D" w14:textId="77777777" w:rsidR="008B10DD" w:rsidRPr="0064713C" w:rsidRDefault="008B10DD" w:rsidP="008B10DD">
      <w:pPr>
        <w:pStyle w:val="ListParagraph"/>
        <w:jc w:val="both"/>
        <w:rPr>
          <w:lang w:val="en"/>
        </w:rPr>
      </w:pPr>
    </w:p>
    <w:p w14:paraId="7678D16F" w14:textId="148633A8" w:rsidR="003602E0" w:rsidRDefault="003602E0">
      <w:pPr>
        <w:pStyle w:val="ListParagraph"/>
        <w:numPr>
          <w:ilvl w:val="0"/>
          <w:numId w:val="4"/>
        </w:numPr>
        <w:jc w:val="both"/>
        <w:rPr>
          <w:lang w:val="en"/>
        </w:rPr>
      </w:pPr>
      <w:r>
        <w:rPr>
          <w:u w:val="single"/>
          <w:lang w:val="en"/>
        </w:rPr>
        <w:lastRenderedPageBreak/>
        <w:t xml:space="preserve">Regarding </w:t>
      </w:r>
      <w:r w:rsidR="00FB603B">
        <w:rPr>
          <w:u w:val="single"/>
          <w:lang w:val="en"/>
        </w:rPr>
        <w:t>Section</w:t>
      </w:r>
      <w:r>
        <w:rPr>
          <w:u w:val="single"/>
          <w:lang w:val="en"/>
        </w:rPr>
        <w:t xml:space="preserve"> 519.21</w:t>
      </w:r>
      <w:r w:rsidR="00FB603B">
        <w:rPr>
          <w:u w:val="single"/>
          <w:lang w:val="en"/>
        </w:rPr>
        <w:t xml:space="preserve"> of the Ohio Revised Code</w:t>
      </w:r>
      <w:r>
        <w:rPr>
          <w:lang w:val="en"/>
        </w:rPr>
        <w:t>.</w:t>
      </w:r>
    </w:p>
    <w:p w14:paraId="47D7479B" w14:textId="77777777" w:rsidR="003602E0" w:rsidRPr="003602E0" w:rsidRDefault="003602E0" w:rsidP="003602E0">
      <w:pPr>
        <w:pStyle w:val="ListParagraph"/>
        <w:rPr>
          <w:lang w:val="en"/>
        </w:rPr>
      </w:pPr>
    </w:p>
    <w:p w14:paraId="5F5154A0" w14:textId="2FD0C92C" w:rsidR="003602E0" w:rsidRDefault="003602E0">
      <w:pPr>
        <w:pStyle w:val="ListParagraph"/>
        <w:numPr>
          <w:ilvl w:val="1"/>
          <w:numId w:val="4"/>
        </w:numPr>
        <w:jc w:val="both"/>
        <w:rPr>
          <w:lang w:val="en"/>
        </w:rPr>
      </w:pPr>
      <w:r w:rsidRPr="003602E0">
        <w:rPr>
          <w:lang w:val="en"/>
        </w:rPr>
        <w:t xml:space="preserve">Pursuant to Section 519.21 of the Ohio Revised Code (ORC), the zoning authority of </w:t>
      </w:r>
      <w:r w:rsidR="0079089F">
        <w:rPr>
          <w:lang w:val="en"/>
        </w:rPr>
        <w:t>Union</w:t>
      </w:r>
      <w:r w:rsidRPr="003602E0">
        <w:rPr>
          <w:lang w:val="en"/>
        </w:rPr>
        <w:t xml:space="preserve"> Township shall be limited as follows: </w:t>
      </w:r>
    </w:p>
    <w:p w14:paraId="73F92293" w14:textId="77777777" w:rsidR="003602E0" w:rsidRDefault="003602E0">
      <w:pPr>
        <w:pStyle w:val="ListParagraph"/>
        <w:numPr>
          <w:ilvl w:val="2"/>
          <w:numId w:val="4"/>
        </w:numPr>
        <w:jc w:val="both"/>
        <w:rPr>
          <w:lang w:val="en"/>
        </w:rPr>
      </w:pPr>
      <w:r w:rsidRPr="003602E0">
        <w:rPr>
          <w:lang w:val="en"/>
        </w:rPr>
        <w:t>Except as otherwise provided below and ORC 519.21, nothing contained herein shall prohibit the use of any land for agricultural purposes or the construction or use of buildings or structures incident to the use for agricultural purposes of the land on which such buildings or structures are located, and no zoning certificate shall be required for any such use, building or structure. However, the Township may allow the conversion of an agricultural use to another use permissible in the respective district.</w:t>
      </w:r>
    </w:p>
    <w:p w14:paraId="11009A4E" w14:textId="26830451" w:rsidR="003602E0" w:rsidRDefault="003602E0">
      <w:pPr>
        <w:pStyle w:val="ListParagraph"/>
        <w:numPr>
          <w:ilvl w:val="2"/>
          <w:numId w:val="4"/>
        </w:numPr>
        <w:jc w:val="both"/>
        <w:rPr>
          <w:lang w:val="en"/>
        </w:rPr>
      </w:pPr>
      <w:r w:rsidRPr="003602E0">
        <w:rPr>
          <w:lang w:val="en"/>
        </w:rPr>
        <w:t xml:space="preserve">Nothing contained in </w:t>
      </w:r>
      <w:r w:rsidR="003D0A9F">
        <w:rPr>
          <w:lang w:val="en"/>
        </w:rPr>
        <w:t>this Code</w:t>
      </w:r>
      <w:r w:rsidRPr="003602E0">
        <w:rPr>
          <w:lang w:val="en"/>
        </w:rPr>
        <w:t xml:space="preserve"> shall prevent the location, erection, construction, reconstruction, change alteration, maintenance, removal, use or enlargement of any building or structure of any public utility or railroad, whether publicly or privately owned, or the use of land by any public utility or railroad for operation of its business. For purposes of this code, cellular towers are not considered to be a public utility.</w:t>
      </w:r>
    </w:p>
    <w:p w14:paraId="32A284FC" w14:textId="6202FF5A" w:rsidR="003602E0" w:rsidRDefault="003602E0">
      <w:pPr>
        <w:pStyle w:val="ListParagraph"/>
        <w:numPr>
          <w:ilvl w:val="2"/>
          <w:numId w:val="4"/>
        </w:numPr>
        <w:jc w:val="both"/>
        <w:rPr>
          <w:lang w:val="en"/>
        </w:rPr>
      </w:pPr>
      <w:r w:rsidRPr="003602E0">
        <w:rPr>
          <w:lang w:val="en"/>
        </w:rPr>
        <w:t xml:space="preserve">Nothing contained in </w:t>
      </w:r>
      <w:r w:rsidR="003D0A9F">
        <w:rPr>
          <w:lang w:val="en"/>
        </w:rPr>
        <w:t>this Code</w:t>
      </w:r>
      <w:r w:rsidRPr="003602E0">
        <w:rPr>
          <w:lang w:val="en"/>
        </w:rPr>
        <w:t xml:space="preserve"> shall be interpreted to prohibit the sale or use of alcoholic beverages in areas where the establishment and operation of any retail business, hotel, or restaurant is permitted.</w:t>
      </w:r>
    </w:p>
    <w:p w14:paraId="1432FF33" w14:textId="00BE3257" w:rsidR="003602E0" w:rsidRDefault="003602E0">
      <w:pPr>
        <w:pStyle w:val="ListParagraph"/>
        <w:numPr>
          <w:ilvl w:val="2"/>
          <w:numId w:val="4"/>
        </w:numPr>
        <w:jc w:val="both"/>
        <w:rPr>
          <w:lang w:val="en"/>
        </w:rPr>
      </w:pPr>
      <w:r w:rsidRPr="003602E0">
        <w:rPr>
          <w:lang w:val="en"/>
        </w:rPr>
        <w:t xml:space="preserve">Nothing contained in </w:t>
      </w:r>
      <w:r w:rsidR="003D0A9F">
        <w:rPr>
          <w:lang w:val="en"/>
        </w:rPr>
        <w:t>this Code</w:t>
      </w:r>
      <w:r w:rsidRPr="003602E0">
        <w:rPr>
          <w:lang w:val="en"/>
        </w:rPr>
        <w:t xml:space="preserve"> shall be interpreted to prohibit the use of any land owned or leased by an industrial firm for the conduct of oil or natural gas well drilling or production activities or location of associated facilities or equipment when such oil or natural gas obtained by the industrial firm is used for the operation of its own plants.</w:t>
      </w:r>
    </w:p>
    <w:p w14:paraId="14DBB640" w14:textId="77777777" w:rsidR="003602E0" w:rsidRDefault="003602E0">
      <w:pPr>
        <w:pStyle w:val="ListParagraph"/>
        <w:numPr>
          <w:ilvl w:val="1"/>
          <w:numId w:val="4"/>
        </w:numPr>
        <w:jc w:val="both"/>
        <w:rPr>
          <w:lang w:val="en"/>
        </w:rPr>
      </w:pPr>
      <w:r w:rsidRPr="003602E0">
        <w:rPr>
          <w:lang w:val="en"/>
        </w:rPr>
        <w:t>Section 519.21(B) of the Ohio Revised Code allows a township zoning resolution, or an amendment thereof, to regulate agricultural use within any platted subdivision approved under Section 711.05, 711.09, or 711.10 of the Ohio Revised Code, or any area consisting of fifteen (15) or more lots approved under Section 711.131 (711.13.1) of the Ohio Revised Code, that are contiguous to one another and adjacent to one another and adjacent to one side of a dedicated public road, and the balance of which are contiguous to one another and adjacent to the opposite side of the same public road.</w:t>
      </w:r>
    </w:p>
    <w:p w14:paraId="70C823AF" w14:textId="77777777" w:rsidR="003602E0" w:rsidRDefault="003602E0">
      <w:pPr>
        <w:pStyle w:val="ListParagraph"/>
        <w:numPr>
          <w:ilvl w:val="2"/>
          <w:numId w:val="4"/>
        </w:numPr>
        <w:jc w:val="both"/>
        <w:rPr>
          <w:lang w:val="en"/>
        </w:rPr>
      </w:pPr>
      <w:r w:rsidRPr="003602E0">
        <w:rPr>
          <w:lang w:val="en"/>
        </w:rPr>
        <w:t xml:space="preserve">Pursuant to Section 519.21(B) of the Ohio Revised Code, animal and/or poultry husbandry, including the raising, boarding, housing, or grazing of horses, cattle, sheep, </w:t>
      </w:r>
      <w:proofErr w:type="gramStart"/>
      <w:r w:rsidRPr="003602E0">
        <w:rPr>
          <w:lang w:val="en"/>
        </w:rPr>
        <w:t>goats, swine</w:t>
      </w:r>
      <w:proofErr w:type="gramEnd"/>
      <w:r w:rsidRPr="003602E0">
        <w:rPr>
          <w:lang w:val="en"/>
        </w:rPr>
        <w:t>, poultry, or similar animals shall not be permitted on lots meeting the standards of ORC 519.21(B) above, and which are also one (1) acre or less in size. The processing of any such animals or their products shall also not be permitted.</w:t>
      </w:r>
    </w:p>
    <w:p w14:paraId="5B358CE2" w14:textId="729A626B" w:rsidR="003602E0" w:rsidRDefault="00EA4FAF">
      <w:pPr>
        <w:pStyle w:val="ListParagraph"/>
        <w:numPr>
          <w:ilvl w:val="2"/>
          <w:numId w:val="4"/>
        </w:numPr>
        <w:jc w:val="both"/>
        <w:rPr>
          <w:lang w:val="en"/>
        </w:rPr>
      </w:pPr>
      <w:r>
        <w:rPr>
          <w:lang w:val="en"/>
        </w:rPr>
        <w:t>Dairying and a</w:t>
      </w:r>
      <w:r w:rsidR="003602E0" w:rsidRPr="003602E0">
        <w:rPr>
          <w:lang w:val="en"/>
        </w:rPr>
        <w:t xml:space="preserve">nimal and/or poultry husbandry shall not be permitted on lots greater than one (1) acre but not greater than five (5) acres if such lots meet the standards of ORC 519.21(B) above, and if at least thirty-five percent (35%) of the lots in the subdivision are developed with at least one (1) building, structure, or improvement that is subject to real property taxation or that is subject to the tax on manufactured homes pursuant to Section 4503.06 of the Ohio Revised Code. After thirty-five percent (35%) of the </w:t>
      </w:r>
      <w:r w:rsidR="003602E0" w:rsidRPr="003602E0">
        <w:rPr>
          <w:lang w:val="en"/>
        </w:rPr>
        <w:lastRenderedPageBreak/>
        <w:t xml:space="preserve">lots are so developed, any existing animal and/or poultry husbandry operation shall be considered a non-conforming use pursuant to </w:t>
      </w:r>
      <w:hyperlink w:anchor="_ARTICLE_VI" w:history="1">
        <w:r w:rsidR="00043B7C" w:rsidRPr="00043B7C">
          <w:rPr>
            <w:rStyle w:val="Hyperlink"/>
            <w:lang w:val="en"/>
          </w:rPr>
          <w:t>Article VI</w:t>
        </w:r>
      </w:hyperlink>
      <w:r w:rsidR="003602E0" w:rsidRPr="003602E0">
        <w:rPr>
          <w:lang w:val="en"/>
        </w:rPr>
        <w:t xml:space="preserve"> of </w:t>
      </w:r>
      <w:r w:rsidR="003D0A9F">
        <w:rPr>
          <w:lang w:val="en"/>
        </w:rPr>
        <w:t>this Code</w:t>
      </w:r>
      <w:r w:rsidR="003602E0" w:rsidRPr="003602E0">
        <w:rPr>
          <w:lang w:val="en"/>
        </w:rPr>
        <w:t>.</w:t>
      </w:r>
    </w:p>
    <w:p w14:paraId="57EA0539" w14:textId="14717815" w:rsidR="003602E0" w:rsidRPr="003602E0" w:rsidRDefault="003602E0">
      <w:pPr>
        <w:pStyle w:val="ListParagraph"/>
        <w:numPr>
          <w:ilvl w:val="2"/>
          <w:numId w:val="4"/>
        </w:numPr>
        <w:jc w:val="both"/>
        <w:rPr>
          <w:lang w:val="en"/>
        </w:rPr>
      </w:pPr>
      <w:r w:rsidRPr="003602E0">
        <w:rPr>
          <w:lang w:val="en"/>
        </w:rPr>
        <w:t xml:space="preserve">Permanently </w:t>
      </w:r>
      <w:r w:rsidR="00B60C95" w:rsidRPr="003602E0">
        <w:rPr>
          <w:lang w:val="en"/>
        </w:rPr>
        <w:t>Sited Manufactured Homes</w:t>
      </w:r>
      <w:r w:rsidRPr="003602E0">
        <w:rPr>
          <w:lang w:val="en"/>
        </w:rPr>
        <w:t xml:space="preserve">, as defined in </w:t>
      </w:r>
      <w:hyperlink w:anchor="Def_ManufacturedHome" w:history="1">
        <w:r w:rsidR="00B60C95" w:rsidRPr="00B60C95">
          <w:rPr>
            <w:rStyle w:val="Hyperlink"/>
            <w:lang w:val="en"/>
          </w:rPr>
          <w:t>Article II</w:t>
        </w:r>
      </w:hyperlink>
      <w:r w:rsidRPr="003602E0">
        <w:rPr>
          <w:lang w:val="en"/>
        </w:rPr>
        <w:t xml:space="preserve">, Definitions, of </w:t>
      </w:r>
      <w:r w:rsidR="003D0A9F">
        <w:rPr>
          <w:lang w:val="en"/>
        </w:rPr>
        <w:t>this Code</w:t>
      </w:r>
      <w:r w:rsidRPr="003602E0">
        <w:rPr>
          <w:lang w:val="en"/>
        </w:rPr>
        <w:t xml:space="preserve">, shall be considered a permitted use in any district that permits </w:t>
      </w:r>
      <w:r w:rsidR="00B60C95" w:rsidRPr="003602E0">
        <w:rPr>
          <w:lang w:val="en"/>
        </w:rPr>
        <w:t>Single-Family Dwellings</w:t>
      </w:r>
      <w:r w:rsidRPr="003602E0">
        <w:rPr>
          <w:lang w:val="en"/>
        </w:rPr>
        <w:t>.</w:t>
      </w:r>
    </w:p>
    <w:p w14:paraId="58E0F3F4" w14:textId="77777777" w:rsidR="003602E0" w:rsidRDefault="003602E0" w:rsidP="003602E0">
      <w:pPr>
        <w:jc w:val="both"/>
        <w:rPr>
          <w:lang w:val="en"/>
        </w:rPr>
      </w:pPr>
    </w:p>
    <w:p w14:paraId="1D9F6A07" w14:textId="77777777" w:rsidR="00873490" w:rsidRDefault="00873490" w:rsidP="003602E0">
      <w:pPr>
        <w:jc w:val="both"/>
        <w:rPr>
          <w:lang w:val="en"/>
        </w:rPr>
        <w:sectPr w:rsidR="00873490" w:rsidSect="003602E0">
          <w:type w:val="continuous"/>
          <w:pgSz w:w="12240" w:h="15840"/>
          <w:pgMar w:top="1440" w:right="1440" w:bottom="1440" w:left="1440" w:header="720" w:footer="720" w:gutter="0"/>
          <w:cols w:space="720"/>
          <w:titlePg/>
          <w:docGrid w:linePitch="360"/>
        </w:sectPr>
      </w:pPr>
    </w:p>
    <w:p w14:paraId="7718D260" w14:textId="77777777" w:rsidR="00CB52D0" w:rsidRDefault="00CB52D0" w:rsidP="001A45E2">
      <w:pPr>
        <w:sectPr w:rsidR="00CB52D0" w:rsidSect="003C5EAE">
          <w:pgSz w:w="12240" w:h="15840"/>
          <w:pgMar w:top="1440" w:right="1440" w:bottom="1440" w:left="1440" w:header="720" w:footer="720" w:gutter="0"/>
          <w:cols w:space="720"/>
          <w:docGrid w:linePitch="360"/>
        </w:sectPr>
      </w:pPr>
      <w:bookmarkStart w:id="3" w:name="_ARTICLE_II"/>
      <w:bookmarkStart w:id="4" w:name="_Toc197911077"/>
      <w:bookmarkEnd w:id="3"/>
    </w:p>
    <w:p w14:paraId="30939FB4" w14:textId="1766A75C" w:rsidR="00873490" w:rsidRPr="00D24AD2" w:rsidRDefault="00873490" w:rsidP="00CB52D0">
      <w:pPr>
        <w:pStyle w:val="Heading1"/>
      </w:pPr>
      <w:r w:rsidRPr="00D24AD2">
        <w:lastRenderedPageBreak/>
        <w:t xml:space="preserve">ARTICLE </w:t>
      </w:r>
      <w:r w:rsidR="004D5A8F">
        <w:t>II</w:t>
      </w:r>
      <w:bookmarkEnd w:id="4"/>
    </w:p>
    <w:p w14:paraId="2A6290D6" w14:textId="77777777" w:rsidR="00873490" w:rsidRPr="00D24AD2" w:rsidRDefault="00873490" w:rsidP="00873490">
      <w:pPr>
        <w:jc w:val="center"/>
        <w:rPr>
          <w:rFonts w:cs="Times New Roman"/>
          <w:b/>
          <w:bCs/>
        </w:rPr>
      </w:pPr>
      <w:r w:rsidRPr="00D24AD2">
        <w:rPr>
          <w:rFonts w:cs="Times New Roman"/>
          <w:b/>
          <w:bCs/>
        </w:rPr>
        <w:t>Definitions</w:t>
      </w:r>
    </w:p>
    <w:p w14:paraId="225B306B" w14:textId="77777777" w:rsidR="00873490" w:rsidRPr="00D24AD2" w:rsidRDefault="00873490" w:rsidP="00873490">
      <w:pPr>
        <w:jc w:val="both"/>
        <w:rPr>
          <w:rFonts w:cs="Times New Roman"/>
          <w:b/>
          <w:bCs/>
        </w:rPr>
      </w:pPr>
    </w:p>
    <w:p w14:paraId="1F5D4813" w14:textId="77777777" w:rsidR="00873490" w:rsidRPr="00D24AD2" w:rsidRDefault="00873490" w:rsidP="00873490">
      <w:pPr>
        <w:jc w:val="both"/>
        <w:rPr>
          <w:rFonts w:cs="Times New Roman"/>
          <w:b/>
          <w:bCs/>
        </w:rPr>
      </w:pPr>
      <w:r w:rsidRPr="00D24AD2">
        <w:rPr>
          <w:rFonts w:cs="Times New Roman"/>
          <w:b/>
          <w:bCs/>
        </w:rPr>
        <w:t>2.01</w:t>
      </w:r>
      <w:r w:rsidRPr="00D24AD2">
        <w:rPr>
          <w:rFonts w:cs="Times New Roman"/>
          <w:b/>
          <w:bCs/>
        </w:rPr>
        <w:tab/>
        <w:t>Interpretation.</w:t>
      </w:r>
    </w:p>
    <w:p w14:paraId="58A2B427" w14:textId="77777777" w:rsidR="00873490" w:rsidRPr="00D24AD2" w:rsidRDefault="00873490" w:rsidP="00873490">
      <w:pPr>
        <w:jc w:val="both"/>
        <w:rPr>
          <w:rFonts w:cs="Times New Roman"/>
          <w:b/>
          <w:bCs/>
        </w:rPr>
      </w:pPr>
      <w:r w:rsidRPr="00D24AD2">
        <w:rPr>
          <w:rFonts w:cs="Times New Roman"/>
          <w:b/>
          <w:bCs/>
        </w:rPr>
        <w:t>2.02</w:t>
      </w:r>
      <w:r w:rsidRPr="00D24AD2">
        <w:rPr>
          <w:rFonts w:cs="Times New Roman"/>
          <w:b/>
          <w:bCs/>
        </w:rPr>
        <w:tab/>
        <w:t>Definitions.</w:t>
      </w:r>
    </w:p>
    <w:p w14:paraId="74E61F4C" w14:textId="77777777" w:rsidR="00873490" w:rsidRPr="00D24AD2" w:rsidRDefault="00873490" w:rsidP="00873490">
      <w:pPr>
        <w:jc w:val="both"/>
        <w:rPr>
          <w:rFonts w:cs="Times New Roman"/>
          <w:b/>
          <w:bCs/>
        </w:rPr>
      </w:pP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p>
    <w:p w14:paraId="3B4B8C5D" w14:textId="77777777" w:rsidR="00873490" w:rsidRPr="00D24AD2" w:rsidRDefault="00873490" w:rsidP="00873490">
      <w:pPr>
        <w:jc w:val="both"/>
        <w:rPr>
          <w:rFonts w:cs="Times New Roman"/>
          <w:b/>
          <w:bCs/>
        </w:rPr>
      </w:pPr>
    </w:p>
    <w:p w14:paraId="5C549909" w14:textId="77777777" w:rsidR="00873490" w:rsidRPr="00D24AD2" w:rsidRDefault="00873490" w:rsidP="00873490">
      <w:pPr>
        <w:jc w:val="both"/>
        <w:rPr>
          <w:rFonts w:cs="Times New Roman"/>
          <w:b/>
          <w:bCs/>
        </w:rPr>
      </w:pPr>
      <w:r w:rsidRPr="00D24AD2">
        <w:rPr>
          <w:rFonts w:cs="Times New Roman"/>
          <w:b/>
          <w:bCs/>
        </w:rPr>
        <w:t>2.01</w:t>
      </w:r>
      <w:r w:rsidRPr="00D24AD2">
        <w:rPr>
          <w:rFonts w:cs="Times New Roman"/>
          <w:b/>
          <w:bCs/>
        </w:rPr>
        <w:tab/>
        <w:t>INTERPRETATION.</w:t>
      </w:r>
    </w:p>
    <w:p w14:paraId="347FD286" w14:textId="77777777" w:rsidR="00873490" w:rsidRPr="00D24AD2" w:rsidRDefault="00873490" w:rsidP="00873490">
      <w:pPr>
        <w:jc w:val="both"/>
        <w:rPr>
          <w:rFonts w:cs="Times New Roman"/>
          <w:b/>
          <w:bCs/>
        </w:rPr>
      </w:pPr>
    </w:p>
    <w:p w14:paraId="26BC39DF" w14:textId="05002F81" w:rsidR="00873490" w:rsidRPr="00D24AD2" w:rsidRDefault="00873490" w:rsidP="00873490">
      <w:pPr>
        <w:jc w:val="both"/>
        <w:rPr>
          <w:rFonts w:cs="Times New Roman"/>
        </w:rPr>
      </w:pPr>
      <w:r w:rsidRPr="00D24AD2">
        <w:rPr>
          <w:rFonts w:cs="Times New Roman"/>
        </w:rPr>
        <w:t xml:space="preserve">For the purpose of this Code, certain terms and words are to be defined as found in this </w:t>
      </w:r>
      <w:r>
        <w:rPr>
          <w:rFonts w:cs="Times New Roman"/>
        </w:rPr>
        <w:t>Article</w:t>
      </w:r>
      <w:r w:rsidRPr="00D24AD2">
        <w:rPr>
          <w:rFonts w:cs="Times New Roman"/>
        </w:rPr>
        <w:t>.  Words and terms not specifically defined carry their customarily understood meanings.  Words used in the present tense include the future tense.  The singular form shall include plural, and plural shall include singular.  The word “shall” is intended to be mandatory.  “Occupied” or “used” shall be considered as though followed by the words “or intended, arranged, or designed to be used or occupied.”</w:t>
      </w:r>
    </w:p>
    <w:p w14:paraId="1E04D5AA" w14:textId="77777777" w:rsidR="00873490" w:rsidRPr="00D24AD2" w:rsidRDefault="00873490" w:rsidP="00873490">
      <w:pPr>
        <w:jc w:val="both"/>
        <w:rPr>
          <w:rFonts w:cs="Times New Roman"/>
        </w:rPr>
      </w:pPr>
    </w:p>
    <w:p w14:paraId="3A859055" w14:textId="452FD3CA" w:rsidR="00873490" w:rsidRPr="00D24AD2" w:rsidRDefault="00873490" w:rsidP="00873490">
      <w:pPr>
        <w:jc w:val="both"/>
        <w:rPr>
          <w:rFonts w:cs="Times New Roman"/>
        </w:rPr>
      </w:pPr>
      <w:r w:rsidRPr="00D24AD2">
        <w:rPr>
          <w:rFonts w:cs="Times New Roman"/>
        </w:rPr>
        <w:t xml:space="preserve">Terms related to specific </w:t>
      </w:r>
      <w:r>
        <w:rPr>
          <w:rFonts w:cs="Times New Roman"/>
        </w:rPr>
        <w:t>Article</w:t>
      </w:r>
      <w:r w:rsidRPr="00D24AD2">
        <w:rPr>
          <w:rFonts w:cs="Times New Roman"/>
        </w:rPr>
        <w:t xml:space="preserve">s or sections may be defined within the specific portions of the </w:t>
      </w:r>
      <w:r w:rsidR="00CA25C5">
        <w:rPr>
          <w:rFonts w:cs="Times New Roman"/>
        </w:rPr>
        <w:t>Resolution</w:t>
      </w:r>
      <w:r w:rsidRPr="00D24AD2">
        <w:rPr>
          <w:rFonts w:cs="Times New Roman"/>
        </w:rPr>
        <w:t xml:space="preserve"> where these general requirements are found.</w:t>
      </w:r>
    </w:p>
    <w:p w14:paraId="30FEE1D9" w14:textId="77777777" w:rsidR="00873490" w:rsidRPr="00D24AD2" w:rsidRDefault="00873490" w:rsidP="00873490">
      <w:pPr>
        <w:jc w:val="both"/>
        <w:rPr>
          <w:rFonts w:cs="Times New Roman"/>
        </w:rPr>
      </w:pPr>
    </w:p>
    <w:p w14:paraId="3D2B1AEC" w14:textId="77777777" w:rsidR="00873490" w:rsidRPr="00D24AD2" w:rsidRDefault="00873490" w:rsidP="00873490">
      <w:pPr>
        <w:jc w:val="both"/>
        <w:rPr>
          <w:rFonts w:cs="Times New Roman"/>
          <w:b/>
          <w:bCs/>
        </w:rPr>
      </w:pPr>
      <w:r w:rsidRPr="00D24AD2">
        <w:rPr>
          <w:rFonts w:cs="Times New Roman"/>
          <w:b/>
          <w:bCs/>
        </w:rPr>
        <w:t>2.02</w:t>
      </w:r>
      <w:r w:rsidRPr="00D24AD2">
        <w:rPr>
          <w:rFonts w:cs="Times New Roman"/>
          <w:b/>
          <w:bCs/>
        </w:rPr>
        <w:tab/>
        <w:t>DEFINITIONS.</w:t>
      </w:r>
    </w:p>
    <w:p w14:paraId="39B4A873" w14:textId="77777777" w:rsidR="00873490" w:rsidRPr="00D24AD2" w:rsidRDefault="00873490" w:rsidP="00873490">
      <w:pPr>
        <w:jc w:val="both"/>
        <w:rPr>
          <w:rFonts w:cs="Times New Roman"/>
          <w:b/>
          <w:bCs/>
        </w:rPr>
      </w:pPr>
    </w:p>
    <w:p w14:paraId="62AF2003" w14:textId="77777777" w:rsidR="00873490" w:rsidRPr="00D24AD2" w:rsidRDefault="00873490" w:rsidP="00873490">
      <w:pPr>
        <w:jc w:val="both"/>
        <w:rPr>
          <w:rFonts w:cs="Times New Roman"/>
        </w:rPr>
      </w:pPr>
      <w:r w:rsidRPr="00D24AD2">
        <w:rPr>
          <w:rFonts w:cs="Times New Roman"/>
          <w:b/>
          <w:bCs/>
        </w:rPr>
        <w:t xml:space="preserve">ACCESS POINT – </w:t>
      </w:r>
      <w:r w:rsidRPr="00D24AD2">
        <w:rPr>
          <w:rFonts w:cs="Times New Roman"/>
        </w:rPr>
        <w:t xml:space="preserve">The connecting area of a lot where a vehicle gains egress and ingress from a driveway to a public roadway.  </w:t>
      </w:r>
    </w:p>
    <w:p w14:paraId="736C03EE" w14:textId="77777777" w:rsidR="00873490" w:rsidRPr="00D24AD2" w:rsidRDefault="00873490" w:rsidP="00873490">
      <w:pPr>
        <w:jc w:val="both"/>
        <w:rPr>
          <w:rFonts w:cs="Times New Roman"/>
        </w:rPr>
      </w:pPr>
    </w:p>
    <w:p w14:paraId="11DFB06F" w14:textId="77777777" w:rsidR="00873490" w:rsidRPr="00D24AD2" w:rsidRDefault="00873490" w:rsidP="00873490">
      <w:pPr>
        <w:jc w:val="both"/>
        <w:rPr>
          <w:rFonts w:cs="Times New Roman"/>
        </w:rPr>
      </w:pPr>
      <w:bookmarkStart w:id="5" w:name="Def_ADU"/>
      <w:r w:rsidRPr="00D24AD2">
        <w:rPr>
          <w:rFonts w:cs="Times New Roman"/>
          <w:b/>
          <w:bCs/>
        </w:rPr>
        <w:t>ACCESSORY DWELLING UNIT (ADU)</w:t>
      </w:r>
      <w:bookmarkEnd w:id="5"/>
      <w:r w:rsidRPr="00D24AD2">
        <w:rPr>
          <w:rFonts w:cs="Times New Roman"/>
          <w:b/>
          <w:bCs/>
        </w:rPr>
        <w:t xml:space="preserve"> – </w:t>
      </w:r>
      <w:r w:rsidRPr="00D24AD2">
        <w:rPr>
          <w:rFonts w:cs="Times New Roman"/>
        </w:rPr>
        <w:t>A smaller, secondary Dwelling Unit on the same lot or within a primary Dwelling Unit.  An ADU is an independent Dwelling Unit that provides for the basic requirements of shelter, heating, cooking, and sanitation.</w:t>
      </w:r>
    </w:p>
    <w:p w14:paraId="4D804640" w14:textId="77777777" w:rsidR="00873490" w:rsidRPr="00D24AD2" w:rsidRDefault="00873490" w:rsidP="00873490">
      <w:pPr>
        <w:jc w:val="both"/>
        <w:rPr>
          <w:rFonts w:cs="Times New Roman"/>
        </w:rPr>
      </w:pPr>
    </w:p>
    <w:p w14:paraId="4D13DA5E" w14:textId="77777777" w:rsidR="00873490" w:rsidRPr="00D24AD2" w:rsidRDefault="00873490" w:rsidP="00873490">
      <w:pPr>
        <w:ind w:left="720"/>
        <w:jc w:val="both"/>
        <w:rPr>
          <w:rFonts w:cs="Times New Roman"/>
        </w:rPr>
      </w:pPr>
      <w:r w:rsidRPr="00D24AD2">
        <w:rPr>
          <w:rFonts w:cs="Times New Roman"/>
          <w:b/>
          <w:bCs/>
        </w:rPr>
        <w:t>ADU, ACCESSORY SUITE:</w:t>
      </w:r>
      <w:r w:rsidRPr="00D24AD2">
        <w:rPr>
          <w:rFonts w:cs="Times New Roman"/>
        </w:rPr>
        <w:t xml:space="preserve"> An ADU that is adjacent and connected to or located completely within the primary dwelling unit, including but not limited to the basement, attic, attached garages, or an addition to primary structure.</w:t>
      </w:r>
    </w:p>
    <w:p w14:paraId="0DAD2F2E" w14:textId="6BB87DE7" w:rsidR="00873490" w:rsidRPr="00D24AD2" w:rsidRDefault="00873490" w:rsidP="00873490">
      <w:pPr>
        <w:ind w:left="720"/>
        <w:jc w:val="both"/>
        <w:rPr>
          <w:rFonts w:cs="Times New Roman"/>
          <w:b/>
          <w:bCs/>
        </w:rPr>
      </w:pPr>
    </w:p>
    <w:p w14:paraId="47F7A1D2" w14:textId="1FC30A1F" w:rsidR="00873490" w:rsidRPr="00D24AD2" w:rsidRDefault="00CB52D0" w:rsidP="00873490">
      <w:pPr>
        <w:ind w:left="720"/>
        <w:jc w:val="both"/>
        <w:rPr>
          <w:rFonts w:cs="Times New Roman"/>
        </w:rPr>
      </w:pPr>
      <w:r>
        <w:rPr>
          <w:rFonts w:cs="Times New Roman"/>
          <w:noProof/>
        </w:rPr>
        <w:drawing>
          <wp:anchor distT="0" distB="0" distL="114300" distR="114300" simplePos="0" relativeHeight="251746304" behindDoc="1" locked="0" layoutInCell="1" allowOverlap="1" wp14:anchorId="0A1BCB80" wp14:editId="5223D8F5">
            <wp:simplePos x="0" y="0"/>
            <wp:positionH relativeFrom="margin">
              <wp:align>center</wp:align>
            </wp:positionH>
            <wp:positionV relativeFrom="paragraph">
              <wp:posOffset>538480</wp:posOffset>
            </wp:positionV>
            <wp:extent cx="5205931" cy="1900120"/>
            <wp:effectExtent l="0" t="0" r="0" b="5080"/>
            <wp:wrapTopAndBottom/>
            <wp:docPr id="472723929" name="Picture 43" descr="A diagram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23929" name="Picture 43" descr="A diagram of a house&#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7967" b="17011"/>
                    <a:stretch>
                      <a:fillRect/>
                    </a:stretch>
                  </pic:blipFill>
                  <pic:spPr bwMode="auto">
                    <a:xfrm>
                      <a:off x="0" y="0"/>
                      <a:ext cx="5205931" cy="1900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3490" w:rsidRPr="00D24AD2">
        <w:rPr>
          <w:rFonts w:cs="Times New Roman"/>
          <w:b/>
          <w:bCs/>
        </w:rPr>
        <w:t>ADU, DETACHED:</w:t>
      </w:r>
      <w:r w:rsidR="00873490" w:rsidRPr="00D24AD2">
        <w:rPr>
          <w:rFonts w:cs="Times New Roman"/>
        </w:rPr>
        <w:t xml:space="preserve"> An ADU located in a structure that is detached from primary dwelling unit, including but not limited to a detached garage or a newly constructed structure.</w:t>
      </w:r>
    </w:p>
    <w:p w14:paraId="138043F8" w14:textId="6CFD4FB2" w:rsidR="00873490" w:rsidRPr="00D24AD2" w:rsidRDefault="00873490" w:rsidP="00873490">
      <w:pPr>
        <w:jc w:val="both"/>
        <w:rPr>
          <w:rFonts w:cs="Times New Roman"/>
          <w:b/>
          <w:bCs/>
        </w:rPr>
      </w:pPr>
      <w:bookmarkStart w:id="6" w:name="Def_AccessoryStructure"/>
      <w:r w:rsidRPr="00D24AD2">
        <w:rPr>
          <w:rFonts w:cs="Times New Roman"/>
          <w:b/>
          <w:bCs/>
        </w:rPr>
        <w:lastRenderedPageBreak/>
        <w:t xml:space="preserve">ACCESSORY STRUCTURE, OR USE </w:t>
      </w:r>
      <w:bookmarkEnd w:id="6"/>
      <w:r w:rsidRPr="00D24AD2">
        <w:rPr>
          <w:rFonts w:cs="Times New Roman"/>
          <w:b/>
          <w:bCs/>
        </w:rPr>
        <w:t xml:space="preserve">– </w:t>
      </w:r>
      <w:r w:rsidRPr="00D24AD2">
        <w:rPr>
          <w:rFonts w:cs="Times New Roman"/>
        </w:rPr>
        <w:t xml:space="preserve">A use or structure subordinate to the principal use of a building on the lot or tract and serving a purpose customarily incidental to the use of the principal building. Accessory structures are located on the same lot as the primary structure and are not designed for human occupancy as a dwelling or commercial use. Examples of accessory structures are detached private garages, storage or garden sheds, pool houses, metal storage buildings, hot tubs and other similar type buildings. This definition does not include gardens, patios, uncovered porches, and decks that are less than three and one half (3 ½) feet above the average finished Grade.  </w:t>
      </w:r>
    </w:p>
    <w:p w14:paraId="3ABC2C41" w14:textId="77777777" w:rsidR="00873490" w:rsidRPr="00D24AD2" w:rsidRDefault="00873490" w:rsidP="00873490">
      <w:pPr>
        <w:jc w:val="both"/>
        <w:rPr>
          <w:rFonts w:cs="Times New Roman"/>
          <w:b/>
          <w:bCs/>
        </w:rPr>
      </w:pPr>
    </w:p>
    <w:p w14:paraId="5FFA8510" w14:textId="30ED3617" w:rsidR="00873490" w:rsidRPr="00D24AD2" w:rsidRDefault="00873490" w:rsidP="00873490">
      <w:pPr>
        <w:jc w:val="both"/>
        <w:rPr>
          <w:rFonts w:cs="Times New Roman"/>
        </w:rPr>
      </w:pPr>
      <w:r w:rsidRPr="00D24AD2">
        <w:rPr>
          <w:rFonts w:cs="Times New Roman"/>
          <w:b/>
          <w:bCs/>
        </w:rPr>
        <w:t>ADEQUATE BUFFERING –</w:t>
      </w:r>
      <w:r w:rsidRPr="00D24AD2">
        <w:rPr>
          <w:rFonts w:cs="Times New Roman"/>
        </w:rPr>
        <w:t xml:space="preserve"> Means a combination of landscaping and other buffering materials as provided in </w:t>
      </w:r>
      <w:hyperlink w:anchor="Section_19_08_BufferYards" w:history="1">
        <w:r w:rsidRPr="006766C2">
          <w:rPr>
            <w:rStyle w:val="Hyperlink"/>
            <w:rFonts w:cs="Times New Roman"/>
          </w:rPr>
          <w:t xml:space="preserve">Section </w:t>
        </w:r>
        <w:r w:rsidR="006766C2" w:rsidRPr="006766C2">
          <w:rPr>
            <w:rStyle w:val="Hyperlink"/>
            <w:rFonts w:cs="Times New Roman"/>
          </w:rPr>
          <w:t>19.08</w:t>
        </w:r>
      </w:hyperlink>
      <w:r w:rsidRPr="00D24AD2">
        <w:rPr>
          <w:rFonts w:cs="Times New Roman"/>
        </w:rPr>
        <w:t xml:space="preserve"> that provide a </w:t>
      </w:r>
      <w:r w:rsidR="008C2400">
        <w:rPr>
          <w:rFonts w:cs="Times New Roman"/>
        </w:rPr>
        <w:t>one hundred (</w:t>
      </w:r>
      <w:r w:rsidRPr="00D24AD2">
        <w:rPr>
          <w:rFonts w:cs="Times New Roman"/>
        </w:rPr>
        <w:t>100</w:t>
      </w:r>
      <w:r w:rsidR="008C2400">
        <w:rPr>
          <w:rFonts w:cs="Times New Roman"/>
        </w:rPr>
        <w:t>)</w:t>
      </w:r>
      <w:r w:rsidRPr="00D24AD2">
        <w:rPr>
          <w:rFonts w:cs="Times New Roman"/>
        </w:rPr>
        <w:t xml:space="preserve"> percent opacity between the ground level </w:t>
      </w:r>
      <w:r w:rsidR="006F57B5">
        <w:rPr>
          <w:rFonts w:cs="Times New Roman"/>
        </w:rPr>
        <w:t>to effectively screen the buffered area</w:t>
      </w:r>
      <w:r w:rsidRPr="00D24AD2">
        <w:rPr>
          <w:rFonts w:cs="Times New Roman"/>
        </w:rPr>
        <w:t xml:space="preserve"> on a year-round basis to protect the adjoining property owners from noise, glare, dust, and visual nuisances.</w:t>
      </w:r>
    </w:p>
    <w:p w14:paraId="28CFB3A5" w14:textId="77777777" w:rsidR="00873490" w:rsidRPr="00D24AD2" w:rsidRDefault="00873490" w:rsidP="00873490">
      <w:pPr>
        <w:jc w:val="both"/>
        <w:rPr>
          <w:rFonts w:cs="Times New Roman"/>
        </w:rPr>
      </w:pPr>
    </w:p>
    <w:p w14:paraId="432B8BF2" w14:textId="77777777" w:rsidR="00873490" w:rsidRPr="00D24AD2" w:rsidRDefault="00873490" w:rsidP="00873490">
      <w:pPr>
        <w:jc w:val="both"/>
        <w:rPr>
          <w:rFonts w:cs="Times New Roman"/>
        </w:rPr>
      </w:pPr>
      <w:r w:rsidRPr="00D24AD2">
        <w:rPr>
          <w:rFonts w:cs="Times New Roman"/>
          <w:b/>
          <w:bCs/>
        </w:rPr>
        <w:t>ADULT BOOKSTORE</w:t>
      </w:r>
      <w:r w:rsidRPr="00D24AD2">
        <w:rPr>
          <w:rFonts w:cs="Times New Roman"/>
        </w:rPr>
        <w:t xml:space="preserve"> – A commercial establishment where at least fifty-one percent (51%) of its interior floor area or retail merchandise is devoted to the sale, rent, lease, inspection, or viewing of books, films, video cassettes, DVDs, magazines, other periodicals or digital presentations whose dominant theme is the actual or simulated Specified Sexual Activities, display or exhibition of specified anatomical areas, removal of articles of clothing, or total nudity.</w:t>
      </w:r>
    </w:p>
    <w:p w14:paraId="78A495EE" w14:textId="77777777" w:rsidR="00873490" w:rsidRPr="00D24AD2" w:rsidRDefault="00873490" w:rsidP="00873490">
      <w:pPr>
        <w:jc w:val="both"/>
        <w:rPr>
          <w:rFonts w:cs="Times New Roman"/>
        </w:rPr>
      </w:pPr>
    </w:p>
    <w:p w14:paraId="5D18D58D" w14:textId="77777777" w:rsidR="00873490" w:rsidRPr="00D24AD2" w:rsidRDefault="00873490" w:rsidP="00873490">
      <w:pPr>
        <w:jc w:val="both"/>
        <w:rPr>
          <w:rFonts w:cs="Times New Roman"/>
        </w:rPr>
      </w:pPr>
      <w:r w:rsidRPr="00D24AD2">
        <w:rPr>
          <w:rFonts w:cs="Times New Roman"/>
          <w:b/>
          <w:bCs/>
        </w:rPr>
        <w:t>ADULT CABARET</w:t>
      </w:r>
      <w:r w:rsidRPr="00D24AD2">
        <w:rPr>
          <w:rFonts w:cs="Times New Roman"/>
        </w:rPr>
        <w:t xml:space="preserve"> – A restaurant, coffee house, bar or cabaret which features topless dancers, strippers, male or female impersonators, or similar entertainers who provide live adult entertainment for commercial purposes.</w:t>
      </w:r>
    </w:p>
    <w:p w14:paraId="1CC57970" w14:textId="77777777" w:rsidR="00873490" w:rsidRPr="00D24AD2" w:rsidRDefault="00873490" w:rsidP="00873490">
      <w:pPr>
        <w:jc w:val="both"/>
        <w:rPr>
          <w:rFonts w:cs="Times New Roman"/>
          <w:b/>
          <w:bCs/>
        </w:rPr>
      </w:pPr>
    </w:p>
    <w:p w14:paraId="5ED070C9" w14:textId="77777777" w:rsidR="00873490" w:rsidRPr="00D24AD2" w:rsidRDefault="00873490" w:rsidP="00873490">
      <w:pPr>
        <w:jc w:val="both"/>
        <w:rPr>
          <w:rFonts w:cs="Times New Roman"/>
        </w:rPr>
      </w:pPr>
      <w:r w:rsidRPr="00D24AD2">
        <w:rPr>
          <w:rFonts w:cs="Times New Roman"/>
          <w:b/>
          <w:bCs/>
        </w:rPr>
        <w:t>ADULT ENTERTAINMENT BUSINESS</w:t>
      </w:r>
      <w:r w:rsidRPr="00D24AD2">
        <w:rPr>
          <w:rFonts w:cs="Times New Roman"/>
        </w:rPr>
        <w:t xml:space="preserve"> – Any adult bookstore, adult cabaret, adult mini-theater, or adult motion picture theater.</w:t>
      </w:r>
    </w:p>
    <w:p w14:paraId="7D83CA93" w14:textId="77777777" w:rsidR="00873490" w:rsidRPr="00D24AD2" w:rsidRDefault="00873490" w:rsidP="00873490">
      <w:pPr>
        <w:jc w:val="both"/>
        <w:rPr>
          <w:rFonts w:cs="Times New Roman"/>
        </w:rPr>
      </w:pPr>
    </w:p>
    <w:p w14:paraId="43FF5766" w14:textId="77777777" w:rsidR="00873490" w:rsidRPr="00D24AD2" w:rsidRDefault="00873490" w:rsidP="00873490">
      <w:pPr>
        <w:jc w:val="both"/>
        <w:rPr>
          <w:rFonts w:cs="Times New Roman"/>
        </w:rPr>
      </w:pPr>
      <w:r w:rsidRPr="00D24AD2">
        <w:rPr>
          <w:rFonts w:cs="Times New Roman"/>
          <w:b/>
          <w:bCs/>
        </w:rPr>
        <w:t>ADULT ENTERTAINMENT</w:t>
      </w:r>
      <w:r w:rsidRPr="00D24AD2">
        <w:rPr>
          <w:rFonts w:cs="Times New Roman"/>
        </w:rPr>
        <w:t>– Any motion picture, live performance, display, or dance of any type whose dominant theme is actual or simulated Specified Sexual Activities, display or exhibition of anatomical areas, removal of articles of clothing, or total nudity, offered for commercial purposes.</w:t>
      </w:r>
    </w:p>
    <w:p w14:paraId="35C8B068" w14:textId="77777777" w:rsidR="00873490" w:rsidRPr="00D24AD2" w:rsidRDefault="00873490" w:rsidP="00873490">
      <w:pPr>
        <w:jc w:val="both"/>
        <w:rPr>
          <w:rFonts w:cs="Times New Roman"/>
          <w:b/>
          <w:bCs/>
        </w:rPr>
      </w:pPr>
    </w:p>
    <w:p w14:paraId="6F246324" w14:textId="77777777" w:rsidR="00873490" w:rsidRPr="00D24AD2" w:rsidRDefault="00873490" w:rsidP="00873490">
      <w:pPr>
        <w:jc w:val="both"/>
        <w:rPr>
          <w:rFonts w:cs="Times New Roman"/>
        </w:rPr>
      </w:pPr>
      <w:r w:rsidRPr="00D24AD2">
        <w:rPr>
          <w:rFonts w:cs="Times New Roman"/>
          <w:b/>
          <w:bCs/>
        </w:rPr>
        <w:t>ADULT MINI-THEATER</w:t>
      </w:r>
      <w:r w:rsidRPr="00D24AD2">
        <w:rPr>
          <w:rFonts w:cs="Times New Roman"/>
        </w:rPr>
        <w:t xml:space="preserve"> – An enclosed building with a capacity of less than fifty (50) persons used for displaying adult entertainment through films, video, or other motion pictures for commercial purposes.</w:t>
      </w:r>
    </w:p>
    <w:p w14:paraId="61FC425A" w14:textId="77777777" w:rsidR="00873490" w:rsidRPr="00D24AD2" w:rsidRDefault="00873490" w:rsidP="00873490">
      <w:pPr>
        <w:jc w:val="both"/>
        <w:rPr>
          <w:rFonts w:cs="Times New Roman"/>
        </w:rPr>
      </w:pPr>
    </w:p>
    <w:p w14:paraId="258A74A7" w14:textId="77777777" w:rsidR="00873490" w:rsidRPr="00D24AD2" w:rsidRDefault="00873490" w:rsidP="00873490">
      <w:pPr>
        <w:jc w:val="both"/>
        <w:rPr>
          <w:rFonts w:cs="Times New Roman"/>
        </w:rPr>
      </w:pPr>
      <w:r w:rsidRPr="00D24AD2">
        <w:rPr>
          <w:rFonts w:cs="Times New Roman"/>
          <w:b/>
          <w:bCs/>
        </w:rPr>
        <w:t>ADULT MOTION PICTURE THEATRE</w:t>
      </w:r>
      <w:r w:rsidRPr="00D24AD2">
        <w:rPr>
          <w:rFonts w:cs="Times New Roman"/>
        </w:rPr>
        <w:t xml:space="preserve"> – An enclosed building with a capacity of fifty (50) or more persons used for displaying adult entertainment through films, video, or other motion pictures for commercial purposes.</w:t>
      </w:r>
    </w:p>
    <w:p w14:paraId="4BA9EB1B" w14:textId="77777777" w:rsidR="00873490" w:rsidRPr="00D24AD2" w:rsidRDefault="00873490" w:rsidP="00873490">
      <w:pPr>
        <w:jc w:val="both"/>
        <w:rPr>
          <w:rFonts w:cs="Times New Roman"/>
          <w:b/>
          <w:bCs/>
        </w:rPr>
      </w:pPr>
    </w:p>
    <w:p w14:paraId="50AD4CBD" w14:textId="77777777" w:rsidR="00873490" w:rsidRPr="00D24AD2" w:rsidRDefault="00873490" w:rsidP="00873490">
      <w:pPr>
        <w:jc w:val="both"/>
        <w:rPr>
          <w:rFonts w:cs="Times New Roman"/>
        </w:rPr>
      </w:pPr>
      <w:r w:rsidRPr="00D24AD2">
        <w:rPr>
          <w:rFonts w:cs="Times New Roman"/>
          <w:b/>
          <w:bCs/>
        </w:rPr>
        <w:t>ADVANCED MANUFACTURING -</w:t>
      </w:r>
      <w:r w:rsidRPr="00D24AD2">
        <w:rPr>
          <w:rFonts w:cs="Times New Roman"/>
        </w:rPr>
        <w:t xml:space="preserve"> A use that involves computer technology, robotics, or other innovation to improve a product or process.</w:t>
      </w:r>
    </w:p>
    <w:p w14:paraId="2365D803" w14:textId="77777777" w:rsidR="00873490" w:rsidRPr="00D24AD2" w:rsidRDefault="00873490" w:rsidP="00873490">
      <w:pPr>
        <w:jc w:val="both"/>
        <w:rPr>
          <w:rFonts w:cs="Times New Roman"/>
        </w:rPr>
      </w:pPr>
    </w:p>
    <w:p w14:paraId="7862C6C4" w14:textId="7D3831B3" w:rsidR="00873490" w:rsidRPr="00D24AD2" w:rsidRDefault="00873490" w:rsidP="00665316">
      <w:pPr>
        <w:jc w:val="both"/>
        <w:rPr>
          <w:rFonts w:cs="Times New Roman"/>
        </w:rPr>
      </w:pPr>
      <w:r w:rsidRPr="00D24AD2">
        <w:rPr>
          <w:rFonts w:cs="Times New Roman"/>
          <w:b/>
          <w:bCs/>
        </w:rPr>
        <w:t xml:space="preserve">AGRICULTURE – </w:t>
      </w:r>
      <w:r w:rsidR="00665316">
        <w:rPr>
          <w:rFonts w:cs="Times New Roman"/>
        </w:rPr>
        <w:t xml:space="preserve">In accordance with Section 519.01 of the Ohio Revised Code, “Agriculture” includes farming; ranching; algaculture, meaning the farming of algae; aquaculture; apiculture; horticulture; viticulture; animal husbandry, including, but not limited to, the care and raising of livestock, equine, and fur-bearing animals; poultry husbandry and the production of poultry and </w:t>
      </w:r>
      <w:r w:rsidR="00665316">
        <w:rPr>
          <w:rFonts w:cs="Times New Roman"/>
        </w:rPr>
        <w:lastRenderedPageBreak/>
        <w:t>poultry products; dairy production; the production of field crops, tobacco, fruits, vegetables, nursery stock, ornamental shrubs, ornamental trees, flowers, sod, or mushrooms; timber; pasturage; any combination of the foregoing; and the processing, drying, storage, and marketing of agricultural products when those activities are conducted in conjunction with, but are secondary to, such husbandry or production.</w:t>
      </w:r>
    </w:p>
    <w:p w14:paraId="00704D7C" w14:textId="77777777" w:rsidR="00873490" w:rsidRPr="00D24AD2" w:rsidRDefault="00873490" w:rsidP="00873490">
      <w:pPr>
        <w:jc w:val="both"/>
        <w:rPr>
          <w:rFonts w:cs="Times New Roman"/>
        </w:rPr>
      </w:pPr>
    </w:p>
    <w:p w14:paraId="6F594052" w14:textId="77777777" w:rsidR="00873490" w:rsidRPr="00D24AD2" w:rsidRDefault="00873490" w:rsidP="00873490">
      <w:pPr>
        <w:jc w:val="both"/>
        <w:rPr>
          <w:rFonts w:cs="Times New Roman"/>
        </w:rPr>
      </w:pPr>
      <w:r w:rsidRPr="00D24AD2">
        <w:rPr>
          <w:rFonts w:cs="Times New Roman"/>
          <w:b/>
          <w:bCs/>
        </w:rPr>
        <w:t xml:space="preserve">AGRICULTURAL BUILDING – </w:t>
      </w:r>
      <w:r w:rsidRPr="00D24AD2">
        <w:rPr>
          <w:rFonts w:cs="Times New Roman"/>
        </w:rPr>
        <w:t>A structure on agricultural land designed, constructed, and used to house farm implements, livestock, or agricultural produce or products used by the owner, lessee, or sub-lessee or their immediate families, their employees, and persons engaged in the pickup or delivery of agricultural produce or products grown or raised on the premises.</w:t>
      </w:r>
    </w:p>
    <w:p w14:paraId="4E05856C" w14:textId="77777777" w:rsidR="00873490" w:rsidRPr="00D24AD2" w:rsidRDefault="00873490" w:rsidP="00873490">
      <w:pPr>
        <w:jc w:val="both"/>
        <w:rPr>
          <w:rFonts w:cs="Times New Roman"/>
        </w:rPr>
      </w:pPr>
    </w:p>
    <w:p w14:paraId="44DC5A60" w14:textId="63D9D46C" w:rsidR="00873490" w:rsidRPr="00D24AD2" w:rsidRDefault="00873490" w:rsidP="00873490">
      <w:pPr>
        <w:jc w:val="both"/>
        <w:rPr>
          <w:rFonts w:cs="Times New Roman"/>
        </w:rPr>
      </w:pPr>
      <w:bookmarkStart w:id="7" w:name="Def_Agtourism"/>
      <w:r w:rsidRPr="00D24AD2">
        <w:rPr>
          <w:rFonts w:cs="Times New Roman"/>
          <w:b/>
          <w:bCs/>
        </w:rPr>
        <w:t xml:space="preserve">AGRICULTURAL ENTERTAINMENT (AGRITOURISM) </w:t>
      </w:r>
      <w:bookmarkEnd w:id="7"/>
      <w:r w:rsidRPr="00D24AD2">
        <w:rPr>
          <w:rFonts w:cs="Times New Roman"/>
          <w:b/>
          <w:bCs/>
        </w:rPr>
        <w:t xml:space="preserve">– </w:t>
      </w:r>
      <w:r w:rsidR="00FC5952" w:rsidRPr="00FC5952">
        <w:rPr>
          <w:rFonts w:cs="Times New Roman"/>
        </w:rPr>
        <w:t>Agritourism means an agriculturally-related educational, entertainment, historical, cultural, or recreational activity, including you-pick operations or farm markets, conducted on a farm that allows or invites members of the general public to observe, participate in, or enjoy that activity.</w:t>
      </w:r>
      <w:r w:rsidR="00FC5952">
        <w:rPr>
          <w:rFonts w:cs="Times New Roman"/>
        </w:rPr>
        <w:t xml:space="preserve">  </w:t>
      </w:r>
      <w:r w:rsidRPr="00D24AD2">
        <w:rPr>
          <w:rFonts w:cs="Times New Roman"/>
        </w:rPr>
        <w:t>Agritourism may include: country-themed stores for the sale of goods and souvenirs, dining, tours (self-guided or guided), wagon rides, trail rides, corn mazes, pick yourself operations, classes (gardening, cooking, crafts, etc.), fishing, bed and breakfast, in addition to guests partaking in other farm activities.</w:t>
      </w:r>
    </w:p>
    <w:p w14:paraId="5483DC0E" w14:textId="77777777" w:rsidR="00873490" w:rsidRPr="00D24AD2" w:rsidRDefault="00873490" w:rsidP="00873490">
      <w:pPr>
        <w:jc w:val="both"/>
        <w:rPr>
          <w:rFonts w:cs="Times New Roman"/>
        </w:rPr>
      </w:pPr>
    </w:p>
    <w:p w14:paraId="619DF45A" w14:textId="2C004CF9" w:rsidR="00873490" w:rsidRPr="00D24AD2" w:rsidRDefault="00873490" w:rsidP="00873490">
      <w:pPr>
        <w:jc w:val="both"/>
        <w:rPr>
          <w:rFonts w:cs="Times New Roman"/>
        </w:rPr>
      </w:pPr>
      <w:r w:rsidRPr="00D24AD2">
        <w:rPr>
          <w:rFonts w:cs="Times New Roman"/>
          <w:b/>
          <w:bCs/>
        </w:rPr>
        <w:t xml:space="preserve">AGRICULTURAL RELATED BUSINESS – </w:t>
      </w:r>
      <w:r w:rsidRPr="00D24AD2">
        <w:rPr>
          <w:rFonts w:cs="Times New Roman"/>
        </w:rPr>
        <w:t xml:space="preserve">Feed mills, dairy supplies, </w:t>
      </w:r>
      <w:r w:rsidR="00EA4FAF">
        <w:rPr>
          <w:rFonts w:cs="Times New Roman"/>
        </w:rPr>
        <w:t>poultry processing</w:t>
      </w:r>
      <w:r w:rsidRPr="00D24AD2">
        <w:rPr>
          <w:rFonts w:cs="Times New Roman"/>
        </w:rPr>
        <w:t>, creameries</w:t>
      </w:r>
      <w:r w:rsidR="00FC5952">
        <w:rPr>
          <w:rFonts w:cs="Times New Roman"/>
        </w:rPr>
        <w:t>.</w:t>
      </w:r>
      <w:r w:rsidRPr="00D24AD2">
        <w:rPr>
          <w:rFonts w:cs="Times New Roman"/>
        </w:rPr>
        <w:t xml:space="preserve"> </w:t>
      </w:r>
      <w:r w:rsidR="00FC5952">
        <w:rPr>
          <w:rFonts w:cs="Times New Roman"/>
        </w:rPr>
        <w:t>T</w:t>
      </w:r>
      <w:r w:rsidRPr="00D24AD2">
        <w:rPr>
          <w:rFonts w:cs="Times New Roman"/>
        </w:rPr>
        <w:t xml:space="preserve">his does not include commercial auction yards for automobiles, furniture, antiques, and other non-agricultural goods), </w:t>
      </w:r>
      <w:r w:rsidR="00EA4FAF">
        <w:rPr>
          <w:rFonts w:cs="Times New Roman"/>
        </w:rPr>
        <w:t xml:space="preserve">kennels, </w:t>
      </w:r>
      <w:r w:rsidRPr="00D24AD2">
        <w:rPr>
          <w:rFonts w:cs="Times New Roman"/>
        </w:rPr>
        <w:t>veterinarians, and other businesses supporting local Agriculture.</w:t>
      </w:r>
    </w:p>
    <w:p w14:paraId="03B416C9" w14:textId="77777777" w:rsidR="00873490" w:rsidRPr="00D24AD2" w:rsidRDefault="00873490" w:rsidP="00873490">
      <w:pPr>
        <w:jc w:val="both"/>
        <w:rPr>
          <w:rFonts w:cs="Times New Roman"/>
        </w:rPr>
      </w:pPr>
    </w:p>
    <w:p w14:paraId="2EDADAB0" w14:textId="77777777" w:rsidR="00873490" w:rsidRPr="00D24AD2" w:rsidRDefault="00873490" w:rsidP="00873490">
      <w:pPr>
        <w:jc w:val="both"/>
        <w:rPr>
          <w:rFonts w:cs="Times New Roman"/>
        </w:rPr>
      </w:pPr>
      <w:r w:rsidRPr="00D24AD2">
        <w:rPr>
          <w:rFonts w:cs="Times New Roman"/>
          <w:b/>
          <w:bCs/>
        </w:rPr>
        <w:t xml:space="preserve">AIRPORT – </w:t>
      </w:r>
      <w:r w:rsidRPr="00D24AD2">
        <w:rPr>
          <w:rFonts w:cs="Times New Roman"/>
        </w:rPr>
        <w:t>Means the Newark-Health Airport, and includes any complex of runways and buildings for the takeoff, landing, and maintenance of civil aircraft that is approved and/or properly licensed by the Federal Aviation Authority or applicable agency.</w:t>
      </w:r>
    </w:p>
    <w:p w14:paraId="1D045839" w14:textId="77777777" w:rsidR="00873490" w:rsidRPr="00D24AD2" w:rsidRDefault="00873490" w:rsidP="00873490">
      <w:pPr>
        <w:jc w:val="both"/>
        <w:rPr>
          <w:rFonts w:cs="Times New Roman"/>
        </w:rPr>
      </w:pPr>
    </w:p>
    <w:p w14:paraId="4AB944B8" w14:textId="77777777" w:rsidR="00873490" w:rsidRPr="00D24AD2" w:rsidRDefault="00873490" w:rsidP="00CB52D0">
      <w:pPr>
        <w:jc w:val="both"/>
        <w:rPr>
          <w:rFonts w:cs="Times New Roman"/>
        </w:rPr>
      </w:pPr>
      <w:r w:rsidRPr="00D24AD2">
        <w:rPr>
          <w:rFonts w:cs="Times New Roman"/>
          <w:b/>
          <w:bCs/>
        </w:rPr>
        <w:t xml:space="preserve">AIRPORT HAZARD – </w:t>
      </w:r>
      <w:r w:rsidRPr="00D24AD2">
        <w:rPr>
          <w:rFonts w:cs="Times New Roman"/>
        </w:rPr>
        <w:t>Any structure, tree, or use of land that would exceed the federal obstructions standards and that obstructs the airspace required for the flight of aircraft in landing or taking off at an airport or is otherwise hazardous to such landing or taking off of aircraft.</w:t>
      </w:r>
    </w:p>
    <w:p w14:paraId="408E21A8" w14:textId="77777777" w:rsidR="00873490" w:rsidRPr="00D24AD2" w:rsidRDefault="00873490" w:rsidP="00873490">
      <w:pPr>
        <w:jc w:val="both"/>
        <w:rPr>
          <w:rFonts w:cs="Times New Roman"/>
        </w:rPr>
      </w:pPr>
    </w:p>
    <w:p w14:paraId="27AE0991" w14:textId="29104598" w:rsidR="00873490" w:rsidRPr="00D24AD2" w:rsidRDefault="00873490" w:rsidP="00873490">
      <w:pPr>
        <w:jc w:val="both"/>
        <w:rPr>
          <w:rFonts w:cs="Times New Roman"/>
        </w:rPr>
      </w:pPr>
      <w:bookmarkStart w:id="8" w:name="Def_Alley"/>
      <w:r w:rsidRPr="00D24AD2">
        <w:rPr>
          <w:rFonts w:cs="Times New Roman"/>
          <w:b/>
          <w:bCs/>
        </w:rPr>
        <w:t>ALLEY</w:t>
      </w:r>
      <w:bookmarkEnd w:id="8"/>
      <w:r w:rsidRPr="00D24AD2">
        <w:rPr>
          <w:rFonts w:cs="Times New Roman"/>
          <w:b/>
          <w:bCs/>
        </w:rPr>
        <w:t xml:space="preserve"> – </w:t>
      </w:r>
      <w:r w:rsidRPr="00D24AD2">
        <w:rPr>
          <w:rFonts w:cs="Times New Roman"/>
        </w:rPr>
        <w:t xml:space="preserve">A secondary access way that is a public right-of-way dedicated to public </w:t>
      </w:r>
      <w:r w:rsidR="00FC5952">
        <w:rPr>
          <w:rFonts w:cs="Times New Roman"/>
        </w:rPr>
        <w:t>use</w:t>
      </w:r>
      <w:r w:rsidRPr="00D24AD2">
        <w:rPr>
          <w:rFonts w:cs="Times New Roman"/>
        </w:rPr>
        <w:t xml:space="preserve"> for travel or transportation and affording vehicular access to abutting property.</w:t>
      </w:r>
    </w:p>
    <w:p w14:paraId="5AB1C9DA" w14:textId="77777777" w:rsidR="00873490" w:rsidRPr="00D24AD2" w:rsidRDefault="00873490" w:rsidP="00873490">
      <w:pPr>
        <w:jc w:val="both"/>
        <w:rPr>
          <w:rFonts w:cs="Times New Roman"/>
          <w:b/>
          <w:bCs/>
        </w:rPr>
      </w:pPr>
    </w:p>
    <w:p w14:paraId="7199A9A7" w14:textId="77777777" w:rsidR="00873490" w:rsidRPr="00D24AD2" w:rsidRDefault="00873490" w:rsidP="00873490">
      <w:pPr>
        <w:jc w:val="both"/>
        <w:rPr>
          <w:rFonts w:cs="Times New Roman"/>
        </w:rPr>
      </w:pPr>
      <w:r w:rsidRPr="00D24AD2">
        <w:rPr>
          <w:rFonts w:cs="Times New Roman"/>
          <w:b/>
          <w:bCs/>
        </w:rPr>
        <w:t xml:space="preserve">ALTERATION – </w:t>
      </w:r>
      <w:r w:rsidRPr="00D24AD2">
        <w:rPr>
          <w:rFonts w:cs="Times New Roman"/>
        </w:rPr>
        <w:t>Any change or rearrangement in the supporting members of an existing structure; enlargement, addition, relocation, repair, remodeling; change in number of living units; development of or change in an open area; development of or change in a sign, by painting or otherwise; or other change in a facility, but excluding painting except as provided above for signs; ordinary maintenance for which no building permit is required; and demolition or removal.</w:t>
      </w:r>
    </w:p>
    <w:p w14:paraId="2F0E565E" w14:textId="77777777" w:rsidR="00873490" w:rsidRPr="00D24AD2" w:rsidRDefault="00873490" w:rsidP="00873490">
      <w:pPr>
        <w:jc w:val="both"/>
        <w:rPr>
          <w:rFonts w:cs="Times New Roman"/>
        </w:rPr>
      </w:pPr>
    </w:p>
    <w:p w14:paraId="541420CD" w14:textId="23D7BC85" w:rsidR="00873490" w:rsidRPr="00D24AD2" w:rsidRDefault="00873490" w:rsidP="00873490">
      <w:pPr>
        <w:jc w:val="both"/>
        <w:rPr>
          <w:rFonts w:cs="Times New Roman"/>
        </w:rPr>
      </w:pPr>
      <w:bookmarkStart w:id="9" w:name="Def_AnimalServicesFacility"/>
      <w:r w:rsidRPr="00D24AD2">
        <w:rPr>
          <w:rFonts w:cs="Times New Roman"/>
          <w:b/>
          <w:bCs/>
        </w:rPr>
        <w:t xml:space="preserve">ANIMAL SERVICES </w:t>
      </w:r>
      <w:r w:rsidR="00436B0E" w:rsidRPr="00D24AD2">
        <w:rPr>
          <w:rFonts w:cs="Times New Roman"/>
          <w:b/>
          <w:bCs/>
        </w:rPr>
        <w:t>F</w:t>
      </w:r>
      <w:r w:rsidR="00436B0E">
        <w:rPr>
          <w:rFonts w:cs="Times New Roman"/>
          <w:b/>
          <w:bCs/>
        </w:rPr>
        <w:t>ACILITIES</w:t>
      </w:r>
      <w:r w:rsidRPr="00D24AD2">
        <w:rPr>
          <w:rFonts w:cs="Times New Roman"/>
        </w:rPr>
        <w:t xml:space="preserve"> </w:t>
      </w:r>
      <w:bookmarkEnd w:id="9"/>
      <w:r w:rsidRPr="00D24AD2">
        <w:rPr>
          <w:rFonts w:cs="Times New Roman"/>
        </w:rPr>
        <w:t>- Any facility maintained by or for the use of a licensed veterinarian in the diagnosis, treatment, or prevention of animal diseases, and where the animals are not boarded or kept overnight except as necessary in the medical treatment of the animal. Animal care facilities may also include animal grooming establishments.</w:t>
      </w:r>
    </w:p>
    <w:p w14:paraId="233B2B58" w14:textId="77777777" w:rsidR="00873490" w:rsidRPr="00D24AD2" w:rsidRDefault="00873490" w:rsidP="00873490">
      <w:pPr>
        <w:jc w:val="both"/>
        <w:rPr>
          <w:rFonts w:cs="Times New Roman"/>
        </w:rPr>
      </w:pPr>
    </w:p>
    <w:p w14:paraId="2FFAA4C3" w14:textId="77777777" w:rsidR="00873490" w:rsidRPr="00D24AD2" w:rsidRDefault="00873490" w:rsidP="00873490">
      <w:pPr>
        <w:jc w:val="both"/>
        <w:rPr>
          <w:rFonts w:cs="Times New Roman"/>
          <w:b/>
          <w:bCs/>
          <w:u w:val="single"/>
        </w:rPr>
      </w:pPr>
      <w:r w:rsidRPr="00D24AD2">
        <w:rPr>
          <w:rFonts w:cs="Times New Roman"/>
          <w:b/>
          <w:bCs/>
        </w:rPr>
        <w:lastRenderedPageBreak/>
        <w:t xml:space="preserve">APPEAL </w:t>
      </w:r>
      <w:r w:rsidRPr="00D24AD2">
        <w:rPr>
          <w:rFonts w:cs="Times New Roman"/>
        </w:rPr>
        <w:t>– A request by an aggrieved party for a review of any adverse decision by the Board of Zoning Appeals.</w:t>
      </w:r>
    </w:p>
    <w:p w14:paraId="3D8FA5DB" w14:textId="77777777" w:rsidR="00873490" w:rsidRPr="00D24AD2" w:rsidRDefault="00873490" w:rsidP="00873490">
      <w:pPr>
        <w:jc w:val="both"/>
        <w:rPr>
          <w:rFonts w:cs="Times New Roman"/>
        </w:rPr>
      </w:pPr>
    </w:p>
    <w:p w14:paraId="2955FAC5" w14:textId="5DA239A4" w:rsidR="00873490" w:rsidRPr="00D24AD2" w:rsidRDefault="00873490" w:rsidP="00873490">
      <w:pPr>
        <w:jc w:val="both"/>
        <w:rPr>
          <w:rFonts w:cs="Times New Roman"/>
        </w:rPr>
      </w:pPr>
      <w:r w:rsidRPr="00D24AD2">
        <w:rPr>
          <w:rFonts w:cs="Times New Roman"/>
          <w:b/>
          <w:bCs/>
        </w:rPr>
        <w:t xml:space="preserve">ARCHEOLOGY – </w:t>
      </w:r>
      <w:r w:rsidRPr="00D24AD2">
        <w:rPr>
          <w:rFonts w:cs="Times New Roman"/>
        </w:rPr>
        <w:t>Means the scientiﬁc study of material remains (such as tools, pottery, jewelry, stone walls, and monuments) of past human life and activities.</w:t>
      </w:r>
    </w:p>
    <w:p w14:paraId="628223B1" w14:textId="77777777" w:rsidR="00873490" w:rsidRPr="00D24AD2" w:rsidRDefault="00873490" w:rsidP="00873490">
      <w:pPr>
        <w:jc w:val="both"/>
        <w:rPr>
          <w:rFonts w:cs="Times New Roman"/>
        </w:rPr>
      </w:pPr>
    </w:p>
    <w:p w14:paraId="35A02C1F" w14:textId="77777777" w:rsidR="00873490" w:rsidRPr="00D24AD2" w:rsidRDefault="00873490" w:rsidP="00873490">
      <w:pPr>
        <w:jc w:val="both"/>
        <w:rPr>
          <w:rFonts w:cs="Times New Roman"/>
          <w:b/>
          <w:bCs/>
        </w:rPr>
      </w:pPr>
      <w:bookmarkStart w:id="10" w:name="Def_AssistedLiving"/>
      <w:r w:rsidRPr="00D24AD2">
        <w:rPr>
          <w:rFonts w:cs="Times New Roman"/>
          <w:b/>
          <w:bCs/>
        </w:rPr>
        <w:t xml:space="preserve">ASSISTED LIVING FACILITY </w:t>
      </w:r>
      <w:bookmarkEnd w:id="10"/>
      <w:r w:rsidRPr="00D24AD2">
        <w:rPr>
          <w:rFonts w:cs="Times New Roman"/>
          <w:b/>
          <w:bCs/>
        </w:rPr>
        <w:t xml:space="preserve">– </w:t>
      </w:r>
      <w:r w:rsidRPr="00D24AD2">
        <w:rPr>
          <w:rFonts w:cs="Times New Roman"/>
        </w:rPr>
        <w:t>A residential facility designed to meet housing and care needs of older persons and individuals with disabilities in a residential rather than institutional environment, while maximizing independence, choice, and privacy. Assisted living programs provide personal care for persons with needs for assistance in the activities of daily living and can respond to unscheduled needs for assistance. Services typically provided include: meals, housekeeping, laundry and linen service, medication monitoring, transportation, and activities.  Assisted living settings also typically provide features that enhance resident autonomy, such as lockable doors, full bathrooms, temperature control, and single occupancy, and may provide limited cooking facilities in individual units. Assisted Living Centers exclude nursing homes and other special housing facilities as elsewhere defined.</w:t>
      </w:r>
    </w:p>
    <w:p w14:paraId="5CC96D8A" w14:textId="77777777" w:rsidR="00873490" w:rsidRPr="00D24AD2" w:rsidRDefault="00873490" w:rsidP="00873490">
      <w:pPr>
        <w:jc w:val="both"/>
        <w:rPr>
          <w:rFonts w:cs="Times New Roman"/>
          <w:b/>
          <w:bCs/>
        </w:rPr>
      </w:pPr>
    </w:p>
    <w:p w14:paraId="367C1D87" w14:textId="77777777" w:rsidR="00873490" w:rsidRPr="00D24AD2" w:rsidRDefault="00873490" w:rsidP="00873490">
      <w:pPr>
        <w:jc w:val="both"/>
        <w:rPr>
          <w:rFonts w:cs="Times New Roman"/>
        </w:rPr>
      </w:pPr>
      <w:bookmarkStart w:id="11" w:name="Def_AutoOrientedUse"/>
      <w:r w:rsidRPr="00D24AD2">
        <w:rPr>
          <w:rFonts w:cs="Times New Roman"/>
          <w:b/>
          <w:bCs/>
        </w:rPr>
        <w:t xml:space="preserve">AUTOMOBILE-ORIENTED USES </w:t>
      </w:r>
      <w:bookmarkEnd w:id="11"/>
      <w:r w:rsidRPr="00D24AD2">
        <w:rPr>
          <w:rFonts w:cs="Times New Roman"/>
        </w:rPr>
        <w:t xml:space="preserve">– A use that includes services rendered directly on, to, or for vehicles or where the patron does not exit the vehicle.  Such uses include but are not limited to car washes (all types), gas stations (including convenience market), facilities specializing in oil changes, car repair, and other similar auto service facilities. The sale of vehicles (new and used) is not included in this definition. Any facility that provides a fixed parcel pickup location is not included within this definition.  It also does not include Drive-Thrus or Pick Up – Banking Windows. </w:t>
      </w:r>
    </w:p>
    <w:p w14:paraId="52858814" w14:textId="77777777" w:rsidR="00873490" w:rsidRPr="00D24AD2" w:rsidRDefault="00873490" w:rsidP="00873490">
      <w:pPr>
        <w:jc w:val="both"/>
        <w:rPr>
          <w:rFonts w:cs="Times New Roman"/>
        </w:rPr>
      </w:pPr>
    </w:p>
    <w:p w14:paraId="67C23E68" w14:textId="77777777" w:rsidR="00873490" w:rsidRPr="00D24AD2" w:rsidRDefault="00873490" w:rsidP="00873490">
      <w:pPr>
        <w:jc w:val="both"/>
        <w:rPr>
          <w:rFonts w:cs="Times New Roman"/>
        </w:rPr>
      </w:pPr>
      <w:r w:rsidRPr="00D24AD2">
        <w:rPr>
          <w:rFonts w:cs="Times New Roman"/>
          <w:b/>
          <w:bCs/>
        </w:rPr>
        <w:t>AUTOMOBILE OIL CHANGING FACILITY</w:t>
      </w:r>
      <w:r w:rsidRPr="00D24AD2">
        <w:rPr>
          <w:rFonts w:cs="Times New Roman"/>
        </w:rPr>
        <w:t xml:space="preserve"> – A facility where oil is removed from a vehicle and new oil is placed into the vehicle without any repair services to the vehicle being provided.</w:t>
      </w:r>
    </w:p>
    <w:p w14:paraId="21E0FF23" w14:textId="77777777" w:rsidR="00873490" w:rsidRPr="00D24AD2" w:rsidRDefault="00873490" w:rsidP="00873490">
      <w:pPr>
        <w:jc w:val="both"/>
        <w:rPr>
          <w:rFonts w:cs="Times New Roman"/>
        </w:rPr>
      </w:pPr>
    </w:p>
    <w:p w14:paraId="4FA8B602" w14:textId="77777777" w:rsidR="00873490" w:rsidRPr="00D24AD2" w:rsidRDefault="00873490" w:rsidP="00873490">
      <w:pPr>
        <w:jc w:val="both"/>
        <w:rPr>
          <w:rFonts w:cs="Times New Roman"/>
        </w:rPr>
      </w:pPr>
      <w:r w:rsidRPr="00D24AD2">
        <w:rPr>
          <w:rFonts w:cs="Times New Roman"/>
          <w:b/>
          <w:bCs/>
        </w:rPr>
        <w:t>AUTOMOBILE REPAIR</w:t>
      </w:r>
      <w:r w:rsidRPr="00D24AD2">
        <w:rPr>
          <w:rFonts w:cs="Times New Roman"/>
        </w:rPr>
        <w:t xml:space="preserve"> – Any</w:t>
      </w:r>
      <w:r w:rsidRPr="00D24AD2">
        <w:rPr>
          <w:rFonts w:cs="Times New Roman"/>
          <w:b/>
        </w:rPr>
        <w:t xml:space="preserve"> </w:t>
      </w:r>
      <w:r w:rsidRPr="00D24AD2">
        <w:rPr>
          <w:rFonts w:cs="Times New Roman"/>
        </w:rPr>
        <w:t>building or portion of a building used for the servicing and minor repair of automobile including but not limited to shall include the installation of exhaust systems, repair of the electrical system, transmission repair, brake repair, radiator repair, and tire repair.</w:t>
      </w:r>
    </w:p>
    <w:p w14:paraId="00FAA65F" w14:textId="77777777" w:rsidR="00873490" w:rsidRPr="00D24AD2" w:rsidRDefault="00873490" w:rsidP="00873490">
      <w:pPr>
        <w:jc w:val="both"/>
        <w:rPr>
          <w:rFonts w:cs="Times New Roman"/>
          <w:b/>
          <w:bCs/>
        </w:rPr>
      </w:pPr>
    </w:p>
    <w:p w14:paraId="2ACD4E53" w14:textId="7C8657DB" w:rsidR="00873490" w:rsidRPr="00D24AD2" w:rsidRDefault="00873490" w:rsidP="00873490">
      <w:pPr>
        <w:jc w:val="both"/>
        <w:rPr>
          <w:rFonts w:cs="Times New Roman"/>
        </w:rPr>
      </w:pPr>
      <w:r w:rsidRPr="00D24AD2">
        <w:rPr>
          <w:rFonts w:cs="Times New Roman"/>
          <w:b/>
          <w:bCs/>
        </w:rPr>
        <w:t>AWNING</w:t>
      </w:r>
      <w:r w:rsidRPr="00D24AD2">
        <w:rPr>
          <w:rFonts w:cs="Times New Roman"/>
        </w:rPr>
        <w:t xml:space="preserve"> – A hood</w:t>
      </w:r>
      <w:r w:rsidR="00043B7C">
        <w:rPr>
          <w:rFonts w:cs="Times New Roman"/>
        </w:rPr>
        <w:t>, canopy,</w:t>
      </w:r>
      <w:r w:rsidRPr="00D24AD2">
        <w:rPr>
          <w:rFonts w:cs="Times New Roman"/>
        </w:rPr>
        <w:t xml:space="preserve"> or cover that projects from the wall of a building and which can be retracted, folded or collapsed against the face of the supporting Building.</w:t>
      </w:r>
    </w:p>
    <w:p w14:paraId="21428864" w14:textId="77777777" w:rsidR="00873490" w:rsidRPr="00D24AD2" w:rsidRDefault="00873490" w:rsidP="00873490">
      <w:pPr>
        <w:jc w:val="both"/>
        <w:rPr>
          <w:rFonts w:cs="Times New Roman"/>
        </w:rPr>
      </w:pPr>
    </w:p>
    <w:p w14:paraId="10773930" w14:textId="77777777" w:rsidR="00873490" w:rsidRPr="00D24AD2" w:rsidRDefault="00873490" w:rsidP="00873490">
      <w:pPr>
        <w:jc w:val="both"/>
        <w:rPr>
          <w:rFonts w:cs="Times New Roman"/>
        </w:rPr>
      </w:pPr>
      <w:r w:rsidRPr="00D24AD2">
        <w:rPr>
          <w:rFonts w:cs="Times New Roman"/>
          <w:b/>
          <w:bCs/>
        </w:rPr>
        <w:t xml:space="preserve">AQUIFER – </w:t>
      </w:r>
      <w:r w:rsidRPr="00D24AD2">
        <w:rPr>
          <w:rFonts w:cs="Times New Roman"/>
        </w:rPr>
        <w:t>An underground area with a particularly large concentration of groundwater.  Most often, Aquifers are found in those underground areas of porous rock or sand.  Many rural well systems draw from Aquifers.  For planning purposes, an Aquifer if often evaluated on its recharging rate and cleanliness.</w:t>
      </w:r>
    </w:p>
    <w:p w14:paraId="48D9A1E5" w14:textId="77777777" w:rsidR="00873490" w:rsidRPr="00D24AD2" w:rsidRDefault="00873490" w:rsidP="00873490">
      <w:pPr>
        <w:jc w:val="both"/>
        <w:rPr>
          <w:rFonts w:cs="Times New Roman"/>
        </w:rPr>
      </w:pPr>
    </w:p>
    <w:p w14:paraId="602499E8" w14:textId="77777777" w:rsidR="00873490" w:rsidRPr="00D24AD2" w:rsidRDefault="00873490" w:rsidP="00873490">
      <w:pPr>
        <w:jc w:val="both"/>
        <w:rPr>
          <w:rFonts w:cs="Times New Roman"/>
        </w:rPr>
      </w:pPr>
      <w:r w:rsidRPr="00D24AD2">
        <w:rPr>
          <w:rFonts w:cs="Times New Roman"/>
          <w:b/>
          <w:bCs/>
        </w:rPr>
        <w:t xml:space="preserve">BANK – </w:t>
      </w:r>
      <w:r w:rsidRPr="00D24AD2">
        <w:rPr>
          <w:rFonts w:cs="Times New Roman"/>
        </w:rPr>
        <w:t>A financial institution licensed to receive deposits and make loans.  Such use may also include financial services including but not limited to wealth management, currency exchange, and safe deposit boxes.</w:t>
      </w:r>
    </w:p>
    <w:p w14:paraId="773134FE" w14:textId="77777777" w:rsidR="00873490" w:rsidRPr="00D24AD2" w:rsidRDefault="00873490" w:rsidP="00873490">
      <w:pPr>
        <w:jc w:val="both"/>
        <w:rPr>
          <w:rFonts w:cs="Times New Roman"/>
          <w:b/>
          <w:bCs/>
        </w:rPr>
      </w:pPr>
    </w:p>
    <w:p w14:paraId="35CADAB4" w14:textId="77777777" w:rsidR="00873490" w:rsidRPr="00D24AD2" w:rsidRDefault="00873490" w:rsidP="00873490">
      <w:pPr>
        <w:jc w:val="both"/>
        <w:rPr>
          <w:rFonts w:cs="Times New Roman"/>
        </w:rPr>
      </w:pPr>
      <w:r w:rsidRPr="00D24AD2">
        <w:rPr>
          <w:rFonts w:cs="Times New Roman"/>
          <w:b/>
          <w:bCs/>
        </w:rPr>
        <w:lastRenderedPageBreak/>
        <w:t>BASE FLOOD</w:t>
      </w:r>
      <w:r w:rsidRPr="00D24AD2">
        <w:rPr>
          <w:rFonts w:cs="Times New Roman"/>
        </w:rPr>
        <w:t xml:space="preserve"> - the Flood having a 1% chance of being equaled or exceeded in any given year. The base Flood may also be referred to as the 100-year Flood.</w:t>
      </w:r>
    </w:p>
    <w:p w14:paraId="4234EA8E" w14:textId="77777777" w:rsidR="00873490" w:rsidRPr="00D24AD2" w:rsidRDefault="00873490" w:rsidP="00873490">
      <w:pPr>
        <w:jc w:val="both"/>
        <w:rPr>
          <w:rFonts w:cs="Times New Roman"/>
        </w:rPr>
      </w:pPr>
    </w:p>
    <w:p w14:paraId="03172826" w14:textId="77777777" w:rsidR="00873490" w:rsidRPr="00D24AD2" w:rsidRDefault="00873490" w:rsidP="00873490">
      <w:pPr>
        <w:jc w:val="both"/>
        <w:rPr>
          <w:rFonts w:cs="Times New Roman"/>
        </w:rPr>
      </w:pPr>
      <w:r w:rsidRPr="00D24AD2">
        <w:rPr>
          <w:rFonts w:cs="Times New Roman"/>
          <w:b/>
          <w:bCs/>
        </w:rPr>
        <w:t xml:space="preserve">BASEMENT </w:t>
      </w:r>
      <w:r w:rsidRPr="00D24AD2">
        <w:rPr>
          <w:rFonts w:cs="Times New Roman"/>
        </w:rPr>
        <w:t>– The portion of a building where the floor is not less than 2 feet below and the ceiling is not more than 4 feet, 6 inches above the average Grade.</w:t>
      </w:r>
    </w:p>
    <w:p w14:paraId="2A6BF620" w14:textId="77777777" w:rsidR="00873490" w:rsidRPr="00D24AD2" w:rsidRDefault="00873490" w:rsidP="00873490">
      <w:pPr>
        <w:jc w:val="both"/>
        <w:rPr>
          <w:rFonts w:cs="Times New Roman"/>
        </w:rPr>
      </w:pPr>
    </w:p>
    <w:p w14:paraId="0ACDE593" w14:textId="58E23D73" w:rsidR="00873490" w:rsidRPr="00D24AD2" w:rsidRDefault="00873490" w:rsidP="00873490">
      <w:pPr>
        <w:jc w:val="both"/>
        <w:rPr>
          <w:rFonts w:cs="Times New Roman"/>
        </w:rPr>
      </w:pPr>
      <w:bookmarkStart w:id="12" w:name="Def_BB"/>
      <w:r w:rsidRPr="00D24AD2">
        <w:rPr>
          <w:rFonts w:cs="Times New Roman"/>
          <w:b/>
          <w:bCs/>
        </w:rPr>
        <w:t>BED AND BREAKFAST</w:t>
      </w:r>
      <w:r w:rsidRPr="00D24AD2">
        <w:rPr>
          <w:rFonts w:cs="Times New Roman"/>
        </w:rPr>
        <w:t xml:space="preserve"> </w:t>
      </w:r>
      <w:bookmarkEnd w:id="12"/>
      <w:r w:rsidRPr="00D24AD2">
        <w:rPr>
          <w:rFonts w:cs="Times New Roman"/>
        </w:rPr>
        <w:t>– A residential use consisting of one dwelling unit with no more than eight (8) rooms or suites that are rented to the public for overnight or weekly accommodation for a fee. Only the breakfast meal may be prepared for the guests by the proprietor and no other meals are provided by the proprietor. The rented rooms do not contain cooking facilities and do not constitute separate dwelling units.</w:t>
      </w:r>
    </w:p>
    <w:p w14:paraId="17ECE882" w14:textId="2582B747" w:rsidR="00873490" w:rsidRPr="00D24AD2" w:rsidRDefault="00873490" w:rsidP="00873490">
      <w:pPr>
        <w:jc w:val="both"/>
        <w:rPr>
          <w:rFonts w:cs="Times New Roman"/>
        </w:rPr>
      </w:pPr>
    </w:p>
    <w:p w14:paraId="76A08E3A" w14:textId="2D737A1F" w:rsidR="00873490" w:rsidRPr="00D24AD2" w:rsidRDefault="00873490" w:rsidP="00873490">
      <w:pPr>
        <w:jc w:val="both"/>
        <w:rPr>
          <w:rFonts w:cs="Times New Roman"/>
        </w:rPr>
      </w:pPr>
      <w:r w:rsidRPr="00D24AD2">
        <w:rPr>
          <w:rFonts w:cs="Times New Roman"/>
          <w:b/>
          <w:bCs/>
        </w:rPr>
        <w:t>BEVERAGE SALES, ALCOHOLIC</w:t>
      </w:r>
      <w:r w:rsidRPr="00D24AD2">
        <w:rPr>
          <w:rFonts w:cs="Times New Roman"/>
        </w:rPr>
        <w:t xml:space="preserve"> - A facility that is primarily devoted to the serving of alcoholic beverages.  Food can be served but is incidental to the sale of beverages.</w:t>
      </w:r>
    </w:p>
    <w:p w14:paraId="087D4075" w14:textId="37D6A056" w:rsidR="00873490" w:rsidRPr="00D24AD2" w:rsidRDefault="00873490" w:rsidP="00873490">
      <w:pPr>
        <w:jc w:val="both"/>
        <w:rPr>
          <w:rFonts w:cs="Times New Roman"/>
        </w:rPr>
      </w:pPr>
    </w:p>
    <w:p w14:paraId="481E85DF" w14:textId="6C5C441B" w:rsidR="00873490" w:rsidRPr="00D24AD2" w:rsidRDefault="00873490" w:rsidP="00873490">
      <w:pPr>
        <w:jc w:val="both"/>
        <w:rPr>
          <w:rFonts w:cs="Times New Roman"/>
        </w:rPr>
      </w:pPr>
      <w:r w:rsidRPr="00D24AD2">
        <w:rPr>
          <w:rFonts w:cs="Times New Roman"/>
          <w:b/>
          <w:bCs/>
        </w:rPr>
        <w:t>BEVERAGE SALES, MICROBREWERY</w:t>
      </w:r>
      <w:r w:rsidRPr="00D24AD2">
        <w:rPr>
          <w:rFonts w:cs="Times New Roman"/>
        </w:rPr>
        <w:t xml:space="preserve"> – A limited production brewery, typically producing specialty beers and selling them on-site or for local distribution.</w:t>
      </w:r>
    </w:p>
    <w:p w14:paraId="56028CC9" w14:textId="46C23D87" w:rsidR="00873490" w:rsidRPr="00D24AD2" w:rsidRDefault="00873490" w:rsidP="00873490">
      <w:pPr>
        <w:jc w:val="both"/>
        <w:rPr>
          <w:rFonts w:cs="Times New Roman"/>
          <w:b/>
          <w:bCs/>
        </w:rPr>
      </w:pPr>
    </w:p>
    <w:p w14:paraId="3ADFCD84" w14:textId="05600844" w:rsidR="00873490" w:rsidRPr="00D24AD2" w:rsidRDefault="00873490" w:rsidP="00873490">
      <w:pPr>
        <w:jc w:val="both"/>
        <w:rPr>
          <w:rFonts w:cs="Times New Roman"/>
        </w:rPr>
      </w:pPr>
      <w:r w:rsidRPr="00F9337F">
        <w:rPr>
          <w:rFonts w:cs="Times New Roman"/>
          <w:b/>
          <w:bCs/>
        </w:rPr>
        <w:t xml:space="preserve">BIO-TECHNOLOGY – </w:t>
      </w:r>
      <w:r w:rsidRPr="00F9337F">
        <w:rPr>
          <w:rFonts w:cs="Times New Roman"/>
        </w:rPr>
        <w:t>A facility designed to manipulate living organisms or their components to produce useful, common commercial products such as but not limited to pest resistant crops, new bacterial strains, and novel pharmaceuticals.  This type of use is typically fully enclosed by four solid walls and a roof.</w:t>
      </w:r>
    </w:p>
    <w:p w14:paraId="36DC1A45" w14:textId="77777777" w:rsidR="00873490" w:rsidRPr="00D24AD2" w:rsidRDefault="00873490" w:rsidP="00873490">
      <w:pPr>
        <w:jc w:val="both"/>
        <w:rPr>
          <w:rFonts w:cs="Times New Roman"/>
        </w:rPr>
      </w:pPr>
    </w:p>
    <w:p w14:paraId="34E89053" w14:textId="3A15F31E" w:rsidR="00873490" w:rsidRPr="00D24AD2" w:rsidRDefault="00873490" w:rsidP="00873490">
      <w:pPr>
        <w:jc w:val="both"/>
        <w:rPr>
          <w:rFonts w:cs="Times New Roman"/>
        </w:rPr>
      </w:pPr>
      <w:r w:rsidRPr="00D24AD2">
        <w:rPr>
          <w:rFonts w:cs="Times New Roman"/>
          <w:b/>
          <w:bCs/>
        </w:rPr>
        <w:t xml:space="preserve">BOARD OF ZONING APPEALS (BZA) – </w:t>
      </w:r>
      <w:r w:rsidRPr="00D24AD2">
        <w:rPr>
          <w:rFonts w:cs="Times New Roman"/>
        </w:rPr>
        <w:t xml:space="preserve">Means the Board of Zoning Appeals established in </w:t>
      </w:r>
      <w:hyperlink w:anchor="_ARTICLE_III" w:history="1">
        <w:r w:rsidRPr="00541728">
          <w:rPr>
            <w:rStyle w:val="Hyperlink"/>
            <w:rFonts w:cs="Times New Roman"/>
          </w:rPr>
          <w:t xml:space="preserve">Article </w:t>
        </w:r>
        <w:r w:rsidR="00541728" w:rsidRPr="00541728">
          <w:rPr>
            <w:rStyle w:val="Hyperlink"/>
            <w:rFonts w:cs="Times New Roman"/>
          </w:rPr>
          <w:t>III</w:t>
        </w:r>
      </w:hyperlink>
      <w:r w:rsidRPr="00D24AD2">
        <w:rPr>
          <w:rFonts w:cs="Times New Roman"/>
        </w:rPr>
        <w:t>.</w:t>
      </w:r>
    </w:p>
    <w:p w14:paraId="58F59006" w14:textId="13A791A9" w:rsidR="00873490" w:rsidRPr="00D24AD2" w:rsidRDefault="00873490" w:rsidP="00873490">
      <w:pPr>
        <w:jc w:val="both"/>
        <w:rPr>
          <w:rFonts w:cs="Times New Roman"/>
        </w:rPr>
      </w:pPr>
    </w:p>
    <w:p w14:paraId="261FEE46" w14:textId="36E728B2" w:rsidR="00CB52D0" w:rsidRDefault="00873490" w:rsidP="00873490">
      <w:pPr>
        <w:jc w:val="both"/>
        <w:rPr>
          <w:rFonts w:cs="Times New Roman"/>
        </w:rPr>
      </w:pPr>
      <w:r w:rsidRPr="00D24AD2">
        <w:rPr>
          <w:rFonts w:cs="Times New Roman"/>
          <w:b/>
          <w:bCs/>
        </w:rPr>
        <w:t xml:space="preserve">BODY ART ESTABLISHMENT – </w:t>
      </w:r>
      <w:r w:rsidRPr="00D24AD2">
        <w:rPr>
          <w:rFonts w:cs="Times New Roman"/>
        </w:rPr>
        <w:t>A building or portion of a building in which a practitioner performs body piercing, tattooing, branding, or application of permanent cosmetics.</w:t>
      </w:r>
    </w:p>
    <w:p w14:paraId="7B6C36F2" w14:textId="2DF36780" w:rsidR="00CB52D0" w:rsidRDefault="00CB52D0" w:rsidP="00873490">
      <w:pPr>
        <w:jc w:val="both"/>
        <w:rPr>
          <w:rFonts w:cs="Times New Roman"/>
        </w:rPr>
      </w:pPr>
    </w:p>
    <w:p w14:paraId="5F9EC4C4" w14:textId="59758545" w:rsidR="00CB52D0" w:rsidRDefault="00CB52D0" w:rsidP="00873490">
      <w:pPr>
        <w:jc w:val="both"/>
        <w:rPr>
          <w:rFonts w:cs="Times New Roman"/>
        </w:rPr>
      </w:pPr>
    </w:p>
    <w:p w14:paraId="49364295" w14:textId="77777777" w:rsidR="00CB52D0" w:rsidRDefault="00CB52D0" w:rsidP="00873490">
      <w:pPr>
        <w:jc w:val="both"/>
        <w:rPr>
          <w:rFonts w:cs="Times New Roman"/>
        </w:rPr>
      </w:pPr>
    </w:p>
    <w:p w14:paraId="77D8A850" w14:textId="7C1CD2AE" w:rsidR="00CB52D0" w:rsidRDefault="00CB52D0" w:rsidP="00873490">
      <w:pPr>
        <w:jc w:val="both"/>
        <w:rPr>
          <w:rFonts w:cs="Times New Roman"/>
        </w:rPr>
      </w:pPr>
    </w:p>
    <w:p w14:paraId="0F750117" w14:textId="7C24D5E3" w:rsidR="00CB52D0" w:rsidRPr="00CB52D0" w:rsidRDefault="00CB52D0" w:rsidP="00CB52D0">
      <w:pPr>
        <w:jc w:val="center"/>
        <w:rPr>
          <w:rFonts w:cs="Times New Roman"/>
          <w:i/>
          <w:iCs/>
        </w:rPr>
      </w:pPr>
      <w:r>
        <w:rPr>
          <w:rFonts w:cs="Times New Roman"/>
          <w:i/>
          <w:iCs/>
        </w:rPr>
        <w:t>Remainder Intentionally Left Blank</w:t>
      </w:r>
    </w:p>
    <w:p w14:paraId="10FC0299" w14:textId="2C2E72C8" w:rsidR="00873490" w:rsidRPr="00D24AD2" w:rsidRDefault="001A45E2" w:rsidP="00873490">
      <w:pPr>
        <w:jc w:val="both"/>
        <w:rPr>
          <w:rFonts w:cs="Times New Roman"/>
        </w:rPr>
      </w:pPr>
      <w:r>
        <w:rPr>
          <w:rFonts w:cs="Times New Roman"/>
          <w:noProof/>
        </w:rPr>
        <w:lastRenderedPageBreak/>
        <w:drawing>
          <wp:anchor distT="0" distB="0" distL="114300" distR="114300" simplePos="0" relativeHeight="251744256" behindDoc="0" locked="0" layoutInCell="1" allowOverlap="1" wp14:anchorId="0734AC89" wp14:editId="606F8BAA">
            <wp:simplePos x="0" y="0"/>
            <wp:positionH relativeFrom="margin">
              <wp:align>right</wp:align>
            </wp:positionH>
            <wp:positionV relativeFrom="paragraph">
              <wp:posOffset>501650</wp:posOffset>
            </wp:positionV>
            <wp:extent cx="6149975" cy="2105025"/>
            <wp:effectExtent l="0" t="0" r="3175" b="9525"/>
            <wp:wrapTopAndBottom/>
            <wp:docPr id="537794832" name="Picture 44" descr="A drawing of a house and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794832" name="Picture 44" descr="A drawing of a house and a house&#10;&#10;AI-generated content may be incorre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555" t="28269" r="5754" b="20096"/>
                    <a:stretch>
                      <a:fillRect/>
                    </a:stretch>
                  </pic:blipFill>
                  <pic:spPr bwMode="auto">
                    <a:xfrm>
                      <a:off x="0" y="0"/>
                      <a:ext cx="6149975"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3490" w:rsidRPr="00D24AD2">
        <w:rPr>
          <w:rFonts w:cs="Times New Roman"/>
          <w:b/>
          <w:bCs/>
        </w:rPr>
        <w:t xml:space="preserve">BUILDABLE AREA – </w:t>
      </w:r>
      <w:r w:rsidR="00873490" w:rsidRPr="00D24AD2">
        <w:rPr>
          <w:rFonts w:cs="Times New Roman"/>
        </w:rPr>
        <w:t xml:space="preserve">The area of a lot, exclusive of the required front, side, and rear setbacks, where a building can be constructed. </w:t>
      </w:r>
    </w:p>
    <w:p w14:paraId="601B9D81" w14:textId="495857A3" w:rsidR="00873490" w:rsidRPr="00D24AD2" w:rsidRDefault="00873490" w:rsidP="00873490">
      <w:pPr>
        <w:jc w:val="both"/>
        <w:rPr>
          <w:rFonts w:cs="Times New Roman"/>
          <w:b/>
          <w:bCs/>
        </w:rPr>
      </w:pPr>
    </w:p>
    <w:p w14:paraId="1E765A79" w14:textId="3ADFF12A" w:rsidR="00873490" w:rsidRPr="00D24AD2" w:rsidRDefault="00873490" w:rsidP="00873490">
      <w:pPr>
        <w:jc w:val="both"/>
        <w:rPr>
          <w:rFonts w:cs="Times New Roman"/>
        </w:rPr>
      </w:pPr>
      <w:r w:rsidRPr="00D24AD2">
        <w:rPr>
          <w:rFonts w:cs="Times New Roman"/>
          <w:b/>
          <w:bCs/>
        </w:rPr>
        <w:t>BUILDING –</w:t>
      </w:r>
      <w:r w:rsidRPr="00D24AD2">
        <w:rPr>
          <w:rFonts w:cs="Times New Roman"/>
        </w:rPr>
        <w:t xml:space="preserve"> A combination of materials to form a construction that is safe and stable and adapted to permanent or continuous occupancy for public, institutional, residential, business, or industrial purposes.</w:t>
      </w:r>
    </w:p>
    <w:p w14:paraId="3D798A0E" w14:textId="77777777" w:rsidR="00873490" w:rsidRPr="00D24AD2" w:rsidRDefault="00873490" w:rsidP="00873490">
      <w:pPr>
        <w:jc w:val="both"/>
        <w:rPr>
          <w:rFonts w:cs="Times New Roman"/>
        </w:rPr>
      </w:pPr>
    </w:p>
    <w:p w14:paraId="7AB21A77" w14:textId="77777777" w:rsidR="00873490" w:rsidRPr="00D24AD2" w:rsidRDefault="00873490" w:rsidP="00873490">
      <w:pPr>
        <w:jc w:val="both"/>
        <w:rPr>
          <w:rFonts w:cs="Times New Roman"/>
        </w:rPr>
      </w:pPr>
      <w:r w:rsidRPr="00D24AD2">
        <w:rPr>
          <w:rFonts w:cs="Times New Roman"/>
          <w:b/>
          <w:bCs/>
        </w:rPr>
        <w:t>BUILDING ENVELOPE –</w:t>
      </w:r>
      <w:r w:rsidRPr="00D24AD2">
        <w:rPr>
          <w:rFonts w:cs="Times New Roman"/>
        </w:rPr>
        <w:t xml:space="preserve"> A term to describe the area of a Lot that is demarcated within the Front, Side, and Rear Setback Lines.</w:t>
      </w:r>
    </w:p>
    <w:p w14:paraId="1DAE5034" w14:textId="77777777" w:rsidR="00873490" w:rsidRPr="00D24AD2" w:rsidRDefault="00873490" w:rsidP="00873490">
      <w:pPr>
        <w:jc w:val="both"/>
        <w:rPr>
          <w:rFonts w:cs="Times New Roman"/>
        </w:rPr>
      </w:pPr>
    </w:p>
    <w:p w14:paraId="43478FDD" w14:textId="704A99A1" w:rsidR="00873490" w:rsidRPr="00D24AD2" w:rsidRDefault="00873490" w:rsidP="00873490">
      <w:pPr>
        <w:jc w:val="both"/>
        <w:rPr>
          <w:rFonts w:cs="Times New Roman"/>
        </w:rPr>
      </w:pPr>
      <w:r w:rsidRPr="00D24AD2">
        <w:rPr>
          <w:rFonts w:cs="Times New Roman"/>
          <w:b/>
          <w:bCs/>
        </w:rPr>
        <w:t>BUILDING LINE</w:t>
      </w:r>
      <w:r w:rsidRPr="00D24AD2">
        <w:rPr>
          <w:rFonts w:cs="Times New Roman"/>
        </w:rPr>
        <w:t xml:space="preserve"> – A line parallel to the right-of-way line and at a distance therefrom equal to the required depth of the front setback (as determined by the applicable zoning district) and extending across the full width of the lot.</w:t>
      </w:r>
    </w:p>
    <w:p w14:paraId="2B66FB3C" w14:textId="77777777" w:rsidR="00873490" w:rsidRPr="00D24AD2" w:rsidRDefault="00873490" w:rsidP="00873490">
      <w:pPr>
        <w:jc w:val="both"/>
        <w:rPr>
          <w:rFonts w:cs="Times New Roman"/>
        </w:rPr>
      </w:pPr>
    </w:p>
    <w:p w14:paraId="28C1007E" w14:textId="77777777" w:rsidR="00873490" w:rsidRPr="00D24AD2" w:rsidRDefault="00873490" w:rsidP="00873490">
      <w:pPr>
        <w:jc w:val="both"/>
        <w:rPr>
          <w:rFonts w:cs="Times New Roman"/>
        </w:rPr>
      </w:pPr>
      <w:r w:rsidRPr="00D24AD2">
        <w:rPr>
          <w:rFonts w:cs="Times New Roman"/>
          <w:b/>
          <w:bCs/>
        </w:rPr>
        <w:t xml:space="preserve">BUSINESS </w:t>
      </w:r>
      <w:r w:rsidRPr="00D24AD2">
        <w:rPr>
          <w:rFonts w:cs="Times New Roman"/>
        </w:rPr>
        <w:t>– Any profit-making activity which renders services primarily to other commercial, institutional, or industrial enterprises, or which services and repairs appliances and machines used in other businesses.</w:t>
      </w:r>
    </w:p>
    <w:p w14:paraId="0F3CB77F" w14:textId="77777777" w:rsidR="00873490" w:rsidRPr="00D24AD2" w:rsidRDefault="00873490" w:rsidP="00873490">
      <w:pPr>
        <w:jc w:val="both"/>
        <w:rPr>
          <w:rFonts w:cs="Times New Roman"/>
        </w:rPr>
      </w:pPr>
    </w:p>
    <w:p w14:paraId="27582ED2" w14:textId="77777777" w:rsidR="00873490" w:rsidRPr="00D24AD2" w:rsidRDefault="00873490" w:rsidP="00873490">
      <w:pPr>
        <w:ind w:left="720"/>
        <w:jc w:val="both"/>
        <w:rPr>
          <w:rFonts w:cs="Times New Roman"/>
        </w:rPr>
      </w:pPr>
      <w:r w:rsidRPr="00D24AD2">
        <w:rPr>
          <w:rFonts w:cs="Times New Roman"/>
          <w:b/>
          <w:bCs/>
        </w:rPr>
        <w:t>BUSINESS, RETAIL</w:t>
      </w:r>
      <w:r w:rsidRPr="00D24AD2">
        <w:rPr>
          <w:rFonts w:cs="Times New Roman"/>
        </w:rPr>
        <w:t xml:space="preserve"> – A use primarily engaged in the selling of merchandise including but not limited to clothes, food, furniture, guns, household goods, gifts, specialty items, and other similar goods, and the rendering of services that is incidental to the sale of the goods.</w:t>
      </w:r>
    </w:p>
    <w:p w14:paraId="7D090427" w14:textId="77777777" w:rsidR="00873490" w:rsidRPr="00D24AD2" w:rsidRDefault="00873490" w:rsidP="00873490">
      <w:pPr>
        <w:ind w:left="720"/>
        <w:jc w:val="both"/>
        <w:rPr>
          <w:rFonts w:cs="Times New Roman"/>
        </w:rPr>
      </w:pPr>
    </w:p>
    <w:p w14:paraId="5DF15283" w14:textId="28B81425" w:rsidR="00873490" w:rsidRPr="00D24AD2" w:rsidRDefault="00873490" w:rsidP="00873490">
      <w:pPr>
        <w:ind w:left="720"/>
        <w:jc w:val="both"/>
        <w:rPr>
          <w:rFonts w:cs="Times New Roman"/>
        </w:rPr>
      </w:pPr>
      <w:r w:rsidRPr="00D24AD2">
        <w:rPr>
          <w:rFonts w:cs="Times New Roman"/>
          <w:b/>
          <w:bCs/>
        </w:rPr>
        <w:t>BUSINESS, LARGE RETAIL –</w:t>
      </w:r>
      <w:r w:rsidRPr="00D24AD2">
        <w:rPr>
          <w:rFonts w:cs="Times New Roman"/>
        </w:rPr>
        <w:t xml:space="preserve"> A Retail or Wholesale business that is twenty thousand (20,000) square feet or larger.</w:t>
      </w:r>
    </w:p>
    <w:p w14:paraId="0DF75FA8" w14:textId="77777777" w:rsidR="00873490" w:rsidRPr="00D24AD2" w:rsidRDefault="00873490" w:rsidP="00873490">
      <w:pPr>
        <w:ind w:left="720"/>
        <w:jc w:val="both"/>
        <w:rPr>
          <w:rFonts w:cs="Times New Roman"/>
          <w:b/>
          <w:bCs/>
        </w:rPr>
      </w:pPr>
    </w:p>
    <w:p w14:paraId="661D715E" w14:textId="6D672309" w:rsidR="00873490" w:rsidRPr="00D24AD2" w:rsidRDefault="00873490" w:rsidP="00873490">
      <w:pPr>
        <w:ind w:left="720"/>
        <w:jc w:val="both"/>
        <w:rPr>
          <w:rFonts w:cs="Times New Roman"/>
        </w:rPr>
      </w:pPr>
      <w:r w:rsidRPr="00D24AD2">
        <w:rPr>
          <w:rFonts w:cs="Times New Roman"/>
          <w:b/>
          <w:bCs/>
        </w:rPr>
        <w:t>BUSINESS, MEDIUM RETAIL</w:t>
      </w:r>
      <w:r w:rsidRPr="00D24AD2">
        <w:rPr>
          <w:rFonts w:cs="Times New Roman"/>
        </w:rPr>
        <w:t xml:space="preserve"> – </w:t>
      </w:r>
      <w:r w:rsidR="00FC5952">
        <w:rPr>
          <w:rFonts w:cs="Times New Roman"/>
        </w:rPr>
        <w:t>A Retail or Wholesale Business that is five thousand (5,000) square feet up to twenty thousand (20,000) square feet in area.</w:t>
      </w:r>
    </w:p>
    <w:p w14:paraId="12930BFA" w14:textId="77777777" w:rsidR="00873490" w:rsidRPr="00D24AD2" w:rsidRDefault="00873490" w:rsidP="00873490">
      <w:pPr>
        <w:ind w:left="720"/>
        <w:jc w:val="both"/>
        <w:rPr>
          <w:rFonts w:cs="Times New Roman"/>
          <w:b/>
          <w:bCs/>
        </w:rPr>
      </w:pPr>
    </w:p>
    <w:p w14:paraId="2E3F2DB8" w14:textId="77777777" w:rsidR="00873490" w:rsidRPr="00D24AD2" w:rsidRDefault="00873490" w:rsidP="00873490">
      <w:pPr>
        <w:ind w:left="720"/>
        <w:jc w:val="both"/>
        <w:rPr>
          <w:rFonts w:cs="Times New Roman"/>
        </w:rPr>
      </w:pPr>
      <w:r w:rsidRPr="00D24AD2">
        <w:rPr>
          <w:rFonts w:cs="Times New Roman"/>
          <w:b/>
          <w:bCs/>
        </w:rPr>
        <w:t>BUSINESS, SMALL RETAIL –</w:t>
      </w:r>
      <w:r w:rsidRPr="00D24AD2">
        <w:rPr>
          <w:rFonts w:cs="Times New Roman"/>
        </w:rPr>
        <w:t xml:space="preserve"> A Retail or Wholesale business that is less than five thousand (5,000) square feet in area and typically services nearby neighborhoods.</w:t>
      </w:r>
    </w:p>
    <w:p w14:paraId="48C9B2A7" w14:textId="77777777" w:rsidR="00873490" w:rsidRPr="00D24AD2" w:rsidRDefault="00873490" w:rsidP="00873490">
      <w:pPr>
        <w:ind w:left="720"/>
        <w:jc w:val="both"/>
        <w:rPr>
          <w:rFonts w:cs="Times New Roman"/>
        </w:rPr>
      </w:pPr>
    </w:p>
    <w:p w14:paraId="7CD77D17" w14:textId="77777777" w:rsidR="00873490" w:rsidRPr="00D24AD2" w:rsidRDefault="00873490" w:rsidP="00873490">
      <w:pPr>
        <w:ind w:left="720"/>
        <w:jc w:val="both"/>
        <w:rPr>
          <w:rFonts w:cs="Times New Roman"/>
        </w:rPr>
      </w:pPr>
      <w:r w:rsidRPr="00D24AD2">
        <w:rPr>
          <w:rFonts w:cs="Times New Roman"/>
          <w:b/>
          <w:bCs/>
        </w:rPr>
        <w:lastRenderedPageBreak/>
        <w:t>BUSINESS, WHOLESALE</w:t>
      </w:r>
      <w:r w:rsidRPr="00D24AD2">
        <w:rPr>
          <w:rFonts w:cs="Times New Roman"/>
        </w:rPr>
        <w:t xml:space="preserve"> – A use that generally sells commodities in large quantities or by single items to the general public, business members, retailers, or other wholesale establishments.</w:t>
      </w:r>
    </w:p>
    <w:p w14:paraId="71E6E60C" w14:textId="77777777" w:rsidR="00873490" w:rsidRDefault="00873490" w:rsidP="00873490">
      <w:pPr>
        <w:jc w:val="both"/>
        <w:rPr>
          <w:rFonts w:cs="Times New Roman"/>
        </w:rPr>
      </w:pPr>
    </w:p>
    <w:p w14:paraId="42143C97" w14:textId="77777777" w:rsidR="00873490" w:rsidRDefault="00873490" w:rsidP="00873490">
      <w:pPr>
        <w:pStyle w:val="ListParagraph"/>
        <w:ind w:left="0"/>
        <w:jc w:val="both"/>
        <w:rPr>
          <w:rFonts w:cs="Times New Roman"/>
        </w:rPr>
      </w:pPr>
      <w:bookmarkStart w:id="13" w:name="Def_Camp"/>
      <w:r>
        <w:rPr>
          <w:rFonts w:cs="Times New Roman"/>
          <w:b/>
          <w:bCs/>
        </w:rPr>
        <w:t>CAMPGROUND</w:t>
      </w:r>
      <w:bookmarkEnd w:id="13"/>
      <w:r>
        <w:rPr>
          <w:rFonts w:cs="Times New Roman"/>
          <w:b/>
          <w:bCs/>
        </w:rPr>
        <w:t>S</w:t>
      </w:r>
      <w:r>
        <w:rPr>
          <w:rFonts w:cs="Times New Roman"/>
        </w:rPr>
        <w:t xml:space="preserve"> – Any</w:t>
      </w:r>
      <w:r w:rsidRPr="00DA3305">
        <w:rPr>
          <w:rFonts w:cs="Times New Roman"/>
        </w:rPr>
        <w:t xml:space="preserve"> tract of land upon which two or more portable camping units are placed, and includes any roadway, building, structure, vehicle or enclosure used or intended for use as a part of the facilities of such camp. A tract of land which is subdivided for lease or other contract of the individual lots is a campground if two or more portable camping units are placed thereon for temporary habitation. "Campground" does not include any tract of land used solely for the storage or display for sale of portable camping units.</w:t>
      </w:r>
    </w:p>
    <w:p w14:paraId="1D654BCB" w14:textId="77777777" w:rsidR="00873490" w:rsidRPr="00D24AD2" w:rsidRDefault="00873490" w:rsidP="00873490">
      <w:pPr>
        <w:jc w:val="both"/>
        <w:rPr>
          <w:rFonts w:cs="Times New Roman"/>
        </w:rPr>
      </w:pPr>
    </w:p>
    <w:p w14:paraId="2E54882A" w14:textId="31A05614" w:rsidR="005D2D10" w:rsidRPr="005D2D10" w:rsidRDefault="00873490" w:rsidP="00873490">
      <w:pPr>
        <w:jc w:val="both"/>
        <w:rPr>
          <w:rFonts w:cs="Times New Roman"/>
        </w:rPr>
      </w:pPr>
      <w:r w:rsidRPr="00D24AD2">
        <w:rPr>
          <w:rFonts w:cs="Times New Roman"/>
          <w:b/>
          <w:bCs/>
        </w:rPr>
        <w:t xml:space="preserve">CANNABIS STORES – </w:t>
      </w:r>
      <w:r w:rsidRPr="00D24AD2">
        <w:rPr>
          <w:rFonts w:cs="Times New Roman"/>
        </w:rPr>
        <w:t>A business that is licensed under the state laws of Ohio to sell cannabis and marijuana products for medical purposes.</w:t>
      </w:r>
    </w:p>
    <w:p w14:paraId="330C9933" w14:textId="77777777" w:rsidR="00873490" w:rsidRPr="00D24AD2" w:rsidRDefault="00873490" w:rsidP="00873490">
      <w:pPr>
        <w:jc w:val="both"/>
        <w:rPr>
          <w:rFonts w:cs="Times New Roman"/>
        </w:rPr>
      </w:pPr>
    </w:p>
    <w:p w14:paraId="055DFADE" w14:textId="77777777" w:rsidR="00873490" w:rsidRPr="00D24AD2" w:rsidRDefault="00873490" w:rsidP="00873490">
      <w:pPr>
        <w:jc w:val="both"/>
        <w:rPr>
          <w:rFonts w:cs="Times New Roman"/>
        </w:rPr>
      </w:pPr>
      <w:r w:rsidRPr="00D24AD2">
        <w:rPr>
          <w:rFonts w:cs="Times New Roman"/>
          <w:b/>
          <w:bCs/>
        </w:rPr>
        <w:t>CEMETERY –</w:t>
      </w:r>
      <w:r w:rsidRPr="00D24AD2">
        <w:rPr>
          <w:rFonts w:cs="Times New Roman"/>
        </w:rPr>
        <w:t xml:space="preserve"> Land used for or intended to be used for the burial of human or animal remains and dedicated for cemetery purposes, including crematories, mausoleums, and mortuaries, if operated in connection with and within the boundaries of the cemetery.</w:t>
      </w:r>
    </w:p>
    <w:p w14:paraId="016DD91D" w14:textId="77777777" w:rsidR="00873490" w:rsidRPr="00D24AD2" w:rsidRDefault="00873490" w:rsidP="00873490">
      <w:pPr>
        <w:jc w:val="both"/>
        <w:rPr>
          <w:rFonts w:cs="Times New Roman"/>
        </w:rPr>
      </w:pPr>
    </w:p>
    <w:p w14:paraId="6E2EE56E" w14:textId="133ED3EA" w:rsidR="00873490" w:rsidRPr="00D24AD2" w:rsidRDefault="00873490" w:rsidP="00873490">
      <w:pPr>
        <w:jc w:val="both"/>
        <w:rPr>
          <w:rFonts w:cs="Times New Roman"/>
        </w:rPr>
      </w:pPr>
      <w:r w:rsidRPr="00D24AD2">
        <w:rPr>
          <w:rFonts w:cs="Times New Roman"/>
          <w:b/>
          <w:bCs/>
        </w:rPr>
        <w:t>CERTIFICATE OF ZONING COMPLIANCE</w:t>
      </w:r>
      <w:r w:rsidRPr="00D24AD2">
        <w:rPr>
          <w:rFonts w:cs="Times New Roman"/>
        </w:rPr>
        <w:t xml:space="preserve"> – A certificate issued by the </w:t>
      </w:r>
      <w:r w:rsidR="00394D9A">
        <w:rPr>
          <w:rFonts w:cs="Times New Roman"/>
        </w:rPr>
        <w:t>Zoning Inspector</w:t>
      </w:r>
      <w:r w:rsidRPr="00D24AD2">
        <w:rPr>
          <w:rFonts w:cs="Times New Roman"/>
        </w:rPr>
        <w:t xml:space="preserve"> confirming that the requirements of this Code have been met and the building can be occupied.</w:t>
      </w:r>
    </w:p>
    <w:p w14:paraId="18249A23" w14:textId="77777777" w:rsidR="00873490" w:rsidRPr="00D24AD2" w:rsidRDefault="00873490" w:rsidP="00873490">
      <w:pPr>
        <w:jc w:val="both"/>
        <w:rPr>
          <w:rFonts w:cs="Times New Roman"/>
        </w:rPr>
      </w:pPr>
    </w:p>
    <w:p w14:paraId="4F39E264" w14:textId="705D40ED" w:rsidR="00873490" w:rsidRPr="00D24AD2" w:rsidRDefault="00873490" w:rsidP="00873490">
      <w:pPr>
        <w:jc w:val="both"/>
        <w:rPr>
          <w:rFonts w:cs="Times New Roman"/>
        </w:rPr>
      </w:pPr>
      <w:r w:rsidRPr="00D24AD2">
        <w:rPr>
          <w:rFonts w:cs="Times New Roman"/>
          <w:b/>
          <w:bCs/>
        </w:rPr>
        <w:t xml:space="preserve">CODE – </w:t>
      </w:r>
      <w:r w:rsidRPr="00D24AD2">
        <w:rPr>
          <w:rFonts w:cs="Times New Roman"/>
        </w:rPr>
        <w:t xml:space="preserve">The reference of this “Code” or this “Zoning Code” means this Planning and Zoning </w:t>
      </w:r>
      <w:r w:rsidRPr="00445044">
        <w:rPr>
          <w:rFonts w:cs="Times New Roman"/>
        </w:rPr>
        <w:t>Code of Union Township, Licking County, Ohio.</w:t>
      </w:r>
      <w:r w:rsidR="00CA25C5">
        <w:rPr>
          <w:rFonts w:cs="Times New Roman"/>
        </w:rPr>
        <w:t xml:space="preserve">  May also be referred to as this “Resolution.”</w:t>
      </w:r>
    </w:p>
    <w:p w14:paraId="7AAF0093" w14:textId="77777777" w:rsidR="00873490" w:rsidRPr="00D24AD2" w:rsidRDefault="00873490" w:rsidP="00873490">
      <w:pPr>
        <w:jc w:val="both"/>
        <w:rPr>
          <w:rFonts w:cs="Times New Roman"/>
        </w:rPr>
      </w:pPr>
    </w:p>
    <w:p w14:paraId="26B5F6F9" w14:textId="77777777" w:rsidR="00873490" w:rsidRPr="00D24AD2" w:rsidRDefault="00873490" w:rsidP="00873490">
      <w:pPr>
        <w:jc w:val="both"/>
        <w:rPr>
          <w:rFonts w:cs="Times New Roman"/>
        </w:rPr>
      </w:pPr>
      <w:r w:rsidRPr="00D24AD2">
        <w:rPr>
          <w:rFonts w:cs="Times New Roman"/>
          <w:b/>
          <w:bCs/>
        </w:rPr>
        <w:t>CO – LOCATION</w:t>
      </w:r>
      <w:r w:rsidRPr="00D24AD2">
        <w:rPr>
          <w:rFonts w:cs="Times New Roman"/>
        </w:rPr>
        <w:t xml:space="preserve"> – The use of a telecommunication tower by more than one (1) telecommunications provider.</w:t>
      </w:r>
    </w:p>
    <w:p w14:paraId="2DD073C4" w14:textId="77777777" w:rsidR="00873490" w:rsidRPr="00D24AD2" w:rsidRDefault="00873490" w:rsidP="00873490">
      <w:pPr>
        <w:jc w:val="both"/>
        <w:rPr>
          <w:rFonts w:cs="Times New Roman"/>
        </w:rPr>
      </w:pPr>
    </w:p>
    <w:p w14:paraId="30F600B8" w14:textId="77777777" w:rsidR="00873490" w:rsidRPr="00D24AD2" w:rsidRDefault="00873490" w:rsidP="00873490">
      <w:pPr>
        <w:jc w:val="both"/>
        <w:rPr>
          <w:rFonts w:cs="Times New Roman"/>
        </w:rPr>
      </w:pPr>
      <w:r w:rsidRPr="00D24AD2">
        <w:rPr>
          <w:rFonts w:cs="Times New Roman"/>
          <w:b/>
          <w:bCs/>
        </w:rPr>
        <w:t>COMMUNITY GARDEN</w:t>
      </w:r>
      <w:r w:rsidRPr="00D24AD2">
        <w:rPr>
          <w:rFonts w:cs="Times New Roman"/>
        </w:rPr>
        <w:t xml:space="preserve"> – An area for cultivation of fruits, flowers, vegetables, or ornamental plants by more than one person or family generally organized and managed by a public or not-for-profit organization.</w:t>
      </w:r>
    </w:p>
    <w:p w14:paraId="68865680" w14:textId="77777777" w:rsidR="00873490" w:rsidRPr="00D24AD2" w:rsidRDefault="00873490" w:rsidP="00873490">
      <w:pPr>
        <w:jc w:val="both"/>
        <w:rPr>
          <w:rFonts w:cs="Times New Roman"/>
          <w:b/>
          <w:bCs/>
        </w:rPr>
      </w:pPr>
    </w:p>
    <w:p w14:paraId="04B16D88" w14:textId="1F373D2D" w:rsidR="00873490" w:rsidRPr="00D24AD2" w:rsidRDefault="008C4C79" w:rsidP="00873490">
      <w:pPr>
        <w:jc w:val="both"/>
        <w:rPr>
          <w:rFonts w:cs="Times New Roman"/>
        </w:rPr>
      </w:pPr>
      <w:r>
        <w:rPr>
          <w:rFonts w:cs="Times New Roman"/>
          <w:b/>
          <w:bCs/>
        </w:rPr>
        <w:t>COMMENCE</w:t>
      </w:r>
      <w:r w:rsidR="00873490" w:rsidRPr="00D24AD2">
        <w:rPr>
          <w:rFonts w:cs="Times New Roman"/>
          <w:b/>
          <w:bCs/>
        </w:rPr>
        <w:t xml:space="preserve"> WORK</w:t>
      </w:r>
      <w:r w:rsidR="00873490" w:rsidRPr="00D24AD2">
        <w:rPr>
          <w:rFonts w:cs="Times New Roman"/>
        </w:rPr>
        <w:t xml:space="preserve"> – The time at which physical improvements begin to be made to a property or structure so that it may be utilized for its intended purpose stated in the zoning permit.</w:t>
      </w:r>
    </w:p>
    <w:p w14:paraId="25C3A5A4" w14:textId="77777777" w:rsidR="00873490" w:rsidRPr="00D24AD2" w:rsidRDefault="00873490" w:rsidP="00873490">
      <w:pPr>
        <w:jc w:val="both"/>
        <w:rPr>
          <w:rFonts w:cs="Times New Roman"/>
        </w:rPr>
      </w:pPr>
    </w:p>
    <w:p w14:paraId="5DB656FF" w14:textId="44D49643" w:rsidR="00873490" w:rsidRPr="00D24AD2" w:rsidRDefault="00873490" w:rsidP="00873490">
      <w:pPr>
        <w:jc w:val="both"/>
        <w:rPr>
          <w:rFonts w:cs="Times New Roman"/>
        </w:rPr>
      </w:pPr>
      <w:r w:rsidRPr="00D24AD2">
        <w:rPr>
          <w:rFonts w:cs="Times New Roman"/>
          <w:b/>
          <w:bCs/>
        </w:rPr>
        <w:t>COMMERCIAL RECREATIONAL FACILITY, LARGE</w:t>
      </w:r>
      <w:r w:rsidRPr="00D24AD2">
        <w:rPr>
          <w:rFonts w:cs="Times New Roman"/>
        </w:rPr>
        <w:t xml:space="preserve"> – A facility that is enclosed by four solid walls and a roof for the provision of athletic and amusement facilities involving the active participation of the user – public in a sports related activity and includes but is not limited to racquet courts, billiards, bowling alleys, ax throwing, miniature golf courses and arcades.  Large Commercial Recreational Facilities are greater than </w:t>
      </w:r>
      <w:r w:rsidR="00FC5952">
        <w:rPr>
          <w:rFonts w:cs="Times New Roman"/>
        </w:rPr>
        <w:t>five thousand (</w:t>
      </w:r>
      <w:r w:rsidRPr="00D24AD2">
        <w:rPr>
          <w:rFonts w:cs="Times New Roman"/>
        </w:rPr>
        <w:t>5,000</w:t>
      </w:r>
      <w:r w:rsidR="00FC5952">
        <w:rPr>
          <w:rFonts w:cs="Times New Roman"/>
        </w:rPr>
        <w:t>)</w:t>
      </w:r>
      <w:r w:rsidRPr="00D24AD2">
        <w:rPr>
          <w:rFonts w:cs="Times New Roman"/>
        </w:rPr>
        <w:t xml:space="preserve"> square feet.</w:t>
      </w:r>
    </w:p>
    <w:p w14:paraId="37346D59" w14:textId="77777777" w:rsidR="00873490" w:rsidRPr="00D24AD2" w:rsidRDefault="00873490" w:rsidP="00873490">
      <w:pPr>
        <w:jc w:val="both"/>
        <w:rPr>
          <w:rFonts w:cs="Times New Roman"/>
        </w:rPr>
      </w:pPr>
    </w:p>
    <w:p w14:paraId="7153BAB5" w14:textId="523A3478" w:rsidR="00873490" w:rsidRPr="000F7117" w:rsidRDefault="00873490" w:rsidP="00873490">
      <w:pPr>
        <w:jc w:val="both"/>
        <w:rPr>
          <w:rFonts w:cs="Times New Roman"/>
        </w:rPr>
      </w:pPr>
      <w:bookmarkStart w:id="14" w:name="Def_OutdoorRec"/>
      <w:r w:rsidRPr="000F7117">
        <w:rPr>
          <w:rFonts w:cs="Times New Roman"/>
          <w:b/>
          <w:bCs/>
        </w:rPr>
        <w:t>COMMERCIAL RECREATIONAL FACILITY, OUTDOOR</w:t>
      </w:r>
      <w:bookmarkEnd w:id="14"/>
      <w:r w:rsidRPr="000F7117">
        <w:rPr>
          <w:rFonts w:cs="Times New Roman"/>
        </w:rPr>
        <w:t xml:space="preserve">– A facility that is not fully enclosed by four solid walls for the provision of athletic and amusement facilities involving the active participation of the user – public in a sports related activity and includes but is not limited to fields for soccer fields, football, baseball, </w:t>
      </w:r>
      <w:r w:rsidR="00C75A38">
        <w:rPr>
          <w:rFonts w:cs="Times New Roman"/>
        </w:rPr>
        <w:t>and lacrosse as well as for tennis and other racquet courts</w:t>
      </w:r>
      <w:r w:rsidRPr="000F7117">
        <w:rPr>
          <w:rFonts w:cs="Times New Roman"/>
        </w:rPr>
        <w:t xml:space="preserve">.  </w:t>
      </w:r>
    </w:p>
    <w:p w14:paraId="342EA79E" w14:textId="77777777" w:rsidR="00873490" w:rsidRPr="000F7117" w:rsidRDefault="00873490" w:rsidP="00873490">
      <w:pPr>
        <w:jc w:val="both"/>
        <w:rPr>
          <w:rFonts w:cs="Times New Roman"/>
        </w:rPr>
      </w:pPr>
    </w:p>
    <w:p w14:paraId="7CE12798" w14:textId="0C5EB92A" w:rsidR="00873490" w:rsidRPr="000F7117" w:rsidRDefault="00873490" w:rsidP="00873490">
      <w:pPr>
        <w:ind w:left="720"/>
        <w:jc w:val="both"/>
        <w:rPr>
          <w:rFonts w:cs="Times New Roman"/>
        </w:rPr>
      </w:pPr>
      <w:r w:rsidRPr="000F7117">
        <w:rPr>
          <w:rFonts w:cs="Times New Roman"/>
          <w:b/>
          <w:bCs/>
        </w:rPr>
        <w:lastRenderedPageBreak/>
        <w:t>SMALL, OUTDOOR COMMERCIAL RECREATIONAL FACILITY</w:t>
      </w:r>
      <w:r w:rsidRPr="000F7117">
        <w:rPr>
          <w:rFonts w:cs="Times New Roman"/>
        </w:rPr>
        <w:t xml:space="preserve"> – Less than </w:t>
      </w:r>
      <w:r w:rsidR="00FC5952">
        <w:rPr>
          <w:rFonts w:cs="Times New Roman"/>
        </w:rPr>
        <w:t>five thousand (</w:t>
      </w:r>
      <w:r w:rsidRPr="000F7117">
        <w:rPr>
          <w:rFonts w:cs="Times New Roman"/>
        </w:rPr>
        <w:t>5,000</w:t>
      </w:r>
      <w:r w:rsidR="00FC5952">
        <w:rPr>
          <w:rFonts w:cs="Times New Roman"/>
        </w:rPr>
        <w:t>)</w:t>
      </w:r>
      <w:r w:rsidRPr="000F7117">
        <w:rPr>
          <w:rFonts w:cs="Times New Roman"/>
        </w:rPr>
        <w:t xml:space="preserve"> square feet.</w:t>
      </w:r>
    </w:p>
    <w:p w14:paraId="64B8F232" w14:textId="77777777" w:rsidR="00873490" w:rsidRPr="000F7117" w:rsidRDefault="00873490" w:rsidP="00873490">
      <w:pPr>
        <w:jc w:val="both"/>
        <w:rPr>
          <w:rFonts w:cs="Times New Roman"/>
        </w:rPr>
      </w:pPr>
    </w:p>
    <w:p w14:paraId="26304B4C" w14:textId="1CC88259" w:rsidR="00873490" w:rsidRPr="00D24AD2" w:rsidRDefault="00873490" w:rsidP="00873490">
      <w:pPr>
        <w:ind w:left="720"/>
        <w:jc w:val="both"/>
        <w:rPr>
          <w:rFonts w:cs="Times New Roman"/>
          <w:b/>
          <w:bCs/>
        </w:rPr>
      </w:pPr>
      <w:r w:rsidRPr="000F7117">
        <w:rPr>
          <w:rFonts w:cs="Times New Roman"/>
          <w:b/>
          <w:bCs/>
        </w:rPr>
        <w:t>LARGE, OUTDOOR COMMERCIAL RECREATIONAL FACILITY</w:t>
      </w:r>
      <w:r w:rsidRPr="000F7117">
        <w:rPr>
          <w:rFonts w:cs="Times New Roman"/>
        </w:rPr>
        <w:t xml:space="preserve"> – </w:t>
      </w:r>
      <w:r w:rsidR="00FC5952">
        <w:rPr>
          <w:rFonts w:cs="Times New Roman"/>
        </w:rPr>
        <w:t>Five thousand (</w:t>
      </w:r>
      <w:r w:rsidRPr="000F7117">
        <w:rPr>
          <w:rFonts w:cs="Times New Roman"/>
        </w:rPr>
        <w:t>5,000</w:t>
      </w:r>
      <w:r w:rsidR="00FC5952">
        <w:rPr>
          <w:rFonts w:cs="Times New Roman"/>
        </w:rPr>
        <w:t>)</w:t>
      </w:r>
      <w:r w:rsidRPr="000F7117">
        <w:rPr>
          <w:rFonts w:cs="Times New Roman"/>
        </w:rPr>
        <w:t xml:space="preserve"> square feet or larger.</w:t>
      </w:r>
    </w:p>
    <w:p w14:paraId="25C56200" w14:textId="77777777" w:rsidR="00873490" w:rsidRPr="00D24AD2" w:rsidRDefault="00873490" w:rsidP="00873490">
      <w:pPr>
        <w:jc w:val="both"/>
        <w:rPr>
          <w:rFonts w:cs="Times New Roman"/>
          <w:b/>
          <w:bCs/>
        </w:rPr>
      </w:pPr>
    </w:p>
    <w:p w14:paraId="204D671A" w14:textId="77777777" w:rsidR="00873490" w:rsidRPr="00D24AD2" w:rsidRDefault="00873490" w:rsidP="00873490">
      <w:pPr>
        <w:jc w:val="both"/>
        <w:rPr>
          <w:rFonts w:cs="Times New Roman"/>
        </w:rPr>
      </w:pPr>
      <w:r w:rsidRPr="00D24AD2">
        <w:rPr>
          <w:rFonts w:cs="Times New Roman"/>
          <w:b/>
          <w:bCs/>
        </w:rPr>
        <w:t xml:space="preserve">COMMERCIAL RECREATIONAL FACILITY, SMALL </w:t>
      </w:r>
      <w:r w:rsidRPr="00D24AD2">
        <w:rPr>
          <w:rFonts w:cs="Times New Roman"/>
        </w:rPr>
        <w:t>– A facility that is fully enclosed by four solid walls and a roof for the provision of athletic and amusement facilities involving the active participation of the user – public in a sports related activity and includes but is not limited to racquet courts, billiards, bowling alleys, ax throwing, miniature golf courses and arcades.  Small Commercial Recreational Facilities are smaller than 5,000 square feet.</w:t>
      </w:r>
    </w:p>
    <w:p w14:paraId="547926C3" w14:textId="77777777" w:rsidR="00873490" w:rsidRPr="00D24AD2" w:rsidRDefault="00873490" w:rsidP="00873490">
      <w:pPr>
        <w:jc w:val="both"/>
        <w:rPr>
          <w:rFonts w:cs="Times New Roman"/>
        </w:rPr>
      </w:pPr>
    </w:p>
    <w:p w14:paraId="46D0EA45" w14:textId="77777777" w:rsidR="00873490" w:rsidRPr="00D24AD2" w:rsidRDefault="00873490" w:rsidP="00873490">
      <w:pPr>
        <w:jc w:val="both"/>
        <w:rPr>
          <w:rFonts w:cs="Times New Roman"/>
        </w:rPr>
      </w:pPr>
      <w:r w:rsidRPr="00D24AD2">
        <w:rPr>
          <w:rFonts w:cs="Times New Roman"/>
          <w:b/>
          <w:bCs/>
        </w:rPr>
        <w:t>COMMUNICATION FACILITITES</w:t>
      </w:r>
      <w:r w:rsidRPr="00D24AD2">
        <w:rPr>
          <w:rFonts w:cs="Times New Roman"/>
        </w:rPr>
        <w:t xml:space="preserve"> – A lot or an area of a lot that includes a telecommunication tower, radio tower, or other similar communication tools including any associated appurtenances.</w:t>
      </w:r>
    </w:p>
    <w:p w14:paraId="57B83454" w14:textId="77777777" w:rsidR="00873490" w:rsidRPr="00D24AD2" w:rsidRDefault="00873490" w:rsidP="00873490">
      <w:pPr>
        <w:jc w:val="both"/>
        <w:rPr>
          <w:rFonts w:cs="Times New Roman"/>
          <w:b/>
          <w:bCs/>
        </w:rPr>
      </w:pPr>
    </w:p>
    <w:p w14:paraId="50BC5D7F" w14:textId="77777777" w:rsidR="00873490" w:rsidRPr="00D24AD2" w:rsidRDefault="00873490" w:rsidP="00873490">
      <w:pPr>
        <w:jc w:val="both"/>
        <w:rPr>
          <w:rFonts w:cs="Times New Roman"/>
        </w:rPr>
      </w:pPr>
      <w:bookmarkStart w:id="15" w:name="Def_CommunityServices"/>
      <w:r w:rsidRPr="00D24AD2">
        <w:rPr>
          <w:rFonts w:cs="Times New Roman"/>
          <w:b/>
          <w:bCs/>
        </w:rPr>
        <w:t xml:space="preserve">COMMUNITY SERVICES </w:t>
      </w:r>
      <w:bookmarkEnd w:id="15"/>
      <w:r w:rsidRPr="00D24AD2">
        <w:rPr>
          <w:rFonts w:cs="Times New Roman"/>
          <w:b/>
          <w:bCs/>
        </w:rPr>
        <w:t xml:space="preserve">– </w:t>
      </w:r>
      <w:r w:rsidRPr="00D24AD2">
        <w:rPr>
          <w:rFonts w:cs="Times New Roman"/>
        </w:rPr>
        <w:t>Institutional uses that include but are not limited to community centers, museums, galleries, libraries, and other similar facilities.</w:t>
      </w:r>
    </w:p>
    <w:p w14:paraId="655BA8F3" w14:textId="77777777" w:rsidR="00873490" w:rsidRPr="00D24AD2" w:rsidRDefault="00873490" w:rsidP="00873490">
      <w:pPr>
        <w:jc w:val="both"/>
        <w:rPr>
          <w:rFonts w:cs="Times New Roman"/>
          <w:b/>
          <w:bCs/>
        </w:rPr>
      </w:pPr>
    </w:p>
    <w:p w14:paraId="086D6DFD" w14:textId="77777777" w:rsidR="00873490" w:rsidRPr="00D24AD2" w:rsidRDefault="00873490" w:rsidP="00873490">
      <w:pPr>
        <w:jc w:val="both"/>
        <w:rPr>
          <w:rFonts w:cs="Times New Roman"/>
        </w:rPr>
      </w:pPr>
      <w:r w:rsidRPr="00D24AD2">
        <w:rPr>
          <w:rFonts w:cs="Times New Roman"/>
          <w:b/>
          <w:bCs/>
        </w:rPr>
        <w:t xml:space="preserve">CONDITIONAL USE(S) </w:t>
      </w:r>
      <w:r w:rsidRPr="00D24AD2">
        <w:rPr>
          <w:rFonts w:cs="Times New Roman"/>
        </w:rPr>
        <w:t>– A desirable use within a Zoning District that may more intensely affect the surrounding area than would a permitted use in said District. Such uses may require supplementary conditions and safeguards to ensure they blend with the surrounding area.</w:t>
      </w:r>
    </w:p>
    <w:p w14:paraId="6921321D" w14:textId="77777777" w:rsidR="00873490" w:rsidRPr="00D24AD2" w:rsidRDefault="00873490" w:rsidP="00873490">
      <w:pPr>
        <w:jc w:val="both"/>
        <w:rPr>
          <w:rFonts w:cs="Times New Roman"/>
        </w:rPr>
      </w:pPr>
    </w:p>
    <w:p w14:paraId="398C6D02" w14:textId="185651B6" w:rsidR="00873490" w:rsidRPr="00D24AD2" w:rsidRDefault="00873490" w:rsidP="00873490">
      <w:pPr>
        <w:jc w:val="both"/>
        <w:rPr>
          <w:rFonts w:cs="Times New Roman"/>
        </w:rPr>
      </w:pPr>
      <w:r w:rsidRPr="00D24AD2">
        <w:rPr>
          <w:rFonts w:cs="Times New Roman"/>
          <w:b/>
          <w:bCs/>
        </w:rPr>
        <w:t>CONTRACTOR OFFICE</w:t>
      </w:r>
      <w:r w:rsidRPr="00D24AD2">
        <w:rPr>
          <w:rFonts w:cs="Times New Roman"/>
        </w:rPr>
        <w:t xml:space="preserve"> – </w:t>
      </w:r>
      <w:r w:rsidR="00FC5952">
        <w:rPr>
          <w:rFonts w:cs="Times New Roman"/>
        </w:rPr>
        <w:t>A facility</w:t>
      </w:r>
      <w:r w:rsidRPr="00D24AD2">
        <w:rPr>
          <w:rFonts w:cs="Times New Roman"/>
        </w:rPr>
        <w:t xml:space="preserve"> or area for the storage of materials, equipment, and commercial vehicles utilized by building and construction contractors, craftsmen and tradesmen, and may include accessory offices related to such activities.</w:t>
      </w:r>
    </w:p>
    <w:p w14:paraId="5B3EC3D6" w14:textId="77777777" w:rsidR="00873490" w:rsidRPr="00D24AD2" w:rsidRDefault="00873490" w:rsidP="00873490">
      <w:pPr>
        <w:jc w:val="both"/>
        <w:rPr>
          <w:rFonts w:cs="Times New Roman"/>
        </w:rPr>
      </w:pPr>
    </w:p>
    <w:p w14:paraId="10911CFE" w14:textId="77777777" w:rsidR="00873490" w:rsidRPr="00D24AD2" w:rsidRDefault="00873490" w:rsidP="00873490">
      <w:pPr>
        <w:jc w:val="both"/>
        <w:rPr>
          <w:rFonts w:cs="Times New Roman"/>
        </w:rPr>
      </w:pPr>
      <w:r w:rsidRPr="00D24AD2">
        <w:rPr>
          <w:rFonts w:cs="Times New Roman"/>
          <w:b/>
          <w:bCs/>
        </w:rPr>
        <w:t xml:space="preserve">COUNTY – </w:t>
      </w:r>
      <w:r w:rsidRPr="00D24AD2">
        <w:rPr>
          <w:rFonts w:cs="Times New Roman"/>
        </w:rPr>
        <w:t>Means Licking County, Ohio.</w:t>
      </w:r>
    </w:p>
    <w:p w14:paraId="2A11FF1C" w14:textId="77777777" w:rsidR="00873490" w:rsidRPr="00D24AD2" w:rsidRDefault="00873490" w:rsidP="00873490">
      <w:pPr>
        <w:jc w:val="both"/>
        <w:rPr>
          <w:rFonts w:cs="Times New Roman"/>
        </w:rPr>
      </w:pPr>
    </w:p>
    <w:p w14:paraId="0F74AFEA" w14:textId="77777777" w:rsidR="00873490" w:rsidRPr="004F2432" w:rsidRDefault="00873490" w:rsidP="00873490">
      <w:pPr>
        <w:jc w:val="both"/>
        <w:rPr>
          <w:rFonts w:cs="Times New Roman"/>
        </w:rPr>
      </w:pPr>
      <w:r w:rsidRPr="00D24AD2">
        <w:rPr>
          <w:rFonts w:cs="Times New Roman"/>
          <w:b/>
          <w:bCs/>
        </w:rPr>
        <w:t>COUNTY</w:t>
      </w:r>
      <w:r w:rsidRPr="004F2432">
        <w:rPr>
          <w:rFonts w:cs="Times New Roman"/>
          <w:b/>
          <w:bCs/>
        </w:rPr>
        <w:t xml:space="preserve"> ENGINEER</w:t>
      </w:r>
      <w:r w:rsidRPr="004F2432">
        <w:rPr>
          <w:rFonts w:cs="Times New Roman"/>
        </w:rPr>
        <w:t xml:space="preserve"> – Means the Professional Engineer who is employed by the </w:t>
      </w:r>
      <w:r w:rsidRPr="00D24AD2">
        <w:rPr>
          <w:rFonts w:cs="Times New Roman"/>
        </w:rPr>
        <w:t>County</w:t>
      </w:r>
      <w:r w:rsidRPr="004F2432">
        <w:rPr>
          <w:rFonts w:cs="Times New Roman"/>
        </w:rPr>
        <w:t xml:space="preserve"> and authorized by </w:t>
      </w:r>
      <w:r w:rsidRPr="00D24AD2">
        <w:rPr>
          <w:rFonts w:cs="Times New Roman"/>
        </w:rPr>
        <w:t>the County</w:t>
      </w:r>
      <w:r w:rsidRPr="004F2432">
        <w:rPr>
          <w:rFonts w:cs="Times New Roman"/>
        </w:rPr>
        <w:t xml:space="preserve"> to</w:t>
      </w:r>
      <w:r w:rsidRPr="00D24AD2">
        <w:rPr>
          <w:rFonts w:cs="Times New Roman"/>
        </w:rPr>
        <w:t xml:space="preserve"> act within the specifications of this Code.</w:t>
      </w:r>
    </w:p>
    <w:p w14:paraId="0A8D5637" w14:textId="77777777" w:rsidR="00873490" w:rsidRPr="00D24AD2" w:rsidRDefault="00873490" w:rsidP="00873490">
      <w:pPr>
        <w:jc w:val="both"/>
        <w:rPr>
          <w:rFonts w:cs="Times New Roman"/>
        </w:rPr>
      </w:pPr>
    </w:p>
    <w:p w14:paraId="2189CFB7" w14:textId="77777777" w:rsidR="00D74E55" w:rsidRPr="00D74E55" w:rsidRDefault="00D74E55" w:rsidP="00D74E55">
      <w:pPr>
        <w:jc w:val="both"/>
        <w:rPr>
          <w:rFonts w:eastAsia="Aptos" w:cs="Times New Roman"/>
          <w:b/>
          <w:bCs/>
        </w:rPr>
      </w:pPr>
      <w:r w:rsidRPr="00D74E55">
        <w:rPr>
          <w:rFonts w:eastAsia="Aptos" w:cs="Times New Roman"/>
          <w:b/>
          <w:bCs/>
        </w:rPr>
        <w:t xml:space="preserve">DATA CENTER </w:t>
      </w:r>
      <w:r w:rsidRPr="00D74E55">
        <w:rPr>
          <w:rFonts w:eastAsia="Aptos" w:cs="Times New Roman"/>
        </w:rPr>
        <w:t>–</w:t>
      </w:r>
      <w:r w:rsidRPr="00D74E55">
        <w:rPr>
          <w:rFonts w:eastAsia="Aptos" w:cs="Times New Roman"/>
          <w:b/>
          <w:bCs/>
        </w:rPr>
        <w:t xml:space="preserve"> </w:t>
      </w:r>
      <w:r w:rsidRPr="00D74E55">
        <w:rPr>
          <w:rFonts w:eastAsia="Aptos" w:cs="Times New Roman"/>
        </w:rPr>
        <w:t>Real and personal property consisting of buildings or structures specifically designed or modified to house networked computers and data and transaction processing equipment and related infrastructure support equipment, including, without limitation, power and cooling equipment, used primarily to provide, as a service to persons other than the company operating the data center, data and transaction processing services, outsource information technology services and computer equipment colocation services, or, used primarily to provide, to a single user, including the user's affiliates, customers, lessees, vendors and other persons authorized by the user, data and transaction processing services.</w:t>
      </w:r>
      <w:r w:rsidRPr="00D74E55" w:rsidDel="00E46EC0">
        <w:rPr>
          <w:rFonts w:eastAsia="Aptos" w:cs="Times New Roman"/>
          <w:b/>
          <w:bCs/>
        </w:rPr>
        <w:t xml:space="preserve"> </w:t>
      </w:r>
    </w:p>
    <w:p w14:paraId="573BC117" w14:textId="77777777" w:rsidR="00873490" w:rsidRPr="00D24AD2" w:rsidRDefault="00873490" w:rsidP="00873490">
      <w:pPr>
        <w:jc w:val="both"/>
        <w:rPr>
          <w:rFonts w:cs="Times New Roman"/>
          <w:b/>
          <w:bCs/>
        </w:rPr>
      </w:pPr>
    </w:p>
    <w:p w14:paraId="2A6B7D94" w14:textId="77777777" w:rsidR="00873490" w:rsidRPr="00D24AD2" w:rsidRDefault="00873490" w:rsidP="00873490">
      <w:pPr>
        <w:jc w:val="both"/>
        <w:rPr>
          <w:rFonts w:cs="Times New Roman"/>
        </w:rPr>
      </w:pPr>
      <w:r w:rsidRPr="00D24AD2">
        <w:rPr>
          <w:rFonts w:cs="Times New Roman"/>
          <w:b/>
          <w:bCs/>
        </w:rPr>
        <w:t xml:space="preserve">DAY-CARE CENTERS </w:t>
      </w:r>
      <w:r w:rsidRPr="00D24AD2">
        <w:rPr>
          <w:rFonts w:cs="Times New Roman"/>
        </w:rPr>
        <w:t>– Any place in which child day care or publicly funded child day care is provided for thirteen (13) or more children at one time or any place that is not the permanent residence of the licensee or administrator.  In counting children for purposes of this Code, any children under six (6) years of age who are related to a licensee, administrator, or employee and who are on the premises of the center shall be counted.</w:t>
      </w:r>
    </w:p>
    <w:p w14:paraId="78BD51A8" w14:textId="77777777" w:rsidR="00873490" w:rsidRPr="00D24AD2" w:rsidRDefault="00873490" w:rsidP="00873490">
      <w:pPr>
        <w:jc w:val="both"/>
        <w:rPr>
          <w:rFonts w:cs="Times New Roman"/>
        </w:rPr>
      </w:pPr>
    </w:p>
    <w:p w14:paraId="11F29165" w14:textId="77777777" w:rsidR="00873490" w:rsidRPr="00D24AD2" w:rsidRDefault="00873490" w:rsidP="00873490">
      <w:pPr>
        <w:jc w:val="both"/>
        <w:rPr>
          <w:rFonts w:cs="Times New Roman"/>
        </w:rPr>
      </w:pPr>
      <w:bookmarkStart w:id="16" w:name="Def_DayCareHomeLarge"/>
      <w:r w:rsidRPr="00D24AD2">
        <w:rPr>
          <w:rFonts w:cs="Times New Roman"/>
          <w:b/>
          <w:bCs/>
        </w:rPr>
        <w:t>DAY-CARE HOME, FAMILY LARGE</w:t>
      </w:r>
      <w:r w:rsidRPr="00D24AD2">
        <w:rPr>
          <w:rFonts w:cs="Times New Roman"/>
        </w:rPr>
        <w:t xml:space="preserve"> </w:t>
      </w:r>
      <w:bookmarkEnd w:id="16"/>
      <w:r w:rsidRPr="00D24AD2">
        <w:rPr>
          <w:rFonts w:cs="Times New Roman"/>
        </w:rPr>
        <w:t>– a permanent residence of the administrator in which childcare or publicly funded childcare is provided for seven (7) to twelve (12) children at one time or a permanent residence of the administrator in which childcare is provided for four (4) to twelve (12) children at one time if four (4) or more children at one time are under two (2) years of age. In counting children for the purposes of this division, any children under six (6) years of age who are related to a licensee, administrator, or employee and who are on the premises of the Type A home shall be counted. “Type A Family Day-Care Home” and “Type A home” do not include any child day camp (ORC Section 5104.01(RR)). This definition does not include a residence in which the needs of children are administered to if all of the children whose needs are being administered to are siblings of the same immediate family and the residence is the home of the siblings. This definition shall not be construed to include child day camps.</w:t>
      </w:r>
    </w:p>
    <w:p w14:paraId="21C090CE" w14:textId="77777777" w:rsidR="00873490" w:rsidRPr="00D24AD2" w:rsidRDefault="00873490" w:rsidP="00873490">
      <w:pPr>
        <w:jc w:val="both"/>
        <w:rPr>
          <w:rFonts w:cs="Times New Roman"/>
          <w:b/>
          <w:bCs/>
        </w:rPr>
      </w:pPr>
    </w:p>
    <w:p w14:paraId="738002C1" w14:textId="332948E8" w:rsidR="00873490" w:rsidRPr="00D24AD2" w:rsidRDefault="00873490" w:rsidP="00873490">
      <w:pPr>
        <w:jc w:val="both"/>
        <w:rPr>
          <w:rFonts w:cs="Times New Roman"/>
        </w:rPr>
      </w:pPr>
      <w:bookmarkStart w:id="17" w:name="Def_DayCareHomeSmall"/>
      <w:r w:rsidRPr="00D24AD2">
        <w:rPr>
          <w:rFonts w:cs="Times New Roman"/>
          <w:b/>
          <w:bCs/>
        </w:rPr>
        <w:t>DAY-CARE HOME, FAMILY SMALL</w:t>
      </w:r>
      <w:r w:rsidRPr="00D24AD2">
        <w:rPr>
          <w:rFonts w:cs="Times New Roman"/>
        </w:rPr>
        <w:t xml:space="preserve"> </w:t>
      </w:r>
      <w:bookmarkEnd w:id="17"/>
      <w:r w:rsidRPr="00D24AD2">
        <w:rPr>
          <w:rFonts w:cs="Times New Roman"/>
        </w:rPr>
        <w:t>– a permanent residence of the provider in which childcare is provided for one (1) to six (6) children at one time and no more than three (3) children under two (2) years of age at one time. In counting children for the purposes of this division, any children under six (6) years of age who are related to the provider and who are on the premises of the Type B home shall be counted. “Type B Family Day-Care Home” and “Type B home” do not include any child day camp (ORC Section 5104.01(SS)). This definition does not include a residence in which the needs of children are administered to if all of the children whose needs are being administered to are siblings of the same immediate family and the residence is home of the siblings. This definition shall not be construed to include child day camps.</w:t>
      </w:r>
    </w:p>
    <w:p w14:paraId="10F690BD" w14:textId="77777777" w:rsidR="00873490" w:rsidRPr="00D24AD2" w:rsidRDefault="00873490" w:rsidP="00873490">
      <w:pPr>
        <w:jc w:val="both"/>
        <w:rPr>
          <w:rFonts w:cs="Times New Roman"/>
        </w:rPr>
      </w:pPr>
    </w:p>
    <w:p w14:paraId="5E1B686B" w14:textId="77777777" w:rsidR="00873490" w:rsidRPr="00D24AD2" w:rsidRDefault="00873490" w:rsidP="00873490">
      <w:pPr>
        <w:jc w:val="both"/>
        <w:rPr>
          <w:rFonts w:cs="Times New Roman"/>
        </w:rPr>
      </w:pPr>
      <w:r w:rsidRPr="00D24AD2">
        <w:rPr>
          <w:rFonts w:cs="Times New Roman"/>
          <w:b/>
          <w:bCs/>
        </w:rPr>
        <w:t>DENSITY, NET</w:t>
      </w:r>
      <w:r w:rsidRPr="00D24AD2">
        <w:rPr>
          <w:rFonts w:cs="Times New Roman"/>
        </w:rPr>
        <w:t xml:space="preserve"> – The number of dwelling units permitted to be developed on a net acre of land.  A net acre of land is the total acreage minus any wetlands, water bodies, public parks, open spaces, roads, or other public rights-of-way.</w:t>
      </w:r>
    </w:p>
    <w:p w14:paraId="5C81AED4" w14:textId="77777777" w:rsidR="00873490" w:rsidRPr="00D24AD2" w:rsidRDefault="00873490" w:rsidP="00873490">
      <w:pPr>
        <w:jc w:val="both"/>
        <w:rPr>
          <w:rFonts w:cs="Times New Roman"/>
        </w:rPr>
      </w:pPr>
    </w:p>
    <w:p w14:paraId="761CF2AC" w14:textId="77777777" w:rsidR="00873490" w:rsidRPr="00D24AD2" w:rsidRDefault="00873490" w:rsidP="00873490">
      <w:pPr>
        <w:jc w:val="both"/>
        <w:rPr>
          <w:rFonts w:cs="Times New Roman"/>
        </w:rPr>
      </w:pPr>
      <w:r w:rsidRPr="00D24AD2">
        <w:rPr>
          <w:rFonts w:cs="Times New Roman"/>
          <w:b/>
          <w:bCs/>
        </w:rPr>
        <w:t>DEVELOPMENT –</w:t>
      </w:r>
      <w:r w:rsidRPr="00D24AD2">
        <w:rPr>
          <w:rFonts w:cs="Times New Roman"/>
        </w:rPr>
        <w:t xml:space="preserve"> Any man-made change to improved or unimproved real estate, including but not limited to Buildings or other structures, mining, dredging, filling, grading, paving excavation or drilling operations or storage of equipment or materials located within the area of special Flood hazard.</w:t>
      </w:r>
    </w:p>
    <w:p w14:paraId="4F96B3C2" w14:textId="77777777" w:rsidR="00873490" w:rsidRPr="00D24AD2" w:rsidRDefault="00873490" w:rsidP="00873490">
      <w:pPr>
        <w:jc w:val="both"/>
        <w:rPr>
          <w:rFonts w:cs="Times New Roman"/>
          <w:b/>
          <w:bCs/>
        </w:rPr>
      </w:pPr>
    </w:p>
    <w:p w14:paraId="637AFC4E" w14:textId="468D5F5F" w:rsidR="00873490" w:rsidRPr="00D24AD2" w:rsidRDefault="00873490" w:rsidP="00873490">
      <w:pPr>
        <w:jc w:val="both"/>
        <w:rPr>
          <w:rFonts w:cs="Times New Roman"/>
        </w:rPr>
      </w:pPr>
      <w:r w:rsidRPr="00D24AD2">
        <w:rPr>
          <w:rFonts w:cs="Times New Roman"/>
          <w:b/>
          <w:bCs/>
        </w:rPr>
        <w:t>DRIVEWAY (ACCESS POINT)</w:t>
      </w:r>
      <w:r w:rsidRPr="00D24AD2">
        <w:rPr>
          <w:rFonts w:cs="Times New Roman"/>
        </w:rPr>
        <w:t xml:space="preserve"> – A private drive giving access from a public way to a detached single-family dwelling on abutting ground or to a group of multifamily, commercial, or industrial Buildings, which is not </w:t>
      </w:r>
      <w:r w:rsidR="00921851">
        <w:rPr>
          <w:rFonts w:cs="Times New Roman"/>
        </w:rPr>
        <w:t>a dedicated Public Road</w:t>
      </w:r>
      <w:r w:rsidRPr="00D24AD2">
        <w:rPr>
          <w:rFonts w:cs="Times New Roman"/>
        </w:rPr>
        <w:t xml:space="preserve"> and for the maintenance of which </w:t>
      </w:r>
      <w:r w:rsidR="00921851">
        <w:rPr>
          <w:rFonts w:cs="Times New Roman"/>
        </w:rPr>
        <w:t>the Township or the County</w:t>
      </w:r>
      <w:r w:rsidRPr="00D24AD2">
        <w:rPr>
          <w:rFonts w:cs="Times New Roman"/>
        </w:rPr>
        <w:t xml:space="preserve"> shall not be responsible.</w:t>
      </w:r>
    </w:p>
    <w:p w14:paraId="002E2C95" w14:textId="77777777" w:rsidR="00873490" w:rsidRPr="00D24AD2" w:rsidRDefault="00873490" w:rsidP="00873490">
      <w:pPr>
        <w:jc w:val="both"/>
        <w:rPr>
          <w:rFonts w:cs="Times New Roman"/>
        </w:rPr>
      </w:pPr>
    </w:p>
    <w:p w14:paraId="0671075B" w14:textId="008A8EF2" w:rsidR="00873490" w:rsidRPr="00D24AD2" w:rsidRDefault="00873490" w:rsidP="00873490">
      <w:pPr>
        <w:jc w:val="both"/>
        <w:rPr>
          <w:rFonts w:cs="Times New Roman"/>
        </w:rPr>
      </w:pPr>
      <w:bookmarkStart w:id="18" w:name="Def_Drive_Thru"/>
      <w:r w:rsidRPr="00D24AD2">
        <w:rPr>
          <w:rFonts w:cs="Times New Roman"/>
          <w:b/>
          <w:bCs/>
        </w:rPr>
        <w:t>DRIVE-THRU</w:t>
      </w:r>
      <w:r w:rsidRPr="00D24AD2">
        <w:rPr>
          <w:rFonts w:cs="Times New Roman"/>
        </w:rPr>
        <w:t xml:space="preserve"> </w:t>
      </w:r>
      <w:bookmarkEnd w:id="18"/>
      <w:r w:rsidRPr="00D24AD2">
        <w:rPr>
          <w:rFonts w:cs="Times New Roman"/>
        </w:rPr>
        <w:t xml:space="preserve">- A use where a patron places an order on site or in advance and waits for a product to be prepared without the need to exit his/her vehicle. Such uses include but are not limited to </w:t>
      </w:r>
      <w:r w:rsidR="00FC5952">
        <w:rPr>
          <w:rFonts w:cs="Times New Roman"/>
        </w:rPr>
        <w:t>drive-thru</w:t>
      </w:r>
      <w:r w:rsidRPr="00D24AD2">
        <w:rPr>
          <w:rFonts w:cs="Times New Roman"/>
        </w:rPr>
        <w:t xml:space="preserve"> or drive-in restaurants with ordering areas, drive-in movie theaters. A </w:t>
      </w:r>
      <w:r w:rsidR="00FC5952">
        <w:rPr>
          <w:rFonts w:cs="Times New Roman"/>
        </w:rPr>
        <w:t>drive-thru</w:t>
      </w:r>
      <w:r w:rsidRPr="00D24AD2">
        <w:rPr>
          <w:rFonts w:cs="Times New Roman"/>
        </w:rPr>
        <w:t xml:space="preserve"> facility does not include any vehicle repair facility, gas stations, fixed parcel pick up, and pick up - banking window.</w:t>
      </w:r>
    </w:p>
    <w:p w14:paraId="3933DC84" w14:textId="77777777" w:rsidR="00873490" w:rsidRPr="00D24AD2" w:rsidRDefault="00873490" w:rsidP="00873490">
      <w:pPr>
        <w:jc w:val="both"/>
        <w:rPr>
          <w:rFonts w:cs="Times New Roman"/>
          <w:b/>
          <w:bCs/>
        </w:rPr>
      </w:pPr>
    </w:p>
    <w:p w14:paraId="159F8D7B" w14:textId="014EB575" w:rsidR="00873490" w:rsidRPr="00D24AD2" w:rsidRDefault="00541728" w:rsidP="00873490">
      <w:pPr>
        <w:jc w:val="both"/>
        <w:rPr>
          <w:rFonts w:cs="Times New Roman"/>
        </w:rPr>
      </w:pPr>
      <w:r>
        <w:rPr>
          <w:rFonts w:cs="Times New Roman"/>
          <w:b/>
          <w:bCs/>
          <w:noProof/>
        </w:rPr>
        <w:lastRenderedPageBreak/>
        <w:drawing>
          <wp:anchor distT="0" distB="0" distL="114300" distR="114300" simplePos="0" relativeHeight="251740160" behindDoc="1" locked="0" layoutInCell="1" allowOverlap="1" wp14:anchorId="56E820C2" wp14:editId="649B661C">
            <wp:simplePos x="0" y="0"/>
            <wp:positionH relativeFrom="margin">
              <wp:align>center</wp:align>
            </wp:positionH>
            <wp:positionV relativeFrom="paragraph">
              <wp:posOffset>656590</wp:posOffset>
            </wp:positionV>
            <wp:extent cx="5510530" cy="3095625"/>
            <wp:effectExtent l="0" t="0" r="0" b="9525"/>
            <wp:wrapTopAndBottom/>
            <wp:docPr id="155386750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0530" cy="3095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3490" w:rsidRPr="00D24AD2">
        <w:rPr>
          <w:rFonts w:cs="Times New Roman"/>
          <w:b/>
          <w:bCs/>
        </w:rPr>
        <w:t>DWELLING, DUPLEX</w:t>
      </w:r>
      <w:r w:rsidR="00873490" w:rsidRPr="00D24AD2">
        <w:rPr>
          <w:rFonts w:cs="Times New Roman"/>
        </w:rPr>
        <w:t xml:space="preserve"> – A building designed for two dwelling units where each dwelling shares one common wall</w:t>
      </w:r>
      <w:r w:rsidR="00921851">
        <w:rPr>
          <w:rFonts w:cs="Times New Roman"/>
        </w:rPr>
        <w:t xml:space="preserve"> and/or ceiling</w:t>
      </w:r>
      <w:r w:rsidR="00873490" w:rsidRPr="00D24AD2">
        <w:rPr>
          <w:rFonts w:cs="Times New Roman"/>
        </w:rPr>
        <w:t xml:space="preserve"> and the remaining sides of the building are surrounded by open areas or street lines.</w:t>
      </w:r>
    </w:p>
    <w:p w14:paraId="25036CFF" w14:textId="17C7F08F" w:rsidR="00873490" w:rsidRPr="00D24AD2" w:rsidRDefault="00873490" w:rsidP="00873490">
      <w:pPr>
        <w:jc w:val="both"/>
        <w:rPr>
          <w:rFonts w:cs="Times New Roman"/>
          <w:b/>
          <w:bCs/>
        </w:rPr>
      </w:pPr>
    </w:p>
    <w:p w14:paraId="0F7926CA" w14:textId="77777777" w:rsidR="00873490" w:rsidRPr="00D24AD2" w:rsidRDefault="00873490" w:rsidP="00873490">
      <w:pPr>
        <w:jc w:val="both"/>
        <w:rPr>
          <w:rFonts w:cs="Times New Roman"/>
        </w:rPr>
      </w:pPr>
      <w:r w:rsidRPr="00D24AD2">
        <w:rPr>
          <w:rFonts w:cs="Times New Roman"/>
          <w:b/>
          <w:bCs/>
        </w:rPr>
        <w:t xml:space="preserve">DWELLING, MULTI-UNIT </w:t>
      </w:r>
      <w:r w:rsidRPr="00D24AD2">
        <w:rPr>
          <w:rFonts w:cs="Times New Roman"/>
        </w:rPr>
        <w:t>– A building designed or used primarily as a residence with four (4) or more dwellings units.</w:t>
      </w:r>
    </w:p>
    <w:p w14:paraId="35D1D70B" w14:textId="77777777" w:rsidR="00873490" w:rsidRPr="00D24AD2" w:rsidRDefault="00873490" w:rsidP="00873490">
      <w:pPr>
        <w:jc w:val="both"/>
        <w:rPr>
          <w:rFonts w:cs="Times New Roman"/>
          <w:b/>
          <w:bCs/>
        </w:rPr>
      </w:pPr>
    </w:p>
    <w:p w14:paraId="4E339BA9" w14:textId="5939F300" w:rsidR="00873490" w:rsidRPr="00D24AD2" w:rsidRDefault="00873490" w:rsidP="00873490">
      <w:pPr>
        <w:jc w:val="both"/>
        <w:rPr>
          <w:rFonts w:cs="Times New Roman"/>
        </w:rPr>
      </w:pPr>
      <w:r w:rsidRPr="00D24AD2">
        <w:rPr>
          <w:rFonts w:cs="Times New Roman"/>
          <w:b/>
          <w:bCs/>
        </w:rPr>
        <w:t>DWELLING, ONE UNIT –</w:t>
      </w:r>
      <w:r w:rsidRPr="00D24AD2">
        <w:rPr>
          <w:rFonts w:cs="Times New Roman"/>
        </w:rPr>
        <w:t xml:space="preserve"> A building designed exclusively for one detached Dwelling Unit that is situated on a parcel with no other principal structures and having a Front, Side, and Rear Yard.</w:t>
      </w:r>
    </w:p>
    <w:p w14:paraId="2CE773FE" w14:textId="1F2C2CFB" w:rsidR="00873490" w:rsidRPr="00D24AD2" w:rsidRDefault="001A45E2" w:rsidP="00873490">
      <w:pPr>
        <w:jc w:val="both"/>
        <w:rPr>
          <w:rFonts w:cs="Times New Roman"/>
        </w:rPr>
      </w:pPr>
      <w:r>
        <w:rPr>
          <w:rFonts w:cs="Times New Roman"/>
          <w:noProof/>
        </w:rPr>
        <w:drawing>
          <wp:anchor distT="0" distB="0" distL="114300" distR="114300" simplePos="0" relativeHeight="251742208" behindDoc="1" locked="0" layoutInCell="1" allowOverlap="1" wp14:anchorId="273D4EBF" wp14:editId="7CC654D3">
            <wp:simplePos x="0" y="0"/>
            <wp:positionH relativeFrom="margin">
              <wp:align>center</wp:align>
            </wp:positionH>
            <wp:positionV relativeFrom="paragraph">
              <wp:posOffset>196850</wp:posOffset>
            </wp:positionV>
            <wp:extent cx="4848225" cy="2724150"/>
            <wp:effectExtent l="0" t="0" r="9525" b="0"/>
            <wp:wrapTopAndBottom/>
            <wp:docPr id="118650020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48225"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2B63EF" w14:textId="77777777" w:rsidR="0041278D" w:rsidRDefault="0041278D" w:rsidP="00873490">
      <w:pPr>
        <w:jc w:val="both"/>
        <w:rPr>
          <w:rFonts w:cs="Times New Roman"/>
          <w:b/>
          <w:bCs/>
        </w:rPr>
      </w:pPr>
    </w:p>
    <w:p w14:paraId="6A57BE06" w14:textId="4B4B50B1" w:rsidR="0041278D" w:rsidRDefault="0041278D" w:rsidP="00CB52D0">
      <w:pPr>
        <w:jc w:val="center"/>
        <w:rPr>
          <w:rFonts w:cs="Times New Roman"/>
          <w:i/>
          <w:iCs/>
        </w:rPr>
      </w:pPr>
    </w:p>
    <w:p w14:paraId="37EBF119" w14:textId="77777777" w:rsidR="00CB52D0" w:rsidRDefault="00CB52D0" w:rsidP="00CB52D0">
      <w:pPr>
        <w:jc w:val="center"/>
        <w:rPr>
          <w:rFonts w:cs="Times New Roman"/>
          <w:i/>
          <w:iCs/>
        </w:rPr>
      </w:pPr>
    </w:p>
    <w:p w14:paraId="4659A9B2" w14:textId="1B7A65C1" w:rsidR="00873490" w:rsidRPr="00D24AD2" w:rsidRDefault="00873490" w:rsidP="00873490">
      <w:pPr>
        <w:jc w:val="both"/>
        <w:rPr>
          <w:rFonts w:cs="Times New Roman"/>
        </w:rPr>
      </w:pPr>
      <w:r w:rsidRPr="00D24AD2">
        <w:rPr>
          <w:rFonts w:cs="Times New Roman"/>
          <w:b/>
          <w:bCs/>
        </w:rPr>
        <w:t xml:space="preserve">DWELLING, TRI-PLEX – </w:t>
      </w:r>
      <w:r w:rsidRPr="00D24AD2">
        <w:rPr>
          <w:rFonts w:cs="Times New Roman"/>
        </w:rPr>
        <w:t>A building containing three (3) dwelling units, designed for occupancy by not more than three (3) families.</w:t>
      </w:r>
    </w:p>
    <w:p w14:paraId="78CFE402" w14:textId="419E6F9C" w:rsidR="00873490" w:rsidRPr="00D24AD2" w:rsidRDefault="001A45E2" w:rsidP="00873490">
      <w:pPr>
        <w:jc w:val="both"/>
        <w:rPr>
          <w:rFonts w:cs="Times New Roman"/>
          <w:b/>
          <w:bCs/>
        </w:rPr>
      </w:pPr>
      <w:r>
        <w:rPr>
          <w:rFonts w:cs="Times New Roman"/>
          <w:b/>
          <w:bCs/>
          <w:noProof/>
        </w:rPr>
        <w:drawing>
          <wp:anchor distT="0" distB="0" distL="114300" distR="114300" simplePos="0" relativeHeight="251741184" behindDoc="0" locked="0" layoutInCell="1" allowOverlap="1" wp14:anchorId="73CE9BB7" wp14:editId="762C8CFC">
            <wp:simplePos x="0" y="0"/>
            <wp:positionH relativeFrom="margin">
              <wp:align>center</wp:align>
            </wp:positionH>
            <wp:positionV relativeFrom="paragraph">
              <wp:posOffset>198120</wp:posOffset>
            </wp:positionV>
            <wp:extent cx="5267325" cy="2959735"/>
            <wp:effectExtent l="0" t="0" r="9525" b="0"/>
            <wp:wrapTopAndBottom/>
            <wp:docPr id="44753458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7325" cy="295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6B1277" w14:textId="279AD635" w:rsidR="00873490" w:rsidRPr="00D24AD2" w:rsidRDefault="00873490" w:rsidP="00873490">
      <w:pPr>
        <w:jc w:val="both"/>
        <w:rPr>
          <w:rFonts w:cs="Times New Roman"/>
        </w:rPr>
      </w:pPr>
      <w:r w:rsidRPr="00D24AD2">
        <w:rPr>
          <w:rFonts w:cs="Times New Roman"/>
          <w:b/>
          <w:bCs/>
        </w:rPr>
        <w:t>DWELLING UNIT –</w:t>
      </w:r>
      <w:r w:rsidRPr="00D24AD2">
        <w:rPr>
          <w:rFonts w:cs="Times New Roman"/>
        </w:rPr>
        <w:t xml:space="preserve"> Any room or group of rooms located within a structure and forming a single habitable unit with facilities which are used, or are intended to be used, for living, sleeping, cooking, and eating, which is designed or used for residential purposes.  This definition does not include a cabin, hotel, or motel.</w:t>
      </w:r>
    </w:p>
    <w:p w14:paraId="58B0553E" w14:textId="77777777" w:rsidR="00873490" w:rsidRPr="00D24AD2" w:rsidRDefault="00873490" w:rsidP="00873490">
      <w:pPr>
        <w:jc w:val="both"/>
        <w:rPr>
          <w:rFonts w:cs="Times New Roman"/>
          <w:b/>
          <w:bCs/>
        </w:rPr>
      </w:pPr>
    </w:p>
    <w:p w14:paraId="7FC30895" w14:textId="1832168C" w:rsidR="00873490" w:rsidRPr="00D24AD2" w:rsidRDefault="00873490" w:rsidP="00873490">
      <w:pPr>
        <w:ind w:left="720"/>
        <w:jc w:val="both"/>
        <w:rPr>
          <w:rFonts w:cs="Times New Roman"/>
        </w:rPr>
      </w:pPr>
      <w:r w:rsidRPr="00D24AD2">
        <w:rPr>
          <w:rFonts w:cs="Times New Roman"/>
          <w:b/>
        </w:rPr>
        <w:t>DWELLING UNIT, ACCESSORY</w:t>
      </w:r>
      <w:r w:rsidRPr="00D24AD2">
        <w:rPr>
          <w:rFonts w:cs="Times New Roman"/>
        </w:rPr>
        <w:t xml:space="preserve"> – </w:t>
      </w:r>
      <w:r w:rsidRPr="00F65C56">
        <w:rPr>
          <w:rFonts w:cs="Times New Roman"/>
          <w:i/>
          <w:iCs/>
        </w:rPr>
        <w:t>See</w:t>
      </w:r>
      <w:r w:rsidR="00F65C56">
        <w:rPr>
          <w:rFonts w:cs="Times New Roman"/>
        </w:rPr>
        <w:t>,</w:t>
      </w:r>
      <w:r w:rsidRPr="00D24AD2">
        <w:rPr>
          <w:rFonts w:cs="Times New Roman"/>
        </w:rPr>
        <w:t xml:space="preserve"> </w:t>
      </w:r>
      <w:hyperlink w:anchor="Def_ADU" w:history="1">
        <w:r w:rsidRPr="00B42151">
          <w:rPr>
            <w:rStyle w:val="Hyperlink"/>
            <w:rFonts w:cs="Times New Roman"/>
          </w:rPr>
          <w:t>Accessory Dwelling Unit</w:t>
        </w:r>
      </w:hyperlink>
      <w:r w:rsidRPr="00D24AD2">
        <w:rPr>
          <w:rFonts w:cs="Times New Roman"/>
        </w:rPr>
        <w:t>.</w:t>
      </w:r>
    </w:p>
    <w:p w14:paraId="782D2CE5" w14:textId="77777777" w:rsidR="00873490" w:rsidRPr="00D24AD2" w:rsidRDefault="00873490" w:rsidP="00873490">
      <w:pPr>
        <w:ind w:left="720"/>
        <w:jc w:val="both"/>
        <w:rPr>
          <w:rFonts w:cs="Times New Roman"/>
          <w:b/>
          <w:bCs/>
        </w:rPr>
      </w:pPr>
    </w:p>
    <w:p w14:paraId="78203544" w14:textId="77777777" w:rsidR="00873490" w:rsidRPr="00D24AD2" w:rsidRDefault="00873490" w:rsidP="00873490">
      <w:pPr>
        <w:ind w:left="720"/>
        <w:jc w:val="both"/>
        <w:rPr>
          <w:rFonts w:cs="Times New Roman"/>
        </w:rPr>
      </w:pPr>
      <w:r w:rsidRPr="00D24AD2">
        <w:rPr>
          <w:rFonts w:cs="Times New Roman"/>
          <w:b/>
          <w:bCs/>
        </w:rPr>
        <w:t xml:space="preserve">DWELLING UNIT, ONE BEDROOM UNIT </w:t>
      </w:r>
      <w:r w:rsidRPr="00D24AD2">
        <w:rPr>
          <w:rFonts w:cs="Times New Roman"/>
        </w:rPr>
        <w:t>– A Dwelling Unit that is contained within a Multi-Unit Dwelling or Mixed-Use Building as defined herein that contains only one bedroom.</w:t>
      </w:r>
    </w:p>
    <w:p w14:paraId="06A85716" w14:textId="77777777" w:rsidR="00873490" w:rsidRPr="00D24AD2" w:rsidRDefault="00873490" w:rsidP="00873490">
      <w:pPr>
        <w:ind w:left="720"/>
        <w:jc w:val="both"/>
        <w:rPr>
          <w:rFonts w:cs="Times New Roman"/>
        </w:rPr>
      </w:pPr>
    </w:p>
    <w:p w14:paraId="03219155" w14:textId="77777777" w:rsidR="00873490" w:rsidRPr="00D24AD2" w:rsidRDefault="00873490" w:rsidP="00873490">
      <w:pPr>
        <w:ind w:left="720"/>
        <w:jc w:val="both"/>
        <w:rPr>
          <w:rFonts w:cs="Times New Roman"/>
        </w:rPr>
      </w:pPr>
      <w:r w:rsidRPr="00D24AD2">
        <w:rPr>
          <w:rFonts w:cs="Times New Roman"/>
          <w:b/>
          <w:bCs/>
        </w:rPr>
        <w:t xml:space="preserve">DWELLING UNIT, STUDIO – </w:t>
      </w:r>
      <w:r w:rsidRPr="00D24AD2">
        <w:rPr>
          <w:rFonts w:cs="Times New Roman"/>
        </w:rPr>
        <w:t>A Dwelling Unit that is contained within a Multi-Unit Dwelling or Mixed-Use Building as defined herein that combines a number of different types of rooms, such as living room, bedroom and kitchen, into a single room.</w:t>
      </w:r>
    </w:p>
    <w:p w14:paraId="39D10F0B" w14:textId="77777777" w:rsidR="00873490" w:rsidRPr="00D24AD2" w:rsidRDefault="00873490" w:rsidP="00873490">
      <w:pPr>
        <w:ind w:left="720"/>
        <w:jc w:val="both"/>
        <w:rPr>
          <w:rFonts w:cs="Times New Roman"/>
        </w:rPr>
      </w:pPr>
    </w:p>
    <w:p w14:paraId="243AF670" w14:textId="77777777" w:rsidR="00873490" w:rsidRPr="00D24AD2" w:rsidRDefault="00873490" w:rsidP="00873490">
      <w:pPr>
        <w:ind w:left="720"/>
        <w:jc w:val="both"/>
        <w:rPr>
          <w:rFonts w:cs="Times New Roman"/>
        </w:rPr>
      </w:pPr>
      <w:r w:rsidRPr="00D24AD2">
        <w:rPr>
          <w:rFonts w:cs="Times New Roman"/>
          <w:b/>
          <w:bCs/>
        </w:rPr>
        <w:t>DWELLING UNIT, THREE BEDROOM UNIT –</w:t>
      </w:r>
      <w:r w:rsidRPr="00D24AD2">
        <w:rPr>
          <w:rFonts w:cs="Times New Roman"/>
        </w:rPr>
        <w:t xml:space="preserve"> A Dwelling Unit that is contained within a Multi-Unit Dwelling or Mixed-Use Building as defined herein that contains three bedrooms.</w:t>
      </w:r>
    </w:p>
    <w:p w14:paraId="050CDE37" w14:textId="77777777" w:rsidR="00873490" w:rsidRPr="00D24AD2" w:rsidRDefault="00873490" w:rsidP="00873490">
      <w:pPr>
        <w:ind w:left="720"/>
        <w:jc w:val="both"/>
        <w:rPr>
          <w:rFonts w:cs="Times New Roman"/>
          <w:b/>
          <w:bCs/>
        </w:rPr>
      </w:pPr>
    </w:p>
    <w:p w14:paraId="59B587F2" w14:textId="77777777" w:rsidR="00873490" w:rsidRPr="00D24AD2" w:rsidRDefault="00873490" w:rsidP="00873490">
      <w:pPr>
        <w:ind w:left="720"/>
        <w:jc w:val="both"/>
        <w:rPr>
          <w:rFonts w:cs="Times New Roman"/>
        </w:rPr>
      </w:pPr>
      <w:r w:rsidRPr="00D24AD2">
        <w:rPr>
          <w:rFonts w:cs="Times New Roman"/>
          <w:b/>
          <w:bCs/>
        </w:rPr>
        <w:t>DWELLING UNIT, TWO BEDROOM UNIT –</w:t>
      </w:r>
      <w:r w:rsidRPr="00D24AD2">
        <w:rPr>
          <w:rFonts w:cs="Times New Roman"/>
        </w:rPr>
        <w:t xml:space="preserve"> A Dwelling Unit that is contained within a Multi-Unit Dwelling or Mixed-Use Building as defined herein that contains two bedrooms.</w:t>
      </w:r>
    </w:p>
    <w:p w14:paraId="242D2FF3" w14:textId="77777777" w:rsidR="00873490" w:rsidRPr="00D24AD2" w:rsidRDefault="00873490" w:rsidP="00873490">
      <w:pPr>
        <w:jc w:val="both"/>
        <w:rPr>
          <w:rFonts w:cs="Times New Roman"/>
        </w:rPr>
      </w:pPr>
    </w:p>
    <w:p w14:paraId="7495395E" w14:textId="77777777" w:rsidR="00873490" w:rsidRPr="00D24AD2" w:rsidRDefault="00873490" w:rsidP="00873490">
      <w:pPr>
        <w:jc w:val="both"/>
        <w:rPr>
          <w:rFonts w:cs="Times New Roman"/>
        </w:rPr>
      </w:pPr>
      <w:bookmarkStart w:id="19" w:name="Def_EarlyChildhood"/>
      <w:r w:rsidRPr="00D24AD2">
        <w:rPr>
          <w:rFonts w:cs="Times New Roman"/>
          <w:b/>
          <w:bCs/>
        </w:rPr>
        <w:lastRenderedPageBreak/>
        <w:t xml:space="preserve">EARLY CHILDHOOD EDUCATION CENTER </w:t>
      </w:r>
      <w:bookmarkEnd w:id="19"/>
      <w:r w:rsidRPr="00D24AD2">
        <w:rPr>
          <w:rFonts w:cs="Times New Roman"/>
        </w:rPr>
        <w:t>– An education establishment that provides learning space to children prior to beginning their compulsory education. This facility may also provide for the extended care of infants and young children.</w:t>
      </w:r>
    </w:p>
    <w:p w14:paraId="1BC6BEEA" w14:textId="77777777" w:rsidR="00873490" w:rsidRPr="00D24AD2" w:rsidRDefault="00873490" w:rsidP="00873490">
      <w:pPr>
        <w:jc w:val="both"/>
        <w:rPr>
          <w:rFonts w:cs="Times New Roman"/>
        </w:rPr>
      </w:pPr>
    </w:p>
    <w:p w14:paraId="3296E2E9" w14:textId="77777777" w:rsidR="00873490" w:rsidRPr="00D24AD2" w:rsidRDefault="00873490" w:rsidP="00873490">
      <w:pPr>
        <w:jc w:val="both"/>
        <w:rPr>
          <w:rFonts w:cs="Times New Roman"/>
        </w:rPr>
      </w:pPr>
      <w:bookmarkStart w:id="20" w:name="Def_ElderlyRetirment"/>
      <w:r w:rsidRPr="00D24AD2">
        <w:rPr>
          <w:rFonts w:cs="Times New Roman"/>
          <w:b/>
          <w:bCs/>
        </w:rPr>
        <w:t>ELDERLY/RETIREMENT HOUSING</w:t>
      </w:r>
      <w:bookmarkEnd w:id="20"/>
      <w:r w:rsidRPr="00D24AD2">
        <w:rPr>
          <w:rFonts w:cs="Times New Roman"/>
          <w:b/>
          <w:bCs/>
        </w:rPr>
        <w:t xml:space="preserve"> – </w:t>
      </w:r>
      <w:r w:rsidRPr="00D24AD2">
        <w:rPr>
          <w:rFonts w:cs="Times New Roman"/>
        </w:rPr>
        <w:t>A residential complex containing multifamily dwellings designed for and principally occupied by senior citizens. Such facilities may include a congregate meals program in a common dining area but exclude institutional care such as medical or nursing care and are distinguished from life care retirement centers as elsewhere defined.</w:t>
      </w:r>
    </w:p>
    <w:p w14:paraId="618BDE8F" w14:textId="77777777" w:rsidR="00873490" w:rsidRPr="00D24AD2" w:rsidRDefault="00873490" w:rsidP="00873490">
      <w:pPr>
        <w:jc w:val="both"/>
        <w:rPr>
          <w:rFonts w:cs="Times New Roman"/>
        </w:rPr>
      </w:pPr>
    </w:p>
    <w:p w14:paraId="4DE5EC97" w14:textId="77777777" w:rsidR="00873490" w:rsidRPr="00D24AD2" w:rsidRDefault="00873490" w:rsidP="00873490">
      <w:pPr>
        <w:jc w:val="both"/>
        <w:rPr>
          <w:rFonts w:cs="Times New Roman"/>
          <w:b/>
          <w:bCs/>
        </w:rPr>
      </w:pPr>
      <w:bookmarkStart w:id="21" w:name="Def_EmergencyandProtectiveShelter"/>
      <w:r w:rsidRPr="00D24AD2">
        <w:rPr>
          <w:rFonts w:cs="Times New Roman"/>
          <w:b/>
          <w:bCs/>
        </w:rPr>
        <w:t xml:space="preserve">EMERGENCY AND PROTECTIVE SHELTER </w:t>
      </w:r>
      <w:bookmarkEnd w:id="21"/>
      <w:r w:rsidRPr="00D24AD2">
        <w:rPr>
          <w:rFonts w:cs="Times New Roman"/>
          <w:b/>
          <w:bCs/>
        </w:rPr>
        <w:t xml:space="preserve">– </w:t>
      </w:r>
      <w:r w:rsidRPr="00D24AD2">
        <w:rPr>
          <w:rFonts w:cs="Times New Roman"/>
        </w:rPr>
        <w:t>A facility which provides room and board for the protection, counseling, and pre-placement screening for abused, displaced, or transient children or adults.</w:t>
      </w:r>
    </w:p>
    <w:p w14:paraId="08B23221" w14:textId="77777777" w:rsidR="00873490" w:rsidRPr="00D24AD2" w:rsidRDefault="00873490" w:rsidP="00873490">
      <w:pPr>
        <w:jc w:val="both"/>
        <w:rPr>
          <w:rFonts w:cs="Times New Roman"/>
          <w:b/>
          <w:bCs/>
        </w:rPr>
      </w:pPr>
    </w:p>
    <w:p w14:paraId="3739C43A" w14:textId="77777777" w:rsidR="00873490" w:rsidRPr="00D24AD2" w:rsidRDefault="00873490" w:rsidP="00873490">
      <w:pPr>
        <w:jc w:val="both"/>
        <w:rPr>
          <w:rFonts w:cs="Times New Roman"/>
        </w:rPr>
      </w:pPr>
      <w:r w:rsidRPr="00D24AD2">
        <w:rPr>
          <w:rFonts w:cs="Times New Roman"/>
          <w:b/>
          <w:bCs/>
        </w:rPr>
        <w:t>ENCROACHMENT –</w:t>
      </w:r>
      <w:r w:rsidRPr="00D24AD2">
        <w:rPr>
          <w:rFonts w:cs="Times New Roman"/>
        </w:rPr>
        <w:t xml:space="preserve"> The intrusion on another person’s property or public right-of-way, intentional or unintentional.</w:t>
      </w:r>
    </w:p>
    <w:p w14:paraId="3E29AD4D" w14:textId="77777777" w:rsidR="00873490" w:rsidRPr="00D24AD2" w:rsidRDefault="00873490" w:rsidP="00873490">
      <w:pPr>
        <w:jc w:val="both"/>
        <w:rPr>
          <w:rFonts w:cs="Times New Roman"/>
        </w:rPr>
      </w:pPr>
    </w:p>
    <w:p w14:paraId="5FEA40B5" w14:textId="77777777" w:rsidR="00873490" w:rsidRPr="00D24AD2" w:rsidRDefault="00873490" w:rsidP="00873490">
      <w:pPr>
        <w:jc w:val="both"/>
        <w:rPr>
          <w:rFonts w:cs="Times New Roman"/>
        </w:rPr>
      </w:pPr>
      <w:r w:rsidRPr="00D24AD2">
        <w:rPr>
          <w:rFonts w:cs="Times New Roman"/>
          <w:b/>
          <w:bCs/>
        </w:rPr>
        <w:t xml:space="preserve">ENVIRONMENTALLY SIGNIFICANT RESOURCES – </w:t>
      </w:r>
      <w:r w:rsidRPr="00D24AD2">
        <w:rPr>
          <w:rFonts w:cs="Times New Roman"/>
        </w:rPr>
        <w:t>The naturally occurring substances that are considered valuable in their relatively unmodified (natural) form.  These may include but are not limited to sources of water, timber, geological formations, mineral deposits, and wildlife.</w:t>
      </w:r>
    </w:p>
    <w:p w14:paraId="38C14283" w14:textId="77777777" w:rsidR="00873490" w:rsidRPr="00D24AD2" w:rsidRDefault="00873490" w:rsidP="00873490">
      <w:pPr>
        <w:jc w:val="both"/>
        <w:rPr>
          <w:rFonts w:cs="Times New Roman"/>
          <w:b/>
          <w:bCs/>
        </w:rPr>
      </w:pPr>
    </w:p>
    <w:p w14:paraId="69215E80" w14:textId="77777777" w:rsidR="00873490" w:rsidRPr="00D24AD2" w:rsidRDefault="00873490" w:rsidP="00873490">
      <w:pPr>
        <w:jc w:val="both"/>
        <w:rPr>
          <w:rFonts w:cs="Times New Roman"/>
        </w:rPr>
      </w:pPr>
      <w:r w:rsidRPr="00D24AD2">
        <w:rPr>
          <w:rFonts w:cs="Times New Roman"/>
          <w:b/>
          <w:bCs/>
        </w:rPr>
        <w:t xml:space="preserve">EQUESTRIAN CENTER – </w:t>
      </w:r>
      <w:r w:rsidRPr="00D24AD2">
        <w:rPr>
          <w:rFonts w:cs="Times New Roman"/>
        </w:rPr>
        <w:t>An establishment primarily engaged in the operation of a riding academy or riding stables.</w:t>
      </w:r>
    </w:p>
    <w:p w14:paraId="40333635" w14:textId="77777777" w:rsidR="00873490" w:rsidRPr="00D24AD2" w:rsidRDefault="00873490" w:rsidP="00873490">
      <w:pPr>
        <w:jc w:val="both"/>
        <w:rPr>
          <w:rFonts w:cs="Times New Roman"/>
        </w:rPr>
      </w:pPr>
    </w:p>
    <w:p w14:paraId="07B363B4" w14:textId="77777777" w:rsidR="00873490" w:rsidRPr="00D24AD2" w:rsidRDefault="00873490" w:rsidP="00873490">
      <w:pPr>
        <w:jc w:val="both"/>
        <w:rPr>
          <w:rFonts w:cs="Times New Roman"/>
        </w:rPr>
      </w:pPr>
      <w:bookmarkStart w:id="22" w:name="Def_Equipment_repair"/>
      <w:r w:rsidRPr="00D24AD2">
        <w:rPr>
          <w:rFonts w:cs="Times New Roman"/>
          <w:b/>
          <w:bCs/>
        </w:rPr>
        <w:t xml:space="preserve">EQUIPMENT REPAIR, LARGE </w:t>
      </w:r>
      <w:bookmarkEnd w:id="22"/>
      <w:r w:rsidRPr="00D24AD2">
        <w:rPr>
          <w:rFonts w:cs="Times New Roman"/>
          <w:b/>
          <w:bCs/>
        </w:rPr>
        <w:t>–</w:t>
      </w:r>
      <w:r w:rsidRPr="00D24AD2">
        <w:rPr>
          <w:rFonts w:cs="Times New Roman"/>
        </w:rPr>
        <w:t xml:space="preserve"> A facility that is fully enclosed by four solid walls and a roof that is used for the repair of contactor’s equipment, heavy machinery, repair equipment, motor vehicles or trucks.</w:t>
      </w:r>
    </w:p>
    <w:p w14:paraId="080498B5" w14:textId="77777777" w:rsidR="00873490" w:rsidRPr="00D24AD2" w:rsidRDefault="00873490" w:rsidP="00873490">
      <w:pPr>
        <w:jc w:val="both"/>
        <w:rPr>
          <w:rFonts w:cs="Times New Roman"/>
        </w:rPr>
      </w:pPr>
    </w:p>
    <w:p w14:paraId="33630097" w14:textId="77777777" w:rsidR="00873490" w:rsidRPr="00D24AD2" w:rsidRDefault="00873490" w:rsidP="00873490">
      <w:pPr>
        <w:jc w:val="both"/>
        <w:rPr>
          <w:rFonts w:cs="Times New Roman"/>
        </w:rPr>
      </w:pPr>
      <w:r w:rsidRPr="00D24AD2">
        <w:rPr>
          <w:rFonts w:cs="Times New Roman"/>
          <w:b/>
          <w:bCs/>
        </w:rPr>
        <w:t>EQUIPMENT REPAIR, SMALL</w:t>
      </w:r>
      <w:r w:rsidRPr="00D24AD2">
        <w:rPr>
          <w:rFonts w:cs="Times New Roman"/>
        </w:rPr>
        <w:t xml:space="preserve"> – A facility that is fully enclosed by four solid walls and a roof that is used to repair small tools and equipment such as lawn mowers, small tractors, and other small equipment.</w:t>
      </w:r>
    </w:p>
    <w:p w14:paraId="781A7A77" w14:textId="77777777" w:rsidR="00873490" w:rsidRPr="00D24AD2" w:rsidRDefault="00873490" w:rsidP="00873490">
      <w:pPr>
        <w:jc w:val="both"/>
        <w:rPr>
          <w:rFonts w:cs="Times New Roman"/>
        </w:rPr>
      </w:pPr>
    </w:p>
    <w:p w14:paraId="2AD930BA" w14:textId="77777777" w:rsidR="00873490" w:rsidRDefault="00873490" w:rsidP="00873490">
      <w:pPr>
        <w:jc w:val="both"/>
        <w:rPr>
          <w:rFonts w:cs="Times New Roman"/>
        </w:rPr>
      </w:pPr>
      <w:r w:rsidRPr="00D24AD2">
        <w:rPr>
          <w:rFonts w:cs="Times New Roman"/>
          <w:b/>
          <w:bCs/>
        </w:rPr>
        <w:t>FAÇADE –</w:t>
      </w:r>
      <w:r w:rsidRPr="00D24AD2">
        <w:rPr>
          <w:rFonts w:cs="Times New Roman"/>
        </w:rPr>
        <w:t xml:space="preserve"> The face of a building, especially the principal front that looks onto a street or open space.</w:t>
      </w:r>
    </w:p>
    <w:p w14:paraId="692F0F08" w14:textId="77777777" w:rsidR="00873490" w:rsidRDefault="00873490" w:rsidP="00873490">
      <w:pPr>
        <w:jc w:val="both"/>
        <w:rPr>
          <w:rFonts w:cs="Times New Roman"/>
        </w:rPr>
      </w:pPr>
    </w:p>
    <w:p w14:paraId="4D60A057" w14:textId="77777777" w:rsidR="00873490" w:rsidRPr="00F6725D" w:rsidRDefault="00873490" w:rsidP="00873490">
      <w:pPr>
        <w:jc w:val="both"/>
        <w:rPr>
          <w:rFonts w:cs="Times New Roman"/>
        </w:rPr>
      </w:pPr>
      <w:r>
        <w:rPr>
          <w:rFonts w:cs="Times New Roman"/>
          <w:b/>
          <w:bCs/>
        </w:rPr>
        <w:t xml:space="preserve">FARM MARKET – </w:t>
      </w:r>
      <w:r>
        <w:rPr>
          <w:rFonts w:cs="Times New Roman"/>
        </w:rPr>
        <w:t>Markets from which fifty percent (50%) or more of the gross income received is derived from produce raised or grown upon farms owned or operated by the market operation in a normal crop year.</w:t>
      </w:r>
    </w:p>
    <w:p w14:paraId="0EF3FBCE" w14:textId="77777777" w:rsidR="00873490" w:rsidRPr="00D24AD2" w:rsidRDefault="00873490" w:rsidP="00873490">
      <w:pPr>
        <w:jc w:val="both"/>
        <w:rPr>
          <w:rFonts w:cs="Times New Roman"/>
        </w:rPr>
      </w:pPr>
    </w:p>
    <w:p w14:paraId="410FCB47" w14:textId="77777777" w:rsidR="00873490" w:rsidRPr="00FA7C7B" w:rsidRDefault="00873490" w:rsidP="00873490">
      <w:pPr>
        <w:jc w:val="both"/>
        <w:rPr>
          <w:rFonts w:cs="Times New Roman"/>
        </w:rPr>
      </w:pPr>
      <w:r w:rsidRPr="00FA7C7B">
        <w:rPr>
          <w:rFonts w:cs="Times New Roman"/>
          <w:b/>
          <w:bCs/>
        </w:rPr>
        <w:t>FEDERAL EMERGENCY MANAGEMENT AGENCY (FEMA</w:t>
      </w:r>
      <w:r w:rsidRPr="00FA7C7B">
        <w:rPr>
          <w:rFonts w:cs="Times New Roman"/>
        </w:rPr>
        <w:t>) – The federal agency with the overall responsibility for administering the National Flood Insurance Program.</w:t>
      </w:r>
    </w:p>
    <w:p w14:paraId="15F63A89" w14:textId="77777777" w:rsidR="00873490" w:rsidRPr="00FA7C7B" w:rsidRDefault="00873490" w:rsidP="00873490">
      <w:pPr>
        <w:jc w:val="both"/>
        <w:rPr>
          <w:rFonts w:cs="Times New Roman"/>
          <w:b/>
          <w:bCs/>
        </w:rPr>
      </w:pPr>
    </w:p>
    <w:p w14:paraId="22306826" w14:textId="577854B9" w:rsidR="00873490" w:rsidRPr="00FA7C7B" w:rsidRDefault="00873490" w:rsidP="00873490">
      <w:pPr>
        <w:jc w:val="both"/>
        <w:rPr>
          <w:rFonts w:cs="Times New Roman"/>
        </w:rPr>
      </w:pPr>
      <w:r w:rsidRPr="00FA7C7B">
        <w:rPr>
          <w:rFonts w:cs="Times New Roman"/>
          <w:b/>
          <w:bCs/>
        </w:rPr>
        <w:t>FENCE</w:t>
      </w:r>
      <w:r w:rsidRPr="00FA7C7B">
        <w:rPr>
          <w:rFonts w:cs="Times New Roman"/>
        </w:rPr>
        <w:t xml:space="preserve"> – Any structure composed of wood, </w:t>
      </w:r>
      <w:r w:rsidR="00923AE9">
        <w:rPr>
          <w:rFonts w:cs="Times New Roman"/>
        </w:rPr>
        <w:t xml:space="preserve">wire, </w:t>
      </w:r>
      <w:r w:rsidRPr="00FA7C7B">
        <w:rPr>
          <w:rFonts w:cs="Times New Roman"/>
        </w:rPr>
        <w:t>metal, stone, plastic or other natural or permanent material erected in such a manner and positioned as to enclose or partially enclose any portion of a lot.</w:t>
      </w:r>
    </w:p>
    <w:p w14:paraId="36182D22" w14:textId="77777777" w:rsidR="00873490" w:rsidRPr="00FA7C7B" w:rsidRDefault="00873490" w:rsidP="00873490">
      <w:pPr>
        <w:jc w:val="both"/>
        <w:rPr>
          <w:rFonts w:cs="Times New Roman"/>
        </w:rPr>
      </w:pPr>
    </w:p>
    <w:p w14:paraId="58883516" w14:textId="77777777" w:rsidR="00873490" w:rsidRPr="00FA7C7B" w:rsidRDefault="00873490" w:rsidP="00873490">
      <w:pPr>
        <w:ind w:left="720"/>
        <w:jc w:val="both"/>
        <w:rPr>
          <w:rFonts w:cs="Times New Roman"/>
        </w:rPr>
      </w:pPr>
      <w:r w:rsidRPr="00FA7C7B">
        <w:rPr>
          <w:rFonts w:cs="Times New Roman"/>
          <w:b/>
          <w:bCs/>
        </w:rPr>
        <w:lastRenderedPageBreak/>
        <w:t>FENCE, OPEN</w:t>
      </w:r>
      <w:r w:rsidRPr="00FA7C7B">
        <w:rPr>
          <w:rFonts w:cs="Times New Roman"/>
        </w:rPr>
        <w:t xml:space="preserve"> – Any fence that has 62 percent or more of its vertical surface area open to light or air.  An example of this type of fence is a Kentucky 3-Board Fence.</w:t>
      </w:r>
    </w:p>
    <w:p w14:paraId="7C696E9F" w14:textId="77777777" w:rsidR="00873490" w:rsidRPr="00FA7C7B" w:rsidRDefault="00873490" w:rsidP="00873490">
      <w:pPr>
        <w:ind w:left="720"/>
        <w:jc w:val="both"/>
        <w:rPr>
          <w:rFonts w:cs="Times New Roman"/>
        </w:rPr>
      </w:pPr>
    </w:p>
    <w:p w14:paraId="73C5BD99" w14:textId="77777777" w:rsidR="00873490" w:rsidRPr="00FA7C7B" w:rsidRDefault="00873490" w:rsidP="00873490">
      <w:pPr>
        <w:ind w:left="720"/>
        <w:jc w:val="both"/>
        <w:rPr>
          <w:rFonts w:cs="Times New Roman"/>
        </w:rPr>
      </w:pPr>
      <w:r w:rsidRPr="00FA7C7B">
        <w:rPr>
          <w:rFonts w:cs="Times New Roman"/>
          <w:b/>
          <w:bCs/>
        </w:rPr>
        <w:t>FENCE, PARTIALLY OPEN</w:t>
      </w:r>
      <w:r w:rsidRPr="00FA7C7B">
        <w:rPr>
          <w:rFonts w:cs="Times New Roman"/>
        </w:rPr>
        <w:t xml:space="preserve"> – Any fence that has at least 50 percent of its vertical surface area open to light or air.  An example of this type of fence is a picket fence.</w:t>
      </w:r>
    </w:p>
    <w:p w14:paraId="04078FE5" w14:textId="77777777" w:rsidR="00873490" w:rsidRPr="00FA7C7B" w:rsidRDefault="00873490" w:rsidP="00873490">
      <w:pPr>
        <w:ind w:left="720"/>
        <w:jc w:val="both"/>
        <w:rPr>
          <w:rFonts w:cs="Times New Roman"/>
        </w:rPr>
      </w:pPr>
    </w:p>
    <w:p w14:paraId="3127FAAA" w14:textId="77777777" w:rsidR="00873490" w:rsidRPr="00FA7C7B" w:rsidRDefault="00873490" w:rsidP="00873490">
      <w:pPr>
        <w:ind w:left="720"/>
        <w:jc w:val="both"/>
        <w:rPr>
          <w:rFonts w:cs="Times New Roman"/>
        </w:rPr>
      </w:pPr>
      <w:r w:rsidRPr="00FA7C7B">
        <w:rPr>
          <w:rFonts w:cs="Times New Roman"/>
          <w:b/>
          <w:bCs/>
        </w:rPr>
        <w:t>FENCE, PICKET</w:t>
      </w:r>
      <w:r w:rsidRPr="00FA7C7B">
        <w:rPr>
          <w:rFonts w:cs="Times New Roman"/>
        </w:rPr>
        <w:t xml:space="preserve"> – A partially open fence made of upright poles or slats where the space between the poles/slats is greater than the width of the poles/slats.</w:t>
      </w:r>
    </w:p>
    <w:p w14:paraId="65C8279E" w14:textId="77777777" w:rsidR="00873490" w:rsidRPr="00FA7C7B" w:rsidRDefault="00873490" w:rsidP="00873490">
      <w:pPr>
        <w:ind w:left="720"/>
        <w:jc w:val="both"/>
        <w:rPr>
          <w:rFonts w:cs="Times New Roman"/>
        </w:rPr>
      </w:pPr>
    </w:p>
    <w:p w14:paraId="4AA4CCC3" w14:textId="3EA1B202" w:rsidR="00873490" w:rsidRPr="00FA7C7B" w:rsidRDefault="00873490" w:rsidP="00873490">
      <w:pPr>
        <w:ind w:left="720"/>
        <w:jc w:val="both"/>
        <w:rPr>
          <w:rFonts w:cs="Times New Roman"/>
        </w:rPr>
      </w:pPr>
      <w:r w:rsidRPr="00FA7C7B">
        <w:rPr>
          <w:rFonts w:cs="Times New Roman"/>
          <w:b/>
        </w:rPr>
        <w:t>FENCE, SOLID</w:t>
      </w:r>
      <w:r w:rsidRPr="00FA7C7B">
        <w:rPr>
          <w:rFonts w:cs="Times New Roman"/>
        </w:rPr>
        <w:t xml:space="preserve"> – Any fence that is designed to inhibit public view and provide seclusion, when viewed at right angles, and having more than </w:t>
      </w:r>
      <w:r w:rsidR="00043B7C">
        <w:rPr>
          <w:rFonts w:cs="Times New Roman"/>
        </w:rPr>
        <w:t>fifty (</w:t>
      </w:r>
      <w:r w:rsidRPr="00FA7C7B">
        <w:rPr>
          <w:rFonts w:cs="Times New Roman"/>
        </w:rPr>
        <w:t>50</w:t>
      </w:r>
      <w:r w:rsidR="00043B7C">
        <w:rPr>
          <w:rFonts w:cs="Times New Roman"/>
        </w:rPr>
        <w:t>)</w:t>
      </w:r>
      <w:r w:rsidRPr="00FA7C7B">
        <w:rPr>
          <w:rFonts w:cs="Times New Roman"/>
        </w:rPr>
        <w:t xml:space="preserve"> precent of its vertical surface area closed to light and air.</w:t>
      </w:r>
    </w:p>
    <w:p w14:paraId="2F50320D" w14:textId="77777777" w:rsidR="00873490" w:rsidRPr="00FA7C7B" w:rsidRDefault="00873490" w:rsidP="00873490">
      <w:pPr>
        <w:ind w:left="720"/>
        <w:jc w:val="both"/>
        <w:rPr>
          <w:rFonts w:cs="Times New Roman"/>
        </w:rPr>
      </w:pPr>
    </w:p>
    <w:p w14:paraId="329CF510" w14:textId="77777777" w:rsidR="00873490" w:rsidRPr="00FA7C7B" w:rsidRDefault="00873490" w:rsidP="00873490">
      <w:pPr>
        <w:ind w:left="720"/>
        <w:jc w:val="both"/>
        <w:rPr>
          <w:rFonts w:cs="Times New Roman"/>
        </w:rPr>
      </w:pPr>
      <w:r w:rsidRPr="00FA7C7B">
        <w:rPr>
          <w:rFonts w:cs="Times New Roman"/>
          <w:b/>
          <w:bCs/>
        </w:rPr>
        <w:t>FENCE, WROUGHT IRON</w:t>
      </w:r>
      <w:r w:rsidRPr="00FA7C7B">
        <w:rPr>
          <w:rFonts w:cs="Times New Roman"/>
        </w:rPr>
        <w:t xml:space="preserve"> – A fence constructed of metal, including aluminum, iron or steel, pipe, tubes, or bar stock and having some type of decorative features or design. Wrought iron fences shall not have pointed ends exposed but may have finials with blunt ends.</w:t>
      </w:r>
    </w:p>
    <w:p w14:paraId="4A724692" w14:textId="77777777" w:rsidR="00873490" w:rsidRDefault="00873490" w:rsidP="00873490">
      <w:pPr>
        <w:jc w:val="both"/>
        <w:rPr>
          <w:rFonts w:cs="Times New Roman"/>
        </w:rPr>
      </w:pPr>
    </w:p>
    <w:p w14:paraId="6F06BC2D" w14:textId="33E312E9" w:rsidR="00FC5952" w:rsidRPr="00FC5952" w:rsidRDefault="00FC5952" w:rsidP="00873490">
      <w:pPr>
        <w:jc w:val="both"/>
        <w:rPr>
          <w:rFonts w:cs="Times New Roman"/>
        </w:rPr>
      </w:pPr>
      <w:r>
        <w:rPr>
          <w:rFonts w:cs="Times New Roman"/>
          <w:b/>
          <w:bCs/>
        </w:rPr>
        <w:t xml:space="preserve">FIRE DEPARTMENT – </w:t>
      </w:r>
      <w:r>
        <w:rPr>
          <w:rFonts w:cs="Times New Roman"/>
        </w:rPr>
        <w:t>Refers to the West Licking Joint Fire District and/or Granville Township Fire Department.</w:t>
      </w:r>
    </w:p>
    <w:p w14:paraId="39329DBA" w14:textId="77777777" w:rsidR="00FC5952" w:rsidRDefault="00FC5952" w:rsidP="00B81C9F">
      <w:pPr>
        <w:jc w:val="both"/>
        <w:rPr>
          <w:rFonts w:cs="Times New Roman"/>
          <w:b/>
          <w:bCs/>
          <w:lang w:val="en"/>
        </w:rPr>
      </w:pPr>
    </w:p>
    <w:p w14:paraId="44555DF5" w14:textId="0D5CB905" w:rsidR="00B81C9F" w:rsidRPr="00E2356A" w:rsidRDefault="00B81C9F" w:rsidP="00B81C9F">
      <w:pPr>
        <w:jc w:val="both"/>
        <w:rPr>
          <w:rFonts w:cs="Times New Roman"/>
          <w:lang w:val="en"/>
        </w:rPr>
      </w:pPr>
      <w:r>
        <w:rPr>
          <w:rFonts w:cs="Times New Roman"/>
          <w:b/>
          <w:bCs/>
          <w:lang w:val="en"/>
        </w:rPr>
        <w:t xml:space="preserve">FIRE HAZARDS – </w:t>
      </w:r>
      <w:r w:rsidRPr="00E2356A">
        <w:rPr>
          <w:rFonts w:cs="Times New Roman"/>
          <w:lang w:val="en"/>
        </w:rPr>
        <w:t>Any activity involving the use of storage or flammable or explosive materials shall be protected by adequate firefighting and fire prevention equipment and by such safety devices as are normally used in the handling of any such material.  Such hazards shall be kept removed from adjacent activities to a distance, which is compatible with the potential danger and shall meet all requirements of the Ohio Fire Code and Ohio Building Code.</w:t>
      </w:r>
    </w:p>
    <w:p w14:paraId="0CDE39A0" w14:textId="77777777" w:rsidR="00B81C9F" w:rsidRDefault="00B81C9F" w:rsidP="00873490">
      <w:pPr>
        <w:jc w:val="both"/>
        <w:rPr>
          <w:rFonts w:cs="Times New Roman"/>
          <w:b/>
          <w:bCs/>
        </w:rPr>
      </w:pPr>
    </w:p>
    <w:p w14:paraId="1D0A2E20" w14:textId="383290BE" w:rsidR="00873490" w:rsidRPr="00D24AD2" w:rsidRDefault="00873490" w:rsidP="00873490">
      <w:pPr>
        <w:jc w:val="both"/>
        <w:rPr>
          <w:rFonts w:cs="Times New Roman"/>
        </w:rPr>
      </w:pPr>
      <w:r w:rsidRPr="00FA7C7B">
        <w:rPr>
          <w:rFonts w:cs="Times New Roman"/>
          <w:b/>
          <w:bCs/>
        </w:rPr>
        <w:t>FIRE LANE –</w:t>
      </w:r>
      <w:r w:rsidRPr="00FA7C7B">
        <w:rPr>
          <w:rFonts w:cs="Times New Roman"/>
        </w:rPr>
        <w:t xml:space="preserve"> Locations determined by the </w:t>
      </w:r>
      <w:r w:rsidR="00FC5952">
        <w:rPr>
          <w:rFonts w:cs="Times New Roman"/>
        </w:rPr>
        <w:t>West Licking Joint Fire District and/or Granville Township</w:t>
      </w:r>
      <w:r w:rsidRPr="00FA7C7B">
        <w:rPr>
          <w:rFonts w:cs="Times New Roman"/>
        </w:rPr>
        <w:t xml:space="preserve"> </w:t>
      </w:r>
      <w:r w:rsidR="00FC5952">
        <w:rPr>
          <w:rFonts w:cs="Times New Roman"/>
        </w:rPr>
        <w:t>Fire Department</w:t>
      </w:r>
      <w:r w:rsidRPr="00FA7C7B">
        <w:rPr>
          <w:rFonts w:cs="Times New Roman"/>
        </w:rPr>
        <w:t>; shall be a minimum of twenty-five (25) feet in width; and shall be properly signed and striped.</w:t>
      </w:r>
    </w:p>
    <w:p w14:paraId="1FD961B7" w14:textId="77777777" w:rsidR="00B81C9F" w:rsidRPr="00D24AD2" w:rsidRDefault="00B81C9F" w:rsidP="00873490">
      <w:pPr>
        <w:jc w:val="both"/>
        <w:rPr>
          <w:rFonts w:cs="Times New Roman"/>
        </w:rPr>
      </w:pPr>
    </w:p>
    <w:p w14:paraId="2F1CB6E2" w14:textId="77777777" w:rsidR="00873490" w:rsidRPr="00FA7C7B" w:rsidRDefault="00873490" w:rsidP="00873490">
      <w:pPr>
        <w:jc w:val="both"/>
        <w:rPr>
          <w:rFonts w:cs="Times New Roman"/>
        </w:rPr>
      </w:pPr>
      <w:r w:rsidRPr="00D24AD2">
        <w:rPr>
          <w:rFonts w:cs="Times New Roman"/>
          <w:b/>
          <w:bCs/>
        </w:rPr>
        <w:t xml:space="preserve">FLEA MARKET – </w:t>
      </w:r>
      <w:r w:rsidRPr="00D24AD2">
        <w:rPr>
          <w:rFonts w:cs="Times New Roman"/>
        </w:rPr>
        <w:t>An outdoor commercial activity, not including shopping centers, individual retail operations, or sales conducted by a non-profit or charitable organization, that is open to the general public and composed of five or more semi-enclosed or outdoor stalls, rooms, stands, or spaces used for the purpose of display and sale, exchange, or barter of merchandise.</w:t>
      </w:r>
    </w:p>
    <w:p w14:paraId="7BA0BE2F" w14:textId="77777777" w:rsidR="00873490" w:rsidRPr="00FA7C7B" w:rsidRDefault="00873490" w:rsidP="00873490">
      <w:pPr>
        <w:jc w:val="both"/>
        <w:rPr>
          <w:rFonts w:cs="Times New Roman"/>
        </w:rPr>
      </w:pPr>
    </w:p>
    <w:p w14:paraId="60AD1938" w14:textId="21CF9EAA" w:rsidR="00873490" w:rsidRPr="00FA7C7B" w:rsidRDefault="00873490" w:rsidP="00873490">
      <w:pPr>
        <w:jc w:val="both"/>
        <w:rPr>
          <w:rFonts w:cs="Times New Roman"/>
        </w:rPr>
      </w:pPr>
      <w:r w:rsidRPr="00FA7C7B">
        <w:rPr>
          <w:rFonts w:cs="Times New Roman"/>
          <w:b/>
          <w:bCs/>
        </w:rPr>
        <w:t>FLEX-OFFICE LABORATORIES</w:t>
      </w:r>
      <w:r w:rsidRPr="00FA7C7B">
        <w:rPr>
          <w:rFonts w:cs="Times New Roman"/>
        </w:rPr>
        <w:t xml:space="preserve"> – </w:t>
      </w:r>
      <w:r w:rsidR="00921851">
        <w:rPr>
          <w:rFonts w:cs="Times New Roman"/>
        </w:rPr>
        <w:t>A</w:t>
      </w:r>
      <w:r w:rsidRPr="00FA7C7B">
        <w:rPr>
          <w:rFonts w:cs="Times New Roman"/>
        </w:rPr>
        <w:t xml:space="preserve"> space for a combination of office and laboratory uses that has built out capabilities to meet individual needs.</w:t>
      </w:r>
    </w:p>
    <w:p w14:paraId="6BAD54D4" w14:textId="77777777" w:rsidR="00873490" w:rsidRPr="00D24AD2" w:rsidRDefault="00873490" w:rsidP="00873490">
      <w:pPr>
        <w:jc w:val="both"/>
        <w:rPr>
          <w:rFonts w:cs="Times New Roman"/>
        </w:rPr>
      </w:pPr>
    </w:p>
    <w:p w14:paraId="739C40E6" w14:textId="5D4A5CEB" w:rsidR="00873490" w:rsidRPr="00302890" w:rsidRDefault="00873490" w:rsidP="00873490">
      <w:pPr>
        <w:jc w:val="both"/>
        <w:rPr>
          <w:rFonts w:cs="Times New Roman"/>
        </w:rPr>
      </w:pPr>
      <w:r w:rsidRPr="00302890">
        <w:rPr>
          <w:rFonts w:cs="Times New Roman"/>
          <w:b/>
          <w:bCs/>
        </w:rPr>
        <w:t>FLEX-OFFICE – RETAIL</w:t>
      </w:r>
      <w:r w:rsidRPr="00302890">
        <w:rPr>
          <w:rFonts w:cs="Times New Roman"/>
        </w:rPr>
        <w:t xml:space="preserve"> - </w:t>
      </w:r>
      <w:r w:rsidR="00921851">
        <w:rPr>
          <w:rFonts w:cs="Times New Roman"/>
        </w:rPr>
        <w:t>A</w:t>
      </w:r>
      <w:r w:rsidRPr="00302890">
        <w:rPr>
          <w:rFonts w:cs="Times New Roman"/>
        </w:rPr>
        <w:t xml:space="preserve"> space with store fronts with small rear warehousing that has built out capabilities to meet individual needs.</w:t>
      </w:r>
    </w:p>
    <w:p w14:paraId="4C72A95F" w14:textId="77777777" w:rsidR="00873490" w:rsidRPr="00302890" w:rsidRDefault="00873490" w:rsidP="00873490">
      <w:pPr>
        <w:jc w:val="both"/>
        <w:rPr>
          <w:rFonts w:cs="Times New Roman"/>
        </w:rPr>
      </w:pPr>
    </w:p>
    <w:p w14:paraId="65D8780D" w14:textId="711CA0EA" w:rsidR="00873490" w:rsidRPr="00302890" w:rsidRDefault="00873490" w:rsidP="00873490">
      <w:pPr>
        <w:jc w:val="both"/>
        <w:rPr>
          <w:rFonts w:cs="Times New Roman"/>
        </w:rPr>
      </w:pPr>
      <w:r w:rsidRPr="00302890">
        <w:rPr>
          <w:rFonts w:cs="Times New Roman"/>
          <w:b/>
          <w:bCs/>
        </w:rPr>
        <w:t>FLEX-OFFICE WAREHOUSES –</w:t>
      </w:r>
      <w:r w:rsidRPr="00302890">
        <w:rPr>
          <w:rFonts w:cs="Times New Roman"/>
        </w:rPr>
        <w:t xml:space="preserve"> </w:t>
      </w:r>
      <w:r w:rsidR="00921851">
        <w:rPr>
          <w:rFonts w:cs="Times New Roman"/>
        </w:rPr>
        <w:t xml:space="preserve">A </w:t>
      </w:r>
      <w:r w:rsidRPr="00302890">
        <w:rPr>
          <w:rFonts w:cs="Times New Roman"/>
        </w:rPr>
        <w:t>space for a combination of office and warehouse uses that has built out capabilities to meet individual needs.</w:t>
      </w:r>
    </w:p>
    <w:p w14:paraId="63C6E662" w14:textId="77777777" w:rsidR="00873490" w:rsidRPr="00302890" w:rsidRDefault="00873490" w:rsidP="00873490">
      <w:pPr>
        <w:jc w:val="both"/>
        <w:rPr>
          <w:rFonts w:cs="Times New Roman"/>
        </w:rPr>
      </w:pPr>
    </w:p>
    <w:p w14:paraId="60811F88" w14:textId="77777777" w:rsidR="00873490" w:rsidRPr="00302890" w:rsidRDefault="00873490" w:rsidP="00873490">
      <w:pPr>
        <w:jc w:val="both"/>
        <w:rPr>
          <w:rFonts w:cs="Times New Roman"/>
        </w:rPr>
      </w:pPr>
      <w:r w:rsidRPr="00302890">
        <w:rPr>
          <w:rFonts w:cs="Times New Roman"/>
          <w:b/>
          <w:bCs/>
        </w:rPr>
        <w:lastRenderedPageBreak/>
        <w:t>FLOOR AREA</w:t>
      </w:r>
      <w:r w:rsidRPr="00302890">
        <w:rPr>
          <w:rFonts w:cs="Times New Roman"/>
        </w:rPr>
        <w:t xml:space="preserve"> – The sum of the gross horizontal areas of </w:t>
      </w:r>
      <w:r w:rsidRPr="00D24AD2">
        <w:rPr>
          <w:rFonts w:cs="Times New Roman"/>
        </w:rPr>
        <w:t>one</w:t>
      </w:r>
      <w:r w:rsidRPr="00302890">
        <w:rPr>
          <w:rFonts w:cs="Times New Roman"/>
        </w:rPr>
        <w:t xml:space="preserve"> or several floors of a building, measured from the exterior faces of the exterior walls or from the centerline of common walls separating two buildings. Floor area for the purpose of these regulations will not include basement, elevator and stair bulkheads, attic space, terraces, breezeways, open porches, and uncovered steps.</w:t>
      </w:r>
    </w:p>
    <w:p w14:paraId="54A38DC1" w14:textId="77777777" w:rsidR="00873490" w:rsidRPr="00302890" w:rsidRDefault="00873490" w:rsidP="00873490">
      <w:pPr>
        <w:jc w:val="both"/>
        <w:rPr>
          <w:rFonts w:cs="Times New Roman"/>
        </w:rPr>
      </w:pPr>
    </w:p>
    <w:p w14:paraId="21820DCA" w14:textId="77777777" w:rsidR="00873490" w:rsidRPr="00302890" w:rsidRDefault="00873490" w:rsidP="00873490">
      <w:pPr>
        <w:ind w:left="720"/>
        <w:jc w:val="both"/>
        <w:rPr>
          <w:rFonts w:cs="Times New Roman"/>
        </w:rPr>
      </w:pPr>
      <w:r w:rsidRPr="00302890">
        <w:rPr>
          <w:rFonts w:cs="Times New Roman"/>
          <w:b/>
          <w:bCs/>
        </w:rPr>
        <w:t>FLOOR AREA, LIVABLE</w:t>
      </w:r>
      <w:r w:rsidRPr="00302890">
        <w:rPr>
          <w:rFonts w:cs="Times New Roman"/>
        </w:rPr>
        <w:t xml:space="preserve"> – The portion of floor area of a dwelling unit that is constructed, completed, and usable for living purposes with normal living facilities which includes sleeping, dining, cooking, entertainment, common space, areas for personal hygiene, or combination thereof. Unheated rooms, unfinished garages, basements, or rooms used exclusively for utilities or storage shall not be considered as livable floor area. In no case shall an area less than 6 feet in height be considered livable floor area.</w:t>
      </w:r>
    </w:p>
    <w:p w14:paraId="1557CEB5" w14:textId="77777777" w:rsidR="00873490" w:rsidRPr="00302890" w:rsidRDefault="00873490" w:rsidP="00873490">
      <w:pPr>
        <w:jc w:val="both"/>
        <w:rPr>
          <w:rFonts w:cs="Times New Roman"/>
        </w:rPr>
      </w:pPr>
    </w:p>
    <w:p w14:paraId="64A1C4CD" w14:textId="77777777" w:rsidR="00873490" w:rsidRPr="00302890" w:rsidRDefault="00873490" w:rsidP="00873490">
      <w:pPr>
        <w:jc w:val="both"/>
        <w:rPr>
          <w:rFonts w:cs="Times New Roman"/>
        </w:rPr>
      </w:pPr>
      <w:r w:rsidRPr="00302890">
        <w:rPr>
          <w:rFonts w:cs="Times New Roman"/>
          <w:b/>
          <w:bCs/>
        </w:rPr>
        <w:t xml:space="preserve">FOOD CART – </w:t>
      </w:r>
      <w:r w:rsidRPr="00302890">
        <w:rPr>
          <w:rFonts w:cs="Times New Roman"/>
        </w:rPr>
        <w:t xml:space="preserve">A small, wheeled vehicle typically pushed by hand, bicycle or propelled in some similar muscular manner to move it from place to place in order to offer already prepared or prepackaged food or ice cream for sale to the public. Any vehicle that is capable of preparing food within it shall not be included in the definition of a food cart.  </w:t>
      </w:r>
    </w:p>
    <w:p w14:paraId="2D07DE84" w14:textId="77777777" w:rsidR="00873490" w:rsidRPr="00302890" w:rsidRDefault="00873490" w:rsidP="00873490">
      <w:pPr>
        <w:jc w:val="both"/>
        <w:rPr>
          <w:rFonts w:cs="Times New Roman"/>
          <w:b/>
        </w:rPr>
      </w:pPr>
    </w:p>
    <w:p w14:paraId="21F032F7" w14:textId="77777777" w:rsidR="00873490" w:rsidRPr="00302890" w:rsidRDefault="00873490" w:rsidP="00873490">
      <w:pPr>
        <w:jc w:val="both"/>
        <w:rPr>
          <w:rFonts w:cs="Times New Roman"/>
          <w:bCs/>
        </w:rPr>
      </w:pPr>
      <w:r w:rsidRPr="00302890">
        <w:rPr>
          <w:rFonts w:cs="Times New Roman"/>
          <w:b/>
        </w:rPr>
        <w:t>FOOD TENT</w:t>
      </w:r>
      <w:r w:rsidRPr="00302890">
        <w:rPr>
          <w:rFonts w:cs="Times New Roman"/>
          <w:bCs/>
        </w:rPr>
        <w:t xml:space="preserve"> – An open–aired, temporary structure with four legs and a canvas top used to prepare and sell food at special events where large groups of people are situated in a park, parade, fraternal organization, or other similar venue.</w:t>
      </w:r>
    </w:p>
    <w:p w14:paraId="16DFEC60" w14:textId="77777777" w:rsidR="00873490" w:rsidRPr="00302890" w:rsidRDefault="00873490" w:rsidP="00873490">
      <w:pPr>
        <w:jc w:val="both"/>
        <w:rPr>
          <w:rFonts w:cs="Times New Roman"/>
          <w:b/>
          <w:bCs/>
        </w:rPr>
      </w:pPr>
    </w:p>
    <w:p w14:paraId="277BCCA8" w14:textId="77777777" w:rsidR="00873490" w:rsidRPr="00302890" w:rsidRDefault="00873490" w:rsidP="00873490">
      <w:pPr>
        <w:jc w:val="both"/>
        <w:rPr>
          <w:rFonts w:cs="Times New Roman"/>
          <w:bCs/>
        </w:rPr>
      </w:pPr>
      <w:r w:rsidRPr="00302890">
        <w:rPr>
          <w:rFonts w:cs="Times New Roman"/>
          <w:b/>
          <w:bCs/>
        </w:rPr>
        <w:t xml:space="preserve">FOOD TRUCK – </w:t>
      </w:r>
      <w:r w:rsidRPr="00302890">
        <w:rPr>
          <w:rFonts w:cs="Times New Roman"/>
          <w:bCs/>
        </w:rPr>
        <w:t>A vehicle from which food for human consumption is sold and dispensed.  Said food can be prepackaged or prepared within the vehicle.  Such vehicle may be self-propelled or towed by another vehicle and must be licensed in the state of Ohio.</w:t>
      </w:r>
    </w:p>
    <w:p w14:paraId="53672232" w14:textId="77777777" w:rsidR="00873490" w:rsidRPr="00302890" w:rsidRDefault="00873490" w:rsidP="00873490">
      <w:pPr>
        <w:jc w:val="both"/>
        <w:rPr>
          <w:rFonts w:cs="Times New Roman"/>
          <w:bCs/>
        </w:rPr>
      </w:pPr>
    </w:p>
    <w:p w14:paraId="3697B7D9" w14:textId="0AEB2CCE" w:rsidR="00873490" w:rsidRPr="00302890" w:rsidRDefault="00873490" w:rsidP="00873490">
      <w:pPr>
        <w:jc w:val="both"/>
        <w:rPr>
          <w:rFonts w:cs="Times New Roman"/>
          <w:bCs/>
        </w:rPr>
      </w:pPr>
      <w:r w:rsidRPr="00302890">
        <w:rPr>
          <w:rFonts w:cs="Times New Roman"/>
          <w:b/>
          <w:bCs/>
        </w:rPr>
        <w:t xml:space="preserve">FRONTAGE </w:t>
      </w:r>
      <w:r w:rsidRPr="00302890">
        <w:rPr>
          <w:rFonts w:cs="Times New Roman"/>
        </w:rPr>
        <w:t xml:space="preserve">– </w:t>
      </w:r>
      <w:r w:rsidR="00FE15FD">
        <w:rPr>
          <w:rFonts w:cs="Times New Roman"/>
        </w:rPr>
        <w:t xml:space="preserve">Property Lines that abut road Right-of-Way for a Roadway wherein a Federal, State, or Local government agency has purchased access rights or otherwise acquired access rights by the government agency (aka limited access roadway) shall not be considered Frontage </w:t>
      </w:r>
      <w:r w:rsidR="001A45E2">
        <w:rPr>
          <w:rFonts w:cs="Times New Roman"/>
        </w:rPr>
        <w:t>or included within any calculation of Lot Frontage.</w:t>
      </w:r>
    </w:p>
    <w:p w14:paraId="7574D7F2" w14:textId="77777777" w:rsidR="00873490" w:rsidRPr="00302890" w:rsidRDefault="00873490" w:rsidP="00873490">
      <w:pPr>
        <w:jc w:val="both"/>
        <w:rPr>
          <w:rFonts w:cs="Times New Roman"/>
        </w:rPr>
      </w:pPr>
    </w:p>
    <w:p w14:paraId="1E8D5022" w14:textId="77777777" w:rsidR="00873490" w:rsidRPr="00302890" w:rsidRDefault="00873490" w:rsidP="00873490">
      <w:pPr>
        <w:jc w:val="both"/>
        <w:rPr>
          <w:rFonts w:cs="Times New Roman"/>
        </w:rPr>
      </w:pPr>
      <w:r w:rsidRPr="00302890">
        <w:rPr>
          <w:rFonts w:cs="Times New Roman"/>
          <w:b/>
          <w:bCs/>
        </w:rPr>
        <w:t>FUNERAL SERVICES FACILITIES –</w:t>
      </w:r>
      <w:r w:rsidRPr="00302890">
        <w:rPr>
          <w:rFonts w:cs="Times New Roman"/>
        </w:rPr>
        <w:t xml:space="preserve"> A Building or part thereof used for human funeral services. Such building may contain space and facilities for (a) embalming and the performance of other services used in the preparation of the dead for burial; (b) the storage of caskets, funeral urns, and other related funeral supplies; and (c) the storage of funeral vehicles. Funeral services facilities exclude crematoriums.</w:t>
      </w:r>
    </w:p>
    <w:p w14:paraId="2E47ED83" w14:textId="77777777" w:rsidR="00873490" w:rsidRPr="00302890" w:rsidRDefault="00873490" w:rsidP="00873490">
      <w:pPr>
        <w:jc w:val="both"/>
        <w:rPr>
          <w:rFonts w:cs="Times New Roman"/>
        </w:rPr>
      </w:pPr>
    </w:p>
    <w:p w14:paraId="186F872B" w14:textId="77777777" w:rsidR="00873490" w:rsidRPr="00302890" w:rsidRDefault="00873490" w:rsidP="00873490">
      <w:pPr>
        <w:jc w:val="both"/>
        <w:rPr>
          <w:rFonts w:cs="Times New Roman"/>
        </w:rPr>
      </w:pPr>
      <w:r w:rsidRPr="00302890">
        <w:rPr>
          <w:rFonts w:cs="Times New Roman"/>
          <w:b/>
          <w:bCs/>
        </w:rPr>
        <w:t>GARAGE, PRIVATE</w:t>
      </w:r>
      <w:r w:rsidRPr="00302890">
        <w:rPr>
          <w:rFonts w:cs="Times New Roman"/>
        </w:rPr>
        <w:t xml:space="preserve"> – An accessory building or an accessory portion of the main building enclosed on all sides and designed or used for the shelter or storage of passenger vehicles and located on the same lot as the dwelling for which it is accessory.</w:t>
      </w:r>
    </w:p>
    <w:p w14:paraId="09A14887" w14:textId="77777777" w:rsidR="00873490" w:rsidRPr="00302890" w:rsidRDefault="00873490" w:rsidP="00873490">
      <w:pPr>
        <w:jc w:val="both"/>
        <w:rPr>
          <w:rFonts w:cs="Times New Roman"/>
        </w:rPr>
      </w:pPr>
    </w:p>
    <w:p w14:paraId="0B681699" w14:textId="77777777" w:rsidR="00873490" w:rsidRPr="00302890" w:rsidRDefault="00873490" w:rsidP="00873490">
      <w:pPr>
        <w:jc w:val="both"/>
        <w:rPr>
          <w:rFonts w:cs="Times New Roman"/>
        </w:rPr>
      </w:pPr>
      <w:r w:rsidRPr="00302890">
        <w:rPr>
          <w:rFonts w:cs="Times New Roman"/>
          <w:b/>
          <w:bCs/>
        </w:rPr>
        <w:t>GARAGE, PUBLIC</w:t>
      </w:r>
      <w:r w:rsidRPr="00302890">
        <w:rPr>
          <w:rFonts w:cs="Times New Roman"/>
        </w:rPr>
        <w:t xml:space="preserve"> – A building or portion of a building in which more than two motor vehicles are or are intended to be housed under arrangements made with patrons for renting or leasing such space and accommodation in which no repair work is carried </w:t>
      </w:r>
      <w:r w:rsidRPr="00D24AD2">
        <w:rPr>
          <w:rFonts w:cs="Times New Roman"/>
        </w:rPr>
        <w:t>out</w:t>
      </w:r>
      <w:r w:rsidRPr="00302890">
        <w:rPr>
          <w:rFonts w:cs="Times New Roman"/>
        </w:rPr>
        <w:t>.</w:t>
      </w:r>
    </w:p>
    <w:p w14:paraId="33379DDC" w14:textId="77777777" w:rsidR="00873490" w:rsidRPr="00302890" w:rsidRDefault="00873490" w:rsidP="00873490">
      <w:pPr>
        <w:jc w:val="both"/>
        <w:rPr>
          <w:rFonts w:cs="Times New Roman"/>
          <w:b/>
          <w:bCs/>
        </w:rPr>
      </w:pPr>
    </w:p>
    <w:p w14:paraId="77AFD630" w14:textId="77777777" w:rsidR="00873490" w:rsidRPr="00302890" w:rsidRDefault="00873490" w:rsidP="00873490">
      <w:pPr>
        <w:jc w:val="both"/>
        <w:rPr>
          <w:rFonts w:cs="Times New Roman"/>
        </w:rPr>
      </w:pPr>
      <w:bookmarkStart w:id="23" w:name="Def_GovernmentServices"/>
      <w:bookmarkStart w:id="24" w:name="_Hlk117146040"/>
      <w:r w:rsidRPr="00302890">
        <w:rPr>
          <w:rFonts w:cs="Times New Roman"/>
          <w:b/>
          <w:bCs/>
        </w:rPr>
        <w:lastRenderedPageBreak/>
        <w:t xml:space="preserve">GOVERNMENTAL SERVICES </w:t>
      </w:r>
      <w:bookmarkEnd w:id="23"/>
      <w:r w:rsidRPr="00302890">
        <w:rPr>
          <w:rFonts w:cs="Times New Roman"/>
          <w:b/>
          <w:bCs/>
        </w:rPr>
        <w:t xml:space="preserve">– </w:t>
      </w:r>
      <w:r w:rsidRPr="00302890">
        <w:rPr>
          <w:rFonts w:cs="Times New Roman"/>
        </w:rPr>
        <w:t xml:space="preserve">Any service provided by a governmental agency including but not limited </w:t>
      </w:r>
      <w:r w:rsidRPr="00D24AD2">
        <w:rPr>
          <w:rFonts w:cs="Times New Roman"/>
        </w:rPr>
        <w:t>to</w:t>
      </w:r>
      <w:r w:rsidRPr="00302890">
        <w:rPr>
          <w:rFonts w:cs="Times New Roman"/>
        </w:rPr>
        <w:t xml:space="preserve"> fire and safety protection services and other administrative services associated with a governmental agency.</w:t>
      </w:r>
    </w:p>
    <w:bookmarkEnd w:id="24"/>
    <w:p w14:paraId="54CDAC70" w14:textId="77777777" w:rsidR="0041278D" w:rsidRDefault="0041278D" w:rsidP="00873490">
      <w:pPr>
        <w:jc w:val="both"/>
        <w:rPr>
          <w:rFonts w:cs="Times New Roman"/>
          <w:b/>
          <w:bCs/>
        </w:rPr>
      </w:pPr>
    </w:p>
    <w:p w14:paraId="631F0BB9" w14:textId="3ED94C46" w:rsidR="00873490" w:rsidRPr="00302890" w:rsidRDefault="00873490" w:rsidP="00873490">
      <w:pPr>
        <w:jc w:val="both"/>
        <w:rPr>
          <w:rFonts w:cs="Times New Roman"/>
        </w:rPr>
      </w:pPr>
      <w:r w:rsidRPr="00302890">
        <w:rPr>
          <w:rFonts w:cs="Times New Roman"/>
          <w:b/>
          <w:bCs/>
        </w:rPr>
        <w:t>GRADE</w:t>
      </w:r>
      <w:r w:rsidRPr="00302890">
        <w:rPr>
          <w:rFonts w:cs="Times New Roman"/>
        </w:rPr>
        <w:t xml:space="preserve"> – The elevation of the ground at any given point.</w:t>
      </w:r>
    </w:p>
    <w:p w14:paraId="39119CE9" w14:textId="77777777" w:rsidR="00873490" w:rsidRPr="00302890" w:rsidRDefault="00873490" w:rsidP="00873490">
      <w:pPr>
        <w:jc w:val="both"/>
        <w:rPr>
          <w:rFonts w:cs="Times New Roman"/>
        </w:rPr>
      </w:pPr>
    </w:p>
    <w:p w14:paraId="73BD7547" w14:textId="7898E0EF" w:rsidR="00873490" w:rsidRPr="00302890" w:rsidRDefault="00873490" w:rsidP="00873490">
      <w:pPr>
        <w:ind w:left="720"/>
        <w:jc w:val="both"/>
        <w:rPr>
          <w:rFonts w:cs="Times New Roman"/>
        </w:rPr>
      </w:pPr>
      <w:r w:rsidRPr="00302890">
        <w:rPr>
          <w:rFonts w:cs="Times New Roman"/>
          <w:b/>
          <w:bCs/>
        </w:rPr>
        <w:t>GRADE, FINISHED -</w:t>
      </w:r>
      <w:r w:rsidRPr="00302890">
        <w:rPr>
          <w:rFonts w:cs="Times New Roman"/>
        </w:rPr>
        <w:t xml:space="preserve"> The elevation of the finished surface of the ground adjoining the base of all exterior walls of a building or the elevation of the finished surface of the ground at the base of a structure, </w:t>
      </w:r>
      <w:r w:rsidRPr="00302890">
        <w:rPr>
          <w:rFonts w:cs="Times New Roman"/>
          <w:u w:val="single"/>
        </w:rPr>
        <w:t>exclusive of any artificial embankment at the base of such building or structure.</w:t>
      </w:r>
      <w:r w:rsidRPr="00302890">
        <w:rPr>
          <w:rFonts w:cs="Times New Roman"/>
        </w:rPr>
        <w:t xml:space="preserve">  If the ground is not entirely level, the finished grade shall be determined by averaging the grade of the ground at each corner of the building or structure.</w:t>
      </w:r>
    </w:p>
    <w:p w14:paraId="46490E71" w14:textId="7B08BB62" w:rsidR="00873490" w:rsidRPr="00D24AD2" w:rsidRDefault="00873490" w:rsidP="00873490">
      <w:pPr>
        <w:jc w:val="both"/>
        <w:rPr>
          <w:rFonts w:cs="Times New Roman"/>
        </w:rPr>
      </w:pPr>
    </w:p>
    <w:p w14:paraId="7BBBE362" w14:textId="190987BB" w:rsidR="00873490" w:rsidRPr="00D24AD2" w:rsidRDefault="00541728" w:rsidP="00873490">
      <w:pPr>
        <w:jc w:val="both"/>
        <w:rPr>
          <w:rFonts w:cs="Times New Roman"/>
        </w:rPr>
      </w:pPr>
      <w:r>
        <w:rPr>
          <w:rFonts w:cs="Times New Roman"/>
          <w:noProof/>
        </w:rPr>
        <w:drawing>
          <wp:anchor distT="0" distB="0" distL="114300" distR="114300" simplePos="0" relativeHeight="251739136" behindDoc="0" locked="0" layoutInCell="1" allowOverlap="1" wp14:anchorId="193AAFF4" wp14:editId="59AE3110">
            <wp:simplePos x="0" y="0"/>
            <wp:positionH relativeFrom="margin">
              <wp:align>center</wp:align>
            </wp:positionH>
            <wp:positionV relativeFrom="paragraph">
              <wp:posOffset>177165</wp:posOffset>
            </wp:positionV>
            <wp:extent cx="4773295" cy="1492250"/>
            <wp:effectExtent l="0" t="0" r="8255" b="0"/>
            <wp:wrapTopAndBottom/>
            <wp:docPr id="1086636533" name="Picture 45" descr="A house drawing with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36533" name="Picture 45" descr="A house drawing with a line&#10;&#10;Description automatically generated with medium confidenc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8350" b="16022"/>
                    <a:stretch/>
                  </pic:blipFill>
                  <pic:spPr bwMode="auto">
                    <a:xfrm>
                      <a:off x="0" y="0"/>
                      <a:ext cx="4773295" cy="1492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20F1ABD" w14:textId="77777777" w:rsidR="00873490" w:rsidRDefault="00873490" w:rsidP="00873490">
      <w:pPr>
        <w:jc w:val="both"/>
        <w:rPr>
          <w:rFonts w:cs="Times New Roman"/>
          <w:b/>
          <w:bCs/>
        </w:rPr>
      </w:pPr>
    </w:p>
    <w:p w14:paraId="1332D4D7" w14:textId="77777777" w:rsidR="00E363B6" w:rsidRDefault="00E363B6" w:rsidP="00873490">
      <w:pPr>
        <w:jc w:val="both"/>
        <w:rPr>
          <w:rFonts w:cs="Times New Roman"/>
          <w:b/>
          <w:bCs/>
        </w:rPr>
      </w:pPr>
    </w:p>
    <w:p w14:paraId="4881B37B" w14:textId="19B6C1BB" w:rsidR="00873490" w:rsidRPr="00D24AD2" w:rsidRDefault="00873490" w:rsidP="00873490">
      <w:pPr>
        <w:jc w:val="both"/>
        <w:rPr>
          <w:rFonts w:cs="Times New Roman"/>
        </w:rPr>
      </w:pPr>
      <w:r w:rsidRPr="00D24AD2">
        <w:rPr>
          <w:rFonts w:cs="Times New Roman"/>
          <w:b/>
          <w:bCs/>
        </w:rPr>
        <w:t xml:space="preserve">HABITABLE – </w:t>
      </w:r>
      <w:r w:rsidRPr="00D24AD2">
        <w:rPr>
          <w:rFonts w:cs="Times New Roman"/>
        </w:rPr>
        <w:t>Any room designed and used for living, sleeping, eating, cooking, or combinations thereof.  The following are not to be considered habitable: bathrooms, toilet compartments, closets, halls, storage rooms, unfinished basements, laundry and utility rooms, garages, and similar areas.</w:t>
      </w:r>
    </w:p>
    <w:p w14:paraId="32CF4209" w14:textId="77777777" w:rsidR="00873490" w:rsidRPr="00D24AD2" w:rsidRDefault="00873490" w:rsidP="00873490">
      <w:pPr>
        <w:jc w:val="both"/>
        <w:rPr>
          <w:rFonts w:cs="Times New Roman"/>
        </w:rPr>
      </w:pPr>
    </w:p>
    <w:p w14:paraId="542530A1" w14:textId="77777777" w:rsidR="00873490" w:rsidRPr="009B0FBE" w:rsidRDefault="00873490" w:rsidP="00873490">
      <w:pPr>
        <w:jc w:val="both"/>
        <w:rPr>
          <w:rFonts w:cs="Times New Roman"/>
        </w:rPr>
      </w:pPr>
      <w:r w:rsidRPr="009B0FBE">
        <w:rPr>
          <w:rFonts w:cs="Times New Roman"/>
          <w:b/>
          <w:bCs/>
        </w:rPr>
        <w:t xml:space="preserve">HEALTH CARE FACILITIES – </w:t>
      </w:r>
      <w:r w:rsidRPr="009B0FBE">
        <w:rPr>
          <w:rFonts w:cs="Times New Roman"/>
        </w:rPr>
        <w:t>General and specialized hospitals and associated clinics providing health related services and involving the overnight or long term stay of patients.</w:t>
      </w:r>
    </w:p>
    <w:p w14:paraId="31C776C4" w14:textId="77777777" w:rsidR="00873490" w:rsidRPr="009B0FBE" w:rsidRDefault="00873490" w:rsidP="00873490">
      <w:pPr>
        <w:jc w:val="both"/>
        <w:rPr>
          <w:rFonts w:cs="Times New Roman"/>
          <w:b/>
          <w:bCs/>
        </w:rPr>
      </w:pPr>
    </w:p>
    <w:p w14:paraId="4C2414B8" w14:textId="77777777" w:rsidR="00873490" w:rsidRPr="009B0FBE" w:rsidRDefault="00873490" w:rsidP="00873490">
      <w:pPr>
        <w:jc w:val="both"/>
        <w:rPr>
          <w:rFonts w:cs="Times New Roman"/>
          <w:b/>
        </w:rPr>
      </w:pPr>
      <w:r w:rsidRPr="009B0FBE">
        <w:rPr>
          <w:rFonts w:cs="Times New Roman"/>
          <w:b/>
          <w:bCs/>
        </w:rPr>
        <w:t>HEIGHT, BUILDING</w:t>
      </w:r>
      <w:r w:rsidRPr="009B0FBE">
        <w:rPr>
          <w:rFonts w:cs="Times New Roman"/>
        </w:rPr>
        <w:t xml:space="preserve"> – The vertical distance between the finished grade of the building and the highest point of the roof.</w:t>
      </w:r>
    </w:p>
    <w:p w14:paraId="1F3BB6AE" w14:textId="77777777" w:rsidR="00873490" w:rsidRPr="009B0FBE" w:rsidRDefault="00873490" w:rsidP="00873490">
      <w:pPr>
        <w:jc w:val="both"/>
        <w:rPr>
          <w:rFonts w:cs="Times New Roman"/>
          <w:b/>
          <w:bCs/>
        </w:rPr>
      </w:pPr>
    </w:p>
    <w:p w14:paraId="06E7E1C4" w14:textId="56976192" w:rsidR="00D249ED" w:rsidRPr="00541728" w:rsidRDefault="00541728" w:rsidP="00873490">
      <w:pPr>
        <w:jc w:val="both"/>
        <w:rPr>
          <w:rFonts w:cs="Times New Roman"/>
        </w:rPr>
      </w:pPr>
      <w:r>
        <w:rPr>
          <w:rFonts w:cs="Times New Roman"/>
          <w:noProof/>
        </w:rPr>
        <w:drawing>
          <wp:anchor distT="0" distB="0" distL="114300" distR="114300" simplePos="0" relativeHeight="251737088" behindDoc="0" locked="0" layoutInCell="1" allowOverlap="1" wp14:anchorId="33B966F5" wp14:editId="2536CFFE">
            <wp:simplePos x="0" y="0"/>
            <wp:positionH relativeFrom="margin">
              <wp:align>center</wp:align>
            </wp:positionH>
            <wp:positionV relativeFrom="paragraph">
              <wp:posOffset>518795</wp:posOffset>
            </wp:positionV>
            <wp:extent cx="4422775" cy="1657350"/>
            <wp:effectExtent l="0" t="0" r="0" b="0"/>
            <wp:wrapTopAndBottom/>
            <wp:docPr id="1608523140" name="Picture 52" descr="A black and white drawing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23140" name="Picture 52" descr="A black and white drawing of a music note&#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2277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3490" w:rsidRPr="009B0FBE">
        <w:rPr>
          <w:rFonts w:cs="Times New Roman"/>
          <w:b/>
          <w:bCs/>
        </w:rPr>
        <w:t>HEIGHT, FENCE</w:t>
      </w:r>
      <w:r w:rsidR="00873490" w:rsidRPr="009B0FBE">
        <w:rPr>
          <w:rFonts w:cs="Times New Roman"/>
        </w:rPr>
        <w:t xml:space="preserve"> – The vertical distance between the highest point of the fence and the finished grade.</w:t>
      </w:r>
    </w:p>
    <w:p w14:paraId="0BC94418" w14:textId="2E98D696" w:rsidR="00873490" w:rsidRPr="009B0FBE" w:rsidRDefault="00873490" w:rsidP="00873490">
      <w:pPr>
        <w:jc w:val="both"/>
        <w:rPr>
          <w:rFonts w:cs="Times New Roman"/>
        </w:rPr>
      </w:pPr>
      <w:r w:rsidRPr="009B0FBE">
        <w:rPr>
          <w:rFonts w:cs="Times New Roman"/>
          <w:b/>
          <w:bCs/>
        </w:rPr>
        <w:lastRenderedPageBreak/>
        <w:t>HEIGHT, SIGN</w:t>
      </w:r>
      <w:r w:rsidRPr="009B0FBE">
        <w:rPr>
          <w:rFonts w:cs="Times New Roman"/>
        </w:rPr>
        <w:t xml:space="preserve"> – </w:t>
      </w:r>
      <w:r w:rsidRPr="00541728">
        <w:rPr>
          <w:rFonts w:cs="Times New Roman"/>
          <w:i/>
          <w:iCs/>
        </w:rPr>
        <w:t>See</w:t>
      </w:r>
      <w:r w:rsidR="00541728">
        <w:rPr>
          <w:rFonts w:cs="Times New Roman"/>
        </w:rPr>
        <w:t>,</w:t>
      </w:r>
      <w:r w:rsidRPr="009B0FBE">
        <w:rPr>
          <w:rFonts w:cs="Times New Roman"/>
        </w:rPr>
        <w:t xml:space="preserve"> </w:t>
      </w:r>
      <w:hyperlink w:anchor="Section_16_21" w:history="1">
        <w:r w:rsidRPr="00541728">
          <w:rPr>
            <w:rStyle w:val="Hyperlink"/>
            <w:rFonts w:cs="Times New Roman"/>
          </w:rPr>
          <w:t xml:space="preserve">Article </w:t>
        </w:r>
        <w:r w:rsidR="00541728" w:rsidRPr="00541728">
          <w:rPr>
            <w:rStyle w:val="Hyperlink"/>
            <w:rFonts w:cs="Times New Roman"/>
          </w:rPr>
          <w:t>21</w:t>
        </w:r>
      </w:hyperlink>
      <w:r w:rsidRPr="009B0FBE">
        <w:rPr>
          <w:rFonts w:cs="Times New Roman"/>
        </w:rPr>
        <w:t xml:space="preserve">. </w:t>
      </w:r>
    </w:p>
    <w:p w14:paraId="4345F39B" w14:textId="77777777" w:rsidR="00873490" w:rsidRPr="009B0FBE" w:rsidRDefault="00873490" w:rsidP="00873490">
      <w:pPr>
        <w:jc w:val="both"/>
        <w:rPr>
          <w:rFonts w:cs="Times New Roman"/>
        </w:rPr>
      </w:pPr>
    </w:p>
    <w:p w14:paraId="6D9F658F" w14:textId="1592C0B3" w:rsidR="00873490" w:rsidRPr="009B0FBE" w:rsidRDefault="00873490" w:rsidP="00873490">
      <w:pPr>
        <w:jc w:val="both"/>
        <w:rPr>
          <w:rFonts w:cs="Times New Roman"/>
          <w:b/>
          <w:bCs/>
        </w:rPr>
      </w:pPr>
      <w:r w:rsidRPr="009B0FBE">
        <w:rPr>
          <w:rFonts w:cs="Times New Roman"/>
          <w:b/>
          <w:bCs/>
        </w:rPr>
        <w:t xml:space="preserve">HOME DAY-CARE FAMILY, LARGE – </w:t>
      </w:r>
      <w:r w:rsidR="00541728" w:rsidRPr="00637AF1">
        <w:rPr>
          <w:rFonts w:cs="Times New Roman"/>
          <w:i/>
          <w:iCs/>
        </w:rPr>
        <w:t>See,</w:t>
      </w:r>
      <w:r w:rsidR="00541728" w:rsidRPr="00637AF1">
        <w:rPr>
          <w:rFonts w:cs="Times New Roman"/>
        </w:rPr>
        <w:t xml:space="preserve"> </w:t>
      </w:r>
      <w:hyperlink w:anchor="Def_DayCareHomeLarge" w:history="1">
        <w:r w:rsidR="00541728" w:rsidRPr="00637AF1">
          <w:rPr>
            <w:rStyle w:val="Hyperlink"/>
            <w:rFonts w:cs="Times New Roman"/>
          </w:rPr>
          <w:t>Day-Care Home, Family Large</w:t>
        </w:r>
      </w:hyperlink>
    </w:p>
    <w:p w14:paraId="17082081" w14:textId="77777777" w:rsidR="00873490" w:rsidRPr="009B0FBE" w:rsidRDefault="00873490" w:rsidP="00873490">
      <w:pPr>
        <w:jc w:val="both"/>
        <w:rPr>
          <w:rFonts w:cs="Times New Roman"/>
          <w:b/>
          <w:bCs/>
        </w:rPr>
      </w:pPr>
    </w:p>
    <w:p w14:paraId="10602767" w14:textId="568F0940" w:rsidR="00FC5952" w:rsidRDefault="00873490" w:rsidP="00873490">
      <w:pPr>
        <w:jc w:val="both"/>
        <w:rPr>
          <w:rFonts w:cs="Times New Roman"/>
          <w:b/>
          <w:bCs/>
        </w:rPr>
      </w:pPr>
      <w:r w:rsidRPr="009B0FBE">
        <w:rPr>
          <w:rFonts w:cs="Times New Roman"/>
          <w:b/>
          <w:bCs/>
        </w:rPr>
        <w:t xml:space="preserve">HOME DAY-CARE FAMILY, SMALL – </w:t>
      </w:r>
      <w:r w:rsidR="00541728" w:rsidRPr="00637AF1">
        <w:rPr>
          <w:rFonts w:cs="Times New Roman"/>
          <w:i/>
          <w:iCs/>
        </w:rPr>
        <w:t>See</w:t>
      </w:r>
      <w:r w:rsidR="00541728" w:rsidRPr="00637AF1">
        <w:rPr>
          <w:rFonts w:cs="Times New Roman"/>
        </w:rPr>
        <w:t xml:space="preserve">, </w:t>
      </w:r>
      <w:hyperlink w:anchor="Def_DayCareHomeSmall" w:history="1">
        <w:r w:rsidR="00541728" w:rsidRPr="00637AF1">
          <w:rPr>
            <w:rStyle w:val="Hyperlink"/>
            <w:rFonts w:cs="Times New Roman"/>
          </w:rPr>
          <w:t>Day-Care Home, Family Small</w:t>
        </w:r>
      </w:hyperlink>
    </w:p>
    <w:p w14:paraId="259BB319" w14:textId="77777777" w:rsidR="00B72FFF" w:rsidRDefault="00B72FFF" w:rsidP="00873490">
      <w:pPr>
        <w:jc w:val="both"/>
        <w:rPr>
          <w:rFonts w:cs="Times New Roman"/>
          <w:b/>
          <w:bCs/>
        </w:rPr>
      </w:pPr>
    </w:p>
    <w:p w14:paraId="4C755CE7" w14:textId="42D5F819" w:rsidR="00873490" w:rsidRPr="009B0FBE" w:rsidRDefault="00873490" w:rsidP="00873490">
      <w:pPr>
        <w:jc w:val="both"/>
        <w:rPr>
          <w:rFonts w:cs="Times New Roman"/>
        </w:rPr>
      </w:pPr>
      <w:r w:rsidRPr="009B0FBE">
        <w:rPr>
          <w:rFonts w:cs="Times New Roman"/>
          <w:b/>
          <w:bCs/>
        </w:rPr>
        <w:t>HOME OCCUPATION</w:t>
      </w:r>
      <w:r w:rsidRPr="009B0FBE">
        <w:rPr>
          <w:rFonts w:cs="Times New Roman"/>
        </w:rPr>
        <w:t xml:space="preserve"> - An accessory use which is an activity, profession, occupation, service, craft or revenue – enhancing hobby conducted by a person on the same premises as his principal place of residence which is clearly subordinate and incidental to the use of the premises for residential purposes. Home occupations may include, but are not limited to, home offices for insurance agents, financial planners, real estate agents, consultants, lawyers, architects, engineers, accountants, or other similar professional services, sewing, tailoring, teaching of music, dance lessons, or tutoring, or other similar uses that do not change the character of the residential neighborhood. Family Day Care Homes, Types A and B shall not be considered to be home occupations and shall be treated as </w:t>
      </w:r>
      <w:r w:rsidR="00094A63">
        <w:rPr>
          <w:rFonts w:cs="Times New Roman"/>
        </w:rPr>
        <w:t>either a P</w:t>
      </w:r>
      <w:r w:rsidRPr="009B0FBE">
        <w:rPr>
          <w:rFonts w:cs="Times New Roman"/>
        </w:rPr>
        <w:t xml:space="preserve">ermitted </w:t>
      </w:r>
      <w:r w:rsidR="00094A63">
        <w:rPr>
          <w:rFonts w:cs="Times New Roman"/>
        </w:rPr>
        <w:t>or</w:t>
      </w:r>
      <w:r w:rsidRPr="009B0FBE">
        <w:rPr>
          <w:rFonts w:cs="Times New Roman"/>
        </w:rPr>
        <w:t xml:space="preserve"> </w:t>
      </w:r>
      <w:r w:rsidR="006F64C3">
        <w:rPr>
          <w:rFonts w:cs="Times New Roman"/>
        </w:rPr>
        <w:t>C</w:t>
      </w:r>
      <w:r w:rsidRPr="009B0FBE">
        <w:rPr>
          <w:rFonts w:cs="Times New Roman"/>
        </w:rPr>
        <w:t xml:space="preserve">onditional </w:t>
      </w:r>
      <w:r w:rsidR="006F64C3">
        <w:rPr>
          <w:rFonts w:cs="Times New Roman"/>
        </w:rPr>
        <w:t>U</w:t>
      </w:r>
      <w:r w:rsidRPr="009B0FBE">
        <w:rPr>
          <w:rFonts w:cs="Times New Roman"/>
        </w:rPr>
        <w:t>se as listed in the applicable zoning district.</w:t>
      </w:r>
    </w:p>
    <w:p w14:paraId="4D79E362" w14:textId="77777777" w:rsidR="00873490" w:rsidRPr="009B0FBE" w:rsidRDefault="00873490" w:rsidP="00873490">
      <w:pPr>
        <w:jc w:val="both"/>
        <w:rPr>
          <w:rFonts w:cs="Times New Roman"/>
        </w:rPr>
      </w:pPr>
    </w:p>
    <w:p w14:paraId="5814FBCB" w14:textId="19AEC89F" w:rsidR="00873490" w:rsidRPr="009B0FBE" w:rsidRDefault="00873490" w:rsidP="00873490">
      <w:pPr>
        <w:ind w:left="720"/>
        <w:jc w:val="both"/>
        <w:rPr>
          <w:rFonts w:cs="Times New Roman"/>
        </w:rPr>
      </w:pPr>
      <w:r w:rsidRPr="009B0FBE">
        <w:rPr>
          <w:rFonts w:cs="Times New Roman"/>
          <w:b/>
          <w:bCs/>
        </w:rPr>
        <w:t xml:space="preserve">HOME OCCUPATION, MAJOR – </w:t>
      </w:r>
      <w:r w:rsidRPr="00541728">
        <w:rPr>
          <w:rFonts w:cs="Times New Roman"/>
          <w:i/>
          <w:iCs/>
        </w:rPr>
        <w:t>See</w:t>
      </w:r>
      <w:r w:rsidRPr="009B0FBE">
        <w:rPr>
          <w:rFonts w:cs="Times New Roman"/>
        </w:rPr>
        <w:t xml:space="preserve">, </w:t>
      </w:r>
      <w:hyperlink w:anchor="Section_16_19" w:history="1">
        <w:r w:rsidRPr="00541728">
          <w:rPr>
            <w:rStyle w:val="Hyperlink"/>
            <w:rFonts w:cs="Times New Roman"/>
          </w:rPr>
          <w:t xml:space="preserve">Section </w:t>
        </w:r>
        <w:r w:rsidR="00541728" w:rsidRPr="00541728">
          <w:rPr>
            <w:rStyle w:val="Hyperlink"/>
            <w:rFonts w:cs="Times New Roman"/>
          </w:rPr>
          <w:t>1</w:t>
        </w:r>
        <w:r w:rsidR="00541728" w:rsidRPr="00541728">
          <w:rPr>
            <w:rStyle w:val="Hyperlink"/>
            <w:rFonts w:cs="Times New Roman"/>
          </w:rPr>
          <w:t>6</w:t>
        </w:r>
        <w:r w:rsidR="00541728" w:rsidRPr="00541728">
          <w:rPr>
            <w:rStyle w:val="Hyperlink"/>
            <w:rFonts w:cs="Times New Roman"/>
          </w:rPr>
          <w:t>.</w:t>
        </w:r>
        <w:r w:rsidR="008C4E73">
          <w:rPr>
            <w:rStyle w:val="Hyperlink"/>
            <w:rFonts w:cs="Times New Roman"/>
          </w:rPr>
          <w:t>20</w:t>
        </w:r>
      </w:hyperlink>
      <w:r w:rsidRPr="009B0FBE">
        <w:rPr>
          <w:rFonts w:cs="Times New Roman"/>
        </w:rPr>
        <w:t>.</w:t>
      </w:r>
    </w:p>
    <w:p w14:paraId="380C88BE" w14:textId="77777777" w:rsidR="00873490" w:rsidRPr="009B0FBE" w:rsidRDefault="00873490" w:rsidP="00873490">
      <w:pPr>
        <w:ind w:left="720"/>
        <w:jc w:val="both"/>
        <w:rPr>
          <w:rFonts w:cs="Times New Roman"/>
        </w:rPr>
      </w:pPr>
    </w:p>
    <w:p w14:paraId="53E6AD60" w14:textId="7D52B97B" w:rsidR="00873490" w:rsidRPr="00D24AD2" w:rsidRDefault="00873490" w:rsidP="00873490">
      <w:pPr>
        <w:ind w:left="720"/>
        <w:jc w:val="both"/>
        <w:rPr>
          <w:rFonts w:cs="Times New Roman"/>
        </w:rPr>
      </w:pPr>
      <w:r w:rsidRPr="009B0FBE">
        <w:rPr>
          <w:rFonts w:cs="Times New Roman"/>
          <w:b/>
          <w:bCs/>
        </w:rPr>
        <w:t xml:space="preserve">HOME OCCUPATION, MINOR – </w:t>
      </w:r>
      <w:r w:rsidR="00541728" w:rsidRPr="00541728">
        <w:rPr>
          <w:rFonts w:cs="Times New Roman"/>
          <w:i/>
          <w:iCs/>
        </w:rPr>
        <w:t>See</w:t>
      </w:r>
      <w:r w:rsidR="00541728" w:rsidRPr="009B0FBE">
        <w:rPr>
          <w:rFonts w:cs="Times New Roman"/>
        </w:rPr>
        <w:t xml:space="preserve">, </w:t>
      </w:r>
      <w:hyperlink w:anchor="Section_16_19" w:history="1">
        <w:r w:rsidR="00541728" w:rsidRPr="00541728">
          <w:rPr>
            <w:rStyle w:val="Hyperlink"/>
            <w:rFonts w:cs="Times New Roman"/>
          </w:rPr>
          <w:t>Section 16.</w:t>
        </w:r>
        <w:r w:rsidR="008C4E73">
          <w:rPr>
            <w:rStyle w:val="Hyperlink"/>
            <w:rFonts w:cs="Times New Roman"/>
          </w:rPr>
          <w:t>20</w:t>
        </w:r>
      </w:hyperlink>
      <w:r w:rsidR="00541728">
        <w:rPr>
          <w:rFonts w:cs="Times New Roman"/>
        </w:rPr>
        <w:t>.</w:t>
      </w:r>
    </w:p>
    <w:p w14:paraId="4953B44C" w14:textId="77777777" w:rsidR="00EA4FAF" w:rsidRDefault="00EA4FAF" w:rsidP="00873490">
      <w:pPr>
        <w:jc w:val="both"/>
        <w:rPr>
          <w:rFonts w:cs="Times New Roman"/>
          <w:b/>
          <w:bCs/>
        </w:rPr>
      </w:pPr>
    </w:p>
    <w:p w14:paraId="4052F913" w14:textId="5620F494" w:rsidR="00873490" w:rsidRPr="009B0FBE" w:rsidRDefault="00873490" w:rsidP="00873490">
      <w:pPr>
        <w:jc w:val="both"/>
        <w:rPr>
          <w:rFonts w:cs="Times New Roman"/>
        </w:rPr>
      </w:pPr>
      <w:r w:rsidRPr="009B0FBE">
        <w:rPr>
          <w:rFonts w:cs="Times New Roman"/>
          <w:b/>
          <w:bCs/>
        </w:rPr>
        <w:t>HOTEL</w:t>
      </w:r>
      <w:r w:rsidRPr="009B0FBE">
        <w:rPr>
          <w:rFonts w:cs="Times New Roman"/>
        </w:rPr>
        <w:t xml:space="preserve"> – An establishment consisting of a group of attached or detached living or sleeping units with bathroom and closet space, located on a single lot, and designed for use by transient automobile travelers. A hotel furnishes customary services such as maid service and laundering of linens, telephone, secretarial or desk service and the use of furniture. Ingress and egress to and from all rooms is made through an inside lobby.</w:t>
      </w:r>
    </w:p>
    <w:p w14:paraId="4A2A256B" w14:textId="77777777" w:rsidR="00873490" w:rsidRPr="009B0FBE" w:rsidRDefault="00873490" w:rsidP="00873490">
      <w:pPr>
        <w:jc w:val="both"/>
        <w:rPr>
          <w:rFonts w:cs="Times New Roman"/>
        </w:rPr>
      </w:pPr>
    </w:p>
    <w:p w14:paraId="4DEA59B4" w14:textId="77777777" w:rsidR="00873490" w:rsidRPr="00D24AD2" w:rsidRDefault="00873490" w:rsidP="00873490">
      <w:pPr>
        <w:ind w:left="720"/>
        <w:jc w:val="both"/>
        <w:rPr>
          <w:rFonts w:cs="Times New Roman"/>
        </w:rPr>
      </w:pPr>
      <w:r w:rsidRPr="009B0FBE">
        <w:rPr>
          <w:rFonts w:cs="Times New Roman"/>
          <w:b/>
          <w:bCs/>
        </w:rPr>
        <w:t>HOTEL, BOUTIQUE</w:t>
      </w:r>
      <w:r w:rsidRPr="009B0FBE">
        <w:rPr>
          <w:rFonts w:cs="Times New Roman"/>
        </w:rPr>
        <w:t xml:space="preserve"> – A small hotel with less than 50 rooms that is located in a pedestrian oriented business area.  These hotels typically have a strong artisan sense and focus on the design of the building and rooms.</w:t>
      </w:r>
    </w:p>
    <w:p w14:paraId="32803472" w14:textId="77777777" w:rsidR="00873490" w:rsidRPr="00D24AD2" w:rsidRDefault="00873490" w:rsidP="00873490">
      <w:pPr>
        <w:jc w:val="both"/>
        <w:rPr>
          <w:rFonts w:cs="Times New Roman"/>
          <w:b/>
          <w:bCs/>
        </w:rPr>
      </w:pPr>
    </w:p>
    <w:p w14:paraId="7B68BC06" w14:textId="77777777" w:rsidR="00873490" w:rsidRPr="00D24AD2" w:rsidRDefault="00873490" w:rsidP="00873490">
      <w:pPr>
        <w:jc w:val="both"/>
        <w:rPr>
          <w:rFonts w:cs="Times New Roman"/>
        </w:rPr>
      </w:pPr>
      <w:r w:rsidRPr="00D24AD2">
        <w:rPr>
          <w:rFonts w:cs="Times New Roman"/>
          <w:b/>
          <w:bCs/>
        </w:rPr>
        <w:t xml:space="preserve">IMPERVIOUS SURFACE – </w:t>
      </w:r>
      <w:r w:rsidRPr="00D24AD2">
        <w:rPr>
          <w:rFonts w:cs="Times New Roman"/>
        </w:rPr>
        <w:t>All areas of a lot that have been, or are proposed to be paved and/or covered with buildings and materials that do not readily and freely absorb and/or allow water to penetrate, including, but not limited to, concrete, asphalt, rooftop, blacktop, brick, blocks, and pavers.</w:t>
      </w:r>
    </w:p>
    <w:p w14:paraId="7C021E5F" w14:textId="77777777" w:rsidR="00873490" w:rsidRPr="00D24AD2" w:rsidRDefault="00873490" w:rsidP="00873490">
      <w:pPr>
        <w:jc w:val="both"/>
        <w:rPr>
          <w:rFonts w:cs="Times New Roman"/>
        </w:rPr>
      </w:pPr>
    </w:p>
    <w:p w14:paraId="78542DCD" w14:textId="77777777" w:rsidR="00873490" w:rsidRPr="000A2940" w:rsidRDefault="00873490" w:rsidP="00873490">
      <w:pPr>
        <w:jc w:val="both"/>
        <w:rPr>
          <w:rFonts w:cs="Times New Roman"/>
          <w:b/>
          <w:bCs/>
        </w:rPr>
      </w:pPr>
      <w:r w:rsidRPr="000A2940">
        <w:rPr>
          <w:rFonts w:cs="Times New Roman"/>
          <w:b/>
          <w:bCs/>
        </w:rPr>
        <w:t xml:space="preserve">IMPROVEMENTS – </w:t>
      </w:r>
      <w:r w:rsidRPr="000A2940">
        <w:rPr>
          <w:rFonts w:cs="Times New Roman"/>
        </w:rPr>
        <w:t>Means any addition to the natural state of land which increases its value or utility, including buildings, street pavements, sidewalks, crosswalks, water mains, sanitary sewers, landscaping, street lighting, street trees, public utilities, paved parking areas, and other appropriate items.</w:t>
      </w:r>
    </w:p>
    <w:p w14:paraId="506E0516" w14:textId="77777777" w:rsidR="00873490" w:rsidRPr="000A2940" w:rsidRDefault="00873490" w:rsidP="00873490">
      <w:pPr>
        <w:jc w:val="both"/>
        <w:rPr>
          <w:rFonts w:cs="Times New Roman"/>
          <w:b/>
          <w:bCs/>
        </w:rPr>
      </w:pPr>
    </w:p>
    <w:p w14:paraId="27C60153" w14:textId="77777777" w:rsidR="00873490" w:rsidRPr="000A2940" w:rsidRDefault="00873490" w:rsidP="00873490">
      <w:pPr>
        <w:ind w:left="720"/>
        <w:jc w:val="both"/>
        <w:rPr>
          <w:rFonts w:cs="Times New Roman"/>
        </w:rPr>
      </w:pPr>
      <w:r w:rsidRPr="000A2940">
        <w:rPr>
          <w:rFonts w:cs="Times New Roman"/>
          <w:b/>
          <w:bCs/>
        </w:rPr>
        <w:t xml:space="preserve">IMPROVEMENTS, SITE – </w:t>
      </w:r>
      <w:r w:rsidRPr="000A2940">
        <w:rPr>
          <w:rFonts w:cs="Times New Roman"/>
        </w:rPr>
        <w:t>Means the improvements made to the land outside the exterior limits of a structure or structures.</w:t>
      </w:r>
    </w:p>
    <w:p w14:paraId="722D88F1" w14:textId="77777777" w:rsidR="00873490" w:rsidRPr="000A2940" w:rsidRDefault="00873490" w:rsidP="00873490">
      <w:pPr>
        <w:ind w:left="720"/>
        <w:jc w:val="both"/>
        <w:rPr>
          <w:rFonts w:cs="Times New Roman"/>
          <w:b/>
          <w:bCs/>
        </w:rPr>
      </w:pPr>
    </w:p>
    <w:p w14:paraId="012C523A" w14:textId="53D4529D" w:rsidR="00873490" w:rsidRPr="00FC5952" w:rsidRDefault="00873490" w:rsidP="00FC5952">
      <w:pPr>
        <w:ind w:left="720"/>
        <w:jc w:val="both"/>
        <w:rPr>
          <w:rFonts w:cs="Times New Roman"/>
        </w:rPr>
      </w:pPr>
      <w:r w:rsidRPr="000A2940">
        <w:rPr>
          <w:rFonts w:cs="Times New Roman"/>
          <w:b/>
          <w:bCs/>
        </w:rPr>
        <w:lastRenderedPageBreak/>
        <w:t xml:space="preserve">IMPROVEMENTS, PUBLIC – </w:t>
      </w:r>
      <w:r w:rsidRPr="000A2940">
        <w:rPr>
          <w:rFonts w:cs="Times New Roman"/>
        </w:rPr>
        <w:t>Means all improvements financed entirely or in part by public funds or which have been dedicated to public use by plat, easement, or deed of transfer.</w:t>
      </w:r>
    </w:p>
    <w:p w14:paraId="68BEB0FF" w14:textId="77777777" w:rsidR="00B72FFF" w:rsidRDefault="00B72FFF" w:rsidP="00873490">
      <w:pPr>
        <w:jc w:val="both"/>
        <w:rPr>
          <w:rFonts w:cs="Times New Roman"/>
          <w:b/>
          <w:bCs/>
        </w:rPr>
      </w:pPr>
    </w:p>
    <w:p w14:paraId="1C5B2D20" w14:textId="61327BA7" w:rsidR="00873490" w:rsidRPr="000A2940" w:rsidRDefault="00873490" w:rsidP="00873490">
      <w:pPr>
        <w:jc w:val="both"/>
        <w:rPr>
          <w:rFonts w:cs="Times New Roman"/>
        </w:rPr>
      </w:pPr>
      <w:r w:rsidRPr="000A2940">
        <w:rPr>
          <w:rFonts w:cs="Times New Roman"/>
          <w:b/>
          <w:bCs/>
        </w:rPr>
        <w:t xml:space="preserve">INDUSTRIALIZED UNIT - </w:t>
      </w:r>
      <w:r w:rsidRPr="000A2940">
        <w:rPr>
          <w:rFonts w:cs="Times New Roman"/>
        </w:rPr>
        <w:t>A building unit or assembly of closed construction fabrication in an off-site facility, which is substantially self-sufficient as a unit or as part of a greater structure, and that requires transportation to the site of intended use, including units installed on the site as independent units, as part of a group of units, or incorporated with standard construction methods to form a completed structural entity but does not include a permanently sited manufactured home or mobile home as defined in this Code.</w:t>
      </w:r>
    </w:p>
    <w:p w14:paraId="70DEE4FD" w14:textId="77777777" w:rsidR="00873490" w:rsidRPr="000A2940" w:rsidRDefault="00873490" w:rsidP="00873490">
      <w:pPr>
        <w:jc w:val="both"/>
        <w:rPr>
          <w:rFonts w:cs="Times New Roman"/>
          <w:b/>
          <w:bCs/>
        </w:rPr>
      </w:pPr>
    </w:p>
    <w:p w14:paraId="3203A460" w14:textId="77777777" w:rsidR="00873490" w:rsidRPr="000A2940" w:rsidRDefault="00873490" w:rsidP="00873490">
      <w:pPr>
        <w:jc w:val="both"/>
        <w:rPr>
          <w:rFonts w:cs="Times New Roman"/>
        </w:rPr>
      </w:pPr>
      <w:r w:rsidRPr="000A2940">
        <w:rPr>
          <w:rFonts w:cs="Times New Roman"/>
          <w:b/>
          <w:bCs/>
        </w:rPr>
        <w:t xml:space="preserve">INSTITUTIONAL USES – </w:t>
      </w:r>
      <w:r w:rsidRPr="000A2940">
        <w:rPr>
          <w:rFonts w:cs="Times New Roman"/>
        </w:rPr>
        <w:t>Those uses organized, established, used, or intended to be used for the promotion of public, civic, educational, charitable, cultural or social or philanthropic activity and include but are not limited to art galleries, art studios, libraries, etc.</w:t>
      </w:r>
    </w:p>
    <w:p w14:paraId="50C5CCAB" w14:textId="77777777" w:rsidR="00873490" w:rsidRPr="000A2940" w:rsidRDefault="00873490" w:rsidP="00873490">
      <w:pPr>
        <w:jc w:val="both"/>
        <w:rPr>
          <w:rFonts w:cs="Times New Roman"/>
          <w:b/>
          <w:bCs/>
        </w:rPr>
      </w:pPr>
    </w:p>
    <w:p w14:paraId="4F499523" w14:textId="77777777" w:rsidR="00873490" w:rsidRPr="000A2940" w:rsidRDefault="00873490" w:rsidP="00873490">
      <w:pPr>
        <w:jc w:val="both"/>
        <w:rPr>
          <w:rFonts w:cs="Times New Roman"/>
        </w:rPr>
      </w:pPr>
      <w:r w:rsidRPr="000A2940">
        <w:rPr>
          <w:rFonts w:cs="Times New Roman"/>
          <w:b/>
          <w:bCs/>
        </w:rPr>
        <w:t xml:space="preserve">JUNK YARDS AND SCRAP METAL PROCESSING FACILITIES – </w:t>
      </w:r>
      <w:r w:rsidRPr="000A2940">
        <w:rPr>
          <w:rFonts w:cs="Times New Roman"/>
        </w:rPr>
        <w:t>An establishment or place of business that is maintained or operated for the purpose of storing, keeping, buying, selling or exchanging old or scrap copper, brass, rope, rags, trash, waste, batteries, paper, rubber, iron, steel, or other old or scrap materials and where such business or operation is not completely conducted within an enclosed building.</w:t>
      </w:r>
    </w:p>
    <w:p w14:paraId="54EB3176" w14:textId="77777777" w:rsidR="00873490" w:rsidRPr="000A2940" w:rsidRDefault="00873490" w:rsidP="00873490">
      <w:pPr>
        <w:jc w:val="both"/>
        <w:rPr>
          <w:rFonts w:cs="Times New Roman"/>
          <w:b/>
          <w:bCs/>
        </w:rPr>
      </w:pPr>
    </w:p>
    <w:p w14:paraId="77947579" w14:textId="6ABD588C" w:rsidR="00873490" w:rsidRDefault="00873490" w:rsidP="00B81C9F">
      <w:pPr>
        <w:jc w:val="both"/>
        <w:rPr>
          <w:rFonts w:cs="Times New Roman"/>
        </w:rPr>
      </w:pPr>
      <w:r w:rsidRPr="000A2940">
        <w:rPr>
          <w:rFonts w:cs="Times New Roman"/>
          <w:b/>
          <w:bCs/>
        </w:rPr>
        <w:t>KENNEL</w:t>
      </w:r>
      <w:r w:rsidR="001C544A">
        <w:rPr>
          <w:rFonts w:cs="Times New Roman"/>
          <w:b/>
          <w:bCs/>
        </w:rPr>
        <w:t>, AGRICULTURE</w:t>
      </w:r>
      <w:r w:rsidR="00B81C9F">
        <w:rPr>
          <w:rFonts w:cs="Times New Roman"/>
          <w:b/>
          <w:bCs/>
        </w:rPr>
        <w:t xml:space="preserve"> – </w:t>
      </w:r>
      <w:r w:rsidR="00B81C9F">
        <w:rPr>
          <w:rFonts w:cs="Times New Roman"/>
        </w:rPr>
        <w:t xml:space="preserve">Any Building or Structure, including the surrounding fenced land, used for the breeding, care (excluding </w:t>
      </w:r>
      <w:hyperlink w:anchor="Def_AnimalServicesFacility" w:history="1">
        <w:r w:rsidR="00B81C9F" w:rsidRPr="00637AF1">
          <w:rPr>
            <w:rStyle w:val="Hyperlink"/>
            <w:rFonts w:cs="Times New Roman"/>
          </w:rPr>
          <w:t>Animal Service Facilities</w:t>
        </w:r>
      </w:hyperlink>
      <w:r w:rsidR="00B81C9F">
        <w:rPr>
          <w:rFonts w:cs="Times New Roman"/>
        </w:rPr>
        <w:t xml:space="preserve">) and/or </w:t>
      </w:r>
      <w:r w:rsidR="001C544A">
        <w:rPr>
          <w:rFonts w:cs="Times New Roman"/>
        </w:rPr>
        <w:t xml:space="preserve">the </w:t>
      </w:r>
      <w:r w:rsidR="00B81C9F">
        <w:rPr>
          <w:rFonts w:cs="Times New Roman"/>
        </w:rPr>
        <w:t>raising of domesticated dogs and/or cats for let, hire, board, training, housing, grooming, and/or other Use on a commercial basis for compensation.  Said Use is an Agricultural Use under Section 519.01 of the Ohio Revised Code and is considered animal husbandry.  Animal Service Facilities</w:t>
      </w:r>
      <w:r w:rsidR="001C544A">
        <w:rPr>
          <w:rFonts w:cs="Times New Roman"/>
        </w:rPr>
        <w:t xml:space="preserve"> or Commercial Kennels</w:t>
      </w:r>
      <w:r w:rsidR="00B81C9F">
        <w:rPr>
          <w:rFonts w:cs="Times New Roman"/>
        </w:rPr>
        <w:t xml:space="preserve"> shall not be construed to be a Kennel under this definition.</w:t>
      </w:r>
    </w:p>
    <w:p w14:paraId="25292A69" w14:textId="77777777" w:rsidR="001C544A" w:rsidRDefault="001C544A" w:rsidP="00B81C9F">
      <w:pPr>
        <w:jc w:val="both"/>
        <w:rPr>
          <w:rFonts w:cs="Times New Roman"/>
        </w:rPr>
      </w:pPr>
    </w:p>
    <w:p w14:paraId="16635A20" w14:textId="44B409E7" w:rsidR="001C544A" w:rsidRPr="001C544A" w:rsidRDefault="001C544A" w:rsidP="00B81C9F">
      <w:pPr>
        <w:jc w:val="both"/>
        <w:rPr>
          <w:rFonts w:cs="Times New Roman"/>
        </w:rPr>
      </w:pPr>
      <w:bookmarkStart w:id="25" w:name="Def_Kennel_Commercial"/>
      <w:r>
        <w:rPr>
          <w:rFonts w:cs="Times New Roman"/>
          <w:b/>
          <w:bCs/>
        </w:rPr>
        <w:t xml:space="preserve">KENNEL, COMMERCIAL </w:t>
      </w:r>
      <w:bookmarkEnd w:id="25"/>
      <w:r>
        <w:rPr>
          <w:rFonts w:cs="Times New Roman"/>
          <w:b/>
          <w:bCs/>
        </w:rPr>
        <w:t xml:space="preserve">– </w:t>
      </w:r>
      <w:r>
        <w:rPr>
          <w:rFonts w:cs="Times New Roman"/>
        </w:rPr>
        <w:t>Any Building or Structure, including the surrounding fenced land, used for the care and board of five or more domesticated dogs or cats more than four months of age that is open</w:t>
      </w:r>
      <w:r w:rsidR="00FC5952">
        <w:rPr>
          <w:rFonts w:cs="Times New Roman"/>
        </w:rPr>
        <w:t xml:space="preserve"> to</w:t>
      </w:r>
      <w:r>
        <w:rPr>
          <w:rFonts w:cs="Times New Roman"/>
        </w:rPr>
        <w:t xml:space="preserve"> the public for let, hire, board, training, housing, or grooming on a commercial basis for compensation.  The function of the business is not the breeding or raising of dogs or cats.</w:t>
      </w:r>
    </w:p>
    <w:p w14:paraId="156B91C7" w14:textId="77777777" w:rsidR="00873490" w:rsidRPr="009B0FBE" w:rsidRDefault="00873490" w:rsidP="00873490">
      <w:pPr>
        <w:rPr>
          <w:rFonts w:cs="Times New Roman"/>
        </w:rPr>
      </w:pPr>
    </w:p>
    <w:p w14:paraId="5AC44BA5" w14:textId="77777777" w:rsidR="00873490" w:rsidRPr="00B57D3A" w:rsidRDefault="00873490" w:rsidP="00873490">
      <w:pPr>
        <w:jc w:val="both"/>
        <w:rPr>
          <w:rFonts w:cs="Times New Roman"/>
          <w:b/>
          <w:bCs/>
        </w:rPr>
      </w:pPr>
      <w:r w:rsidRPr="00B57D3A">
        <w:rPr>
          <w:rFonts w:cs="Times New Roman"/>
          <w:b/>
          <w:bCs/>
        </w:rPr>
        <w:t xml:space="preserve">LANDSCAPE/HARDSCAPE BUSINESS – </w:t>
      </w:r>
      <w:r w:rsidRPr="00B57D3A">
        <w:rPr>
          <w:rFonts w:cs="Times New Roman"/>
        </w:rPr>
        <w:t xml:space="preserve">A place where employees are housed and/or vehicles, machinery and materials such as trees, shrubs, flowers or other living vegetation, as well as irrigation systems, stone, brick pavers or other non-living components of a landscape design are stored.  Typically, workers are dispatched from this site and said materials are transported to another location for installation.  </w:t>
      </w:r>
      <w:r w:rsidRPr="00D24AD2">
        <w:rPr>
          <w:rFonts w:cs="Times New Roman"/>
        </w:rPr>
        <w:t xml:space="preserve"> </w:t>
      </w:r>
    </w:p>
    <w:p w14:paraId="3796D64E" w14:textId="77777777" w:rsidR="00873490" w:rsidRPr="00B57D3A" w:rsidRDefault="00873490" w:rsidP="00873490">
      <w:pPr>
        <w:jc w:val="both"/>
        <w:rPr>
          <w:rFonts w:cs="Times New Roman"/>
          <w:b/>
          <w:bCs/>
        </w:rPr>
      </w:pPr>
    </w:p>
    <w:p w14:paraId="30A82E40" w14:textId="77777777" w:rsidR="00873490" w:rsidRPr="00D24AD2" w:rsidRDefault="00873490" w:rsidP="00873490">
      <w:pPr>
        <w:jc w:val="both"/>
        <w:rPr>
          <w:rFonts w:cs="Times New Roman"/>
        </w:rPr>
      </w:pPr>
      <w:r w:rsidRPr="00B57D3A">
        <w:rPr>
          <w:rFonts w:cs="Times New Roman"/>
          <w:b/>
          <w:bCs/>
        </w:rPr>
        <w:t xml:space="preserve">LANDSCAPING </w:t>
      </w:r>
      <w:r w:rsidRPr="00B57D3A">
        <w:rPr>
          <w:rFonts w:cs="Times New Roman"/>
        </w:rPr>
        <w:t>– The improvements of a lot with grass, shrubs, trees, and other vegetation and/or ornamental objects.</w:t>
      </w:r>
    </w:p>
    <w:p w14:paraId="3F0324C4" w14:textId="77777777" w:rsidR="00873490" w:rsidRPr="00B57D3A" w:rsidRDefault="00873490" w:rsidP="00873490">
      <w:pPr>
        <w:jc w:val="both"/>
        <w:rPr>
          <w:rFonts w:cs="Times New Roman"/>
          <w:b/>
          <w:bCs/>
        </w:rPr>
      </w:pPr>
    </w:p>
    <w:p w14:paraId="65CC6652" w14:textId="76992616" w:rsidR="00873490" w:rsidRPr="00D24AD2" w:rsidRDefault="00873490" w:rsidP="00873490">
      <w:pPr>
        <w:jc w:val="both"/>
        <w:rPr>
          <w:rFonts w:cs="Times New Roman"/>
        </w:rPr>
      </w:pPr>
      <w:r w:rsidRPr="00B57D3A">
        <w:rPr>
          <w:rFonts w:cs="Times New Roman"/>
          <w:b/>
          <w:bCs/>
        </w:rPr>
        <w:t xml:space="preserve">LEGAL DESCRIPTION – </w:t>
      </w:r>
      <w:r w:rsidRPr="00B57D3A">
        <w:rPr>
          <w:rFonts w:cs="Times New Roman"/>
        </w:rPr>
        <w:t>The geographical description of real estate that identifies the precise location, boundaries, and easements for the purpose of a legal transaction, such as a transfer of ownership.  A legal description can include either a metes and bounds description or a subdivision plat.</w:t>
      </w:r>
    </w:p>
    <w:p w14:paraId="6D7E40E9" w14:textId="77777777" w:rsidR="00873490" w:rsidRPr="00D24AD2" w:rsidRDefault="00873490" w:rsidP="00873490">
      <w:pPr>
        <w:jc w:val="both"/>
        <w:rPr>
          <w:rFonts w:cs="Times New Roman"/>
        </w:rPr>
      </w:pPr>
      <w:r w:rsidRPr="00D24AD2">
        <w:rPr>
          <w:rFonts w:cs="Times New Roman"/>
          <w:b/>
          <w:bCs/>
        </w:rPr>
        <w:lastRenderedPageBreak/>
        <w:t xml:space="preserve">LICKING COUNTY PLANNING COMMISSION (LCPC) – </w:t>
      </w:r>
      <w:r w:rsidRPr="00D24AD2">
        <w:rPr>
          <w:rFonts w:cs="Times New Roman"/>
        </w:rPr>
        <w:t>The planning commission of Licking County, Ohio.</w:t>
      </w:r>
    </w:p>
    <w:p w14:paraId="1F8D24C8" w14:textId="77777777" w:rsidR="00873490" w:rsidRDefault="00873490" w:rsidP="00873490">
      <w:pPr>
        <w:jc w:val="both"/>
        <w:rPr>
          <w:rFonts w:cs="Times New Roman"/>
          <w:b/>
          <w:bCs/>
        </w:rPr>
      </w:pPr>
    </w:p>
    <w:p w14:paraId="04C8C322" w14:textId="1F9E4B67" w:rsidR="00873490" w:rsidRDefault="00873490" w:rsidP="00873490">
      <w:pPr>
        <w:jc w:val="both"/>
        <w:rPr>
          <w:rFonts w:cs="Times New Roman"/>
        </w:rPr>
      </w:pPr>
      <w:r>
        <w:rPr>
          <w:rFonts w:cs="Times New Roman"/>
          <w:b/>
          <w:bCs/>
        </w:rPr>
        <w:t xml:space="preserve">LIGHT TRESPASS – </w:t>
      </w:r>
      <w:r>
        <w:rPr>
          <w:rFonts w:cs="Times New Roman"/>
        </w:rPr>
        <w:t xml:space="preserve">Unwanted light illuminating an area or property with brightness </w:t>
      </w:r>
      <w:proofErr w:type="gramStart"/>
      <w:r>
        <w:rPr>
          <w:rFonts w:cs="Times New Roman"/>
        </w:rPr>
        <w:t>in</w:t>
      </w:r>
      <w:r w:rsidR="00923AE9">
        <w:rPr>
          <w:rFonts w:cs="Times New Roman"/>
        </w:rPr>
        <w:t xml:space="preserve"> excess of</w:t>
      </w:r>
      <w:proofErr w:type="gramEnd"/>
      <w:r w:rsidR="00923AE9">
        <w:rPr>
          <w:rFonts w:cs="Times New Roman"/>
        </w:rPr>
        <w:t xml:space="preserve"> the regulations found under </w:t>
      </w:r>
      <w:hyperlink w:anchor="Section_16_23" w:history="1">
        <w:r w:rsidR="00923AE9" w:rsidRPr="00F47CF9">
          <w:rPr>
            <w:rStyle w:val="Hyperlink"/>
            <w:rFonts w:cs="Times New Roman"/>
          </w:rPr>
          <w:t>Secti</w:t>
        </w:r>
        <w:r w:rsidR="00923AE9" w:rsidRPr="00F47CF9">
          <w:rPr>
            <w:rStyle w:val="Hyperlink"/>
            <w:rFonts w:cs="Times New Roman"/>
          </w:rPr>
          <w:t>o</w:t>
        </w:r>
        <w:r w:rsidR="00923AE9" w:rsidRPr="00F47CF9">
          <w:rPr>
            <w:rStyle w:val="Hyperlink"/>
            <w:rFonts w:cs="Times New Roman"/>
          </w:rPr>
          <w:t xml:space="preserve">n </w:t>
        </w:r>
        <w:r w:rsidR="00F47CF9" w:rsidRPr="00F47CF9">
          <w:rPr>
            <w:rStyle w:val="Hyperlink"/>
            <w:rFonts w:cs="Times New Roman"/>
          </w:rPr>
          <w:t>16.2</w:t>
        </w:r>
        <w:r w:rsidR="008C4E73">
          <w:rPr>
            <w:rStyle w:val="Hyperlink"/>
            <w:rFonts w:cs="Times New Roman"/>
          </w:rPr>
          <w:t>4</w:t>
        </w:r>
      </w:hyperlink>
      <w:r w:rsidR="00923AE9">
        <w:rPr>
          <w:rFonts w:cs="Times New Roman"/>
        </w:rPr>
        <w:t>.</w:t>
      </w:r>
    </w:p>
    <w:p w14:paraId="24F2A4DA" w14:textId="77777777" w:rsidR="00873490" w:rsidRDefault="00873490" w:rsidP="00873490">
      <w:pPr>
        <w:jc w:val="both"/>
        <w:rPr>
          <w:rFonts w:cs="Times New Roman"/>
        </w:rPr>
      </w:pPr>
    </w:p>
    <w:p w14:paraId="0BAB0D33" w14:textId="77777777" w:rsidR="00873490" w:rsidRDefault="00873490" w:rsidP="00873490">
      <w:pPr>
        <w:jc w:val="both"/>
        <w:rPr>
          <w:rFonts w:cs="Times New Roman"/>
        </w:rPr>
      </w:pPr>
      <w:r>
        <w:rPr>
          <w:rFonts w:cs="Times New Roman"/>
          <w:b/>
          <w:bCs/>
        </w:rPr>
        <w:t xml:space="preserve">LIGHTING, EVENT – </w:t>
      </w:r>
      <w:r>
        <w:rPr>
          <w:rFonts w:cs="Times New Roman"/>
        </w:rPr>
        <w:t>An outdoor illuminating device, outdoor lighting or reflective surface, lamp, or similar device, permanently installed or portable, used for illumination or decoration within the Temporary Entertainment Use.</w:t>
      </w:r>
    </w:p>
    <w:p w14:paraId="3C261460" w14:textId="77777777" w:rsidR="00873490" w:rsidRDefault="00873490" w:rsidP="00873490">
      <w:pPr>
        <w:jc w:val="both"/>
        <w:rPr>
          <w:rFonts w:cs="Times New Roman"/>
        </w:rPr>
      </w:pPr>
    </w:p>
    <w:p w14:paraId="1BE87F38" w14:textId="77777777" w:rsidR="00873490" w:rsidRDefault="00873490" w:rsidP="00873490">
      <w:pPr>
        <w:jc w:val="both"/>
        <w:rPr>
          <w:rFonts w:cs="Times New Roman"/>
        </w:rPr>
      </w:pPr>
      <w:r>
        <w:rPr>
          <w:rFonts w:cs="Times New Roman"/>
          <w:b/>
          <w:bCs/>
        </w:rPr>
        <w:t xml:space="preserve">LIGHTING, OUTDOOR – </w:t>
      </w:r>
      <w:r>
        <w:rPr>
          <w:rFonts w:cs="Times New Roman"/>
        </w:rPr>
        <w:t>An outdoor illuminating device; outdoor lighting or reflective surface; lamp; or similar device, permanently installed or portable, used for illumination or decoration.  Such devices shall include but are not limited to lights used for buildings and structures, recreational areas, parking lot lighting, landscape lighting, architectural lighting, product display lighting, building overhangs, canopy lighting, and security lighting.</w:t>
      </w:r>
    </w:p>
    <w:p w14:paraId="416540BD" w14:textId="77777777" w:rsidR="00873490" w:rsidRPr="00CE1DB9" w:rsidRDefault="00873490" w:rsidP="00873490">
      <w:pPr>
        <w:jc w:val="both"/>
        <w:rPr>
          <w:rFonts w:cs="Times New Roman"/>
        </w:rPr>
      </w:pPr>
    </w:p>
    <w:p w14:paraId="647171BE" w14:textId="77777777" w:rsidR="00873490" w:rsidRDefault="00873490" w:rsidP="00873490">
      <w:pPr>
        <w:jc w:val="both"/>
        <w:rPr>
          <w:rFonts w:cs="Times New Roman"/>
        </w:rPr>
      </w:pPr>
      <w:r>
        <w:rPr>
          <w:rFonts w:cs="Times New Roman"/>
          <w:b/>
          <w:bCs/>
        </w:rPr>
        <w:t xml:space="preserve">LIGHTING, SECURITY – </w:t>
      </w:r>
      <w:r>
        <w:rPr>
          <w:rFonts w:cs="Times New Roman"/>
        </w:rPr>
        <w:t>Lighting that is intended to reduce the risk of personal attack; discourage intruders, vandals, or burglars; and facilitate active surveillance for an area by designated surveillance personnel or by remote camera.  Said lighting is fully shielded and located in a specific area such as doors, entrances, parking lots, etc.</w:t>
      </w:r>
    </w:p>
    <w:p w14:paraId="6F25731E" w14:textId="77777777" w:rsidR="00873490" w:rsidRDefault="00873490" w:rsidP="00873490">
      <w:pPr>
        <w:jc w:val="both"/>
        <w:rPr>
          <w:rFonts w:cs="Times New Roman"/>
        </w:rPr>
      </w:pPr>
    </w:p>
    <w:p w14:paraId="0ABE31B9" w14:textId="77777777" w:rsidR="00873490" w:rsidRPr="00967FE3" w:rsidRDefault="00873490" w:rsidP="00873490">
      <w:pPr>
        <w:jc w:val="both"/>
        <w:rPr>
          <w:rFonts w:cs="Times New Roman"/>
        </w:rPr>
      </w:pPr>
      <w:r>
        <w:rPr>
          <w:rFonts w:cs="Times New Roman"/>
          <w:b/>
          <w:bCs/>
        </w:rPr>
        <w:t>LIGHTING, SPORTS STADIUM</w:t>
      </w:r>
      <w:r>
        <w:rPr>
          <w:rFonts w:cs="Times New Roman"/>
        </w:rPr>
        <w:t xml:space="preserve"> – Sport stadium lights are powerful, mounted fixtures at tall heights with small beam angles usually between 12-60 degrees.  Due to these smaller beam angles, higher light intensity allows bright light to reach the ground from the elevated fixture.  These lights are focused inward within the sports stadium area to provide lighting for playing fields, bleachers, concession stands, and aisles.  The fixtures are designed and are installed to restrict light and glare beyond the outer limits of the stadium.</w:t>
      </w:r>
    </w:p>
    <w:p w14:paraId="3D86485F" w14:textId="77777777" w:rsidR="00873490" w:rsidRPr="00B57D3A" w:rsidRDefault="00873490" w:rsidP="00873490">
      <w:pPr>
        <w:jc w:val="both"/>
        <w:rPr>
          <w:rFonts w:cs="Times New Roman"/>
        </w:rPr>
      </w:pPr>
    </w:p>
    <w:p w14:paraId="639326E5" w14:textId="77777777" w:rsidR="00873490" w:rsidRPr="00B57D3A" w:rsidRDefault="00873490" w:rsidP="00873490">
      <w:pPr>
        <w:jc w:val="both"/>
        <w:rPr>
          <w:rFonts w:cs="Times New Roman"/>
        </w:rPr>
      </w:pPr>
      <w:r w:rsidRPr="00B57D3A">
        <w:rPr>
          <w:rFonts w:cs="Times New Roman"/>
          <w:b/>
          <w:bCs/>
        </w:rPr>
        <w:t xml:space="preserve">LIFE CARE RETIREMENT CENTER – </w:t>
      </w:r>
      <w:r w:rsidRPr="00B57D3A">
        <w:rPr>
          <w:rFonts w:cs="Times New Roman"/>
        </w:rPr>
        <w:t xml:space="preserve">A residential facility containing dwellings designed for and principally occupied by senior citizens in a planned retirement community which includes a residential complex, an activity or community center, and a medical or nursing facility which is licensed by the State of Ohio as an Intermediate Care Facility or a Skilled Nursing Center. </w:t>
      </w:r>
    </w:p>
    <w:p w14:paraId="1F481CD9" w14:textId="77777777" w:rsidR="00873490" w:rsidRPr="00B57D3A" w:rsidRDefault="00873490" w:rsidP="00873490">
      <w:pPr>
        <w:jc w:val="both"/>
        <w:rPr>
          <w:rFonts w:cs="Times New Roman"/>
          <w:b/>
          <w:bCs/>
        </w:rPr>
      </w:pPr>
    </w:p>
    <w:p w14:paraId="2C877BC3" w14:textId="77777777" w:rsidR="00873490" w:rsidRPr="00B57D3A" w:rsidRDefault="00873490" w:rsidP="00873490">
      <w:pPr>
        <w:jc w:val="both"/>
        <w:rPr>
          <w:rFonts w:cs="Times New Roman"/>
        </w:rPr>
      </w:pPr>
      <w:r w:rsidRPr="00B57D3A">
        <w:rPr>
          <w:rFonts w:cs="Times New Roman"/>
          <w:b/>
          <w:bCs/>
        </w:rPr>
        <w:t>LOADING SPACE, OFF – STREET</w:t>
      </w:r>
      <w:r w:rsidRPr="00B57D3A">
        <w:rPr>
          <w:rFonts w:cs="Times New Roman"/>
        </w:rPr>
        <w:t xml:space="preserve"> – An off-street space or berth on the same lot with a building or contiguous to a group of buildings, for the temporary parking of a commercial vehicle while loading or unloading merchandise or materials, and which abuts upon a street, alley, or other appropriate means of access.</w:t>
      </w:r>
    </w:p>
    <w:p w14:paraId="64A3B3E4" w14:textId="77777777" w:rsidR="00873490" w:rsidRPr="00B57D3A" w:rsidRDefault="00873490" w:rsidP="00873490">
      <w:pPr>
        <w:jc w:val="both"/>
        <w:rPr>
          <w:rFonts w:cs="Times New Roman"/>
          <w:b/>
          <w:bCs/>
        </w:rPr>
      </w:pPr>
    </w:p>
    <w:p w14:paraId="773919AD" w14:textId="77777777" w:rsidR="00873490" w:rsidRPr="00B57D3A" w:rsidRDefault="00873490" w:rsidP="00873490">
      <w:pPr>
        <w:jc w:val="both"/>
        <w:rPr>
          <w:rFonts w:cs="Times New Roman"/>
        </w:rPr>
      </w:pPr>
      <w:r w:rsidRPr="00B57D3A">
        <w:rPr>
          <w:rFonts w:cs="Times New Roman"/>
          <w:b/>
          <w:bCs/>
        </w:rPr>
        <w:t xml:space="preserve">LOGISTICS – </w:t>
      </w:r>
      <w:r w:rsidRPr="00B57D3A">
        <w:rPr>
          <w:rFonts w:cs="Times New Roman"/>
        </w:rPr>
        <w:t>A large building where material, products, or other manufactured goods are acquired, stored, and transported to their final destination.  There is no production, processing, assembling, or packaging of products or materials in these buildings.</w:t>
      </w:r>
    </w:p>
    <w:p w14:paraId="649AF89B" w14:textId="77777777" w:rsidR="00873490" w:rsidRPr="00B57D3A" w:rsidRDefault="00873490" w:rsidP="00873490">
      <w:pPr>
        <w:jc w:val="both"/>
        <w:rPr>
          <w:rFonts w:cs="Times New Roman"/>
        </w:rPr>
      </w:pPr>
    </w:p>
    <w:p w14:paraId="28404EC4" w14:textId="77777777" w:rsidR="00873490" w:rsidRPr="00B57D3A" w:rsidRDefault="00873490" w:rsidP="00873490">
      <w:pPr>
        <w:jc w:val="both"/>
        <w:rPr>
          <w:rFonts w:cs="Times New Roman"/>
        </w:rPr>
      </w:pPr>
      <w:r w:rsidRPr="00B57D3A">
        <w:rPr>
          <w:rFonts w:cs="Times New Roman"/>
          <w:b/>
          <w:bCs/>
        </w:rPr>
        <w:t>LOT</w:t>
      </w:r>
      <w:r w:rsidRPr="00B57D3A">
        <w:rPr>
          <w:rFonts w:cs="Times New Roman"/>
        </w:rPr>
        <w:t xml:space="preserve"> – A division of land separated from other divisions for purposes of sale, lease, or separate use, described on a recorded subdivision plat, recorded map or by metes and bounds.</w:t>
      </w:r>
    </w:p>
    <w:p w14:paraId="461A83BA" w14:textId="77777777" w:rsidR="00873490" w:rsidRPr="00B57D3A" w:rsidRDefault="00873490" w:rsidP="00873490">
      <w:pPr>
        <w:jc w:val="both"/>
        <w:rPr>
          <w:rFonts w:cs="Times New Roman"/>
        </w:rPr>
      </w:pPr>
    </w:p>
    <w:p w14:paraId="023C5E33" w14:textId="302964A4" w:rsidR="00873490" w:rsidRPr="00B57D3A" w:rsidRDefault="00873490" w:rsidP="00873490">
      <w:pPr>
        <w:ind w:left="720"/>
        <w:jc w:val="both"/>
        <w:rPr>
          <w:rFonts w:cs="Times New Roman"/>
        </w:rPr>
      </w:pPr>
      <w:r w:rsidRPr="00B57D3A">
        <w:rPr>
          <w:rFonts w:cs="Times New Roman"/>
          <w:b/>
          <w:bCs/>
        </w:rPr>
        <w:lastRenderedPageBreak/>
        <w:t>LOT, CORNER</w:t>
      </w:r>
      <w:r w:rsidRPr="00B57D3A">
        <w:rPr>
          <w:rFonts w:cs="Times New Roman"/>
        </w:rPr>
        <w:t xml:space="preserve"> – A lot situated at the intersection of two streets, or which fronts a street on </w:t>
      </w:r>
      <w:r w:rsidRPr="0098545B">
        <w:rPr>
          <w:rFonts w:cs="Times New Roman"/>
        </w:rPr>
        <w:t>two or more sides forming an interior angle of less than 135 degrees. (</w:t>
      </w:r>
      <w:r w:rsidRPr="0098545B">
        <w:rPr>
          <w:rFonts w:cs="Times New Roman"/>
          <w:i/>
          <w:iCs/>
        </w:rPr>
        <w:t>Also</w:t>
      </w:r>
      <w:r w:rsidRPr="0098545B">
        <w:rPr>
          <w:rFonts w:cs="Times New Roman"/>
        </w:rPr>
        <w:t xml:space="preserve"> </w:t>
      </w:r>
      <w:r w:rsidRPr="0098545B">
        <w:rPr>
          <w:rFonts w:cs="Times New Roman"/>
          <w:i/>
          <w:iCs/>
        </w:rPr>
        <w:t>see</w:t>
      </w:r>
      <w:r w:rsidR="0098545B" w:rsidRPr="0098545B">
        <w:rPr>
          <w:rFonts w:cs="Times New Roman"/>
        </w:rPr>
        <w:t>,</w:t>
      </w:r>
      <w:r w:rsidRPr="0098545B">
        <w:rPr>
          <w:rFonts w:cs="Times New Roman"/>
        </w:rPr>
        <w:t xml:space="preserve"> </w:t>
      </w:r>
      <w:hyperlink w:anchor="Def_LotLineFront" w:history="1">
        <w:r w:rsidRPr="0098545B">
          <w:rPr>
            <w:rStyle w:val="Hyperlink"/>
            <w:rFonts w:cs="Times New Roman"/>
          </w:rPr>
          <w:t>LOT LINE, FRONT</w:t>
        </w:r>
      </w:hyperlink>
      <w:r w:rsidRPr="0098545B">
        <w:rPr>
          <w:rFonts w:cs="Times New Roman"/>
        </w:rPr>
        <w:t>)</w:t>
      </w:r>
    </w:p>
    <w:p w14:paraId="60F68605" w14:textId="77777777" w:rsidR="00873490" w:rsidRPr="00B57D3A" w:rsidRDefault="00873490" w:rsidP="00873490">
      <w:pPr>
        <w:ind w:left="720"/>
        <w:jc w:val="both"/>
        <w:rPr>
          <w:rFonts w:cs="Times New Roman"/>
        </w:rPr>
      </w:pPr>
    </w:p>
    <w:p w14:paraId="6C805032" w14:textId="77777777" w:rsidR="00873490" w:rsidRPr="00B57D3A" w:rsidRDefault="00873490" w:rsidP="00873490">
      <w:pPr>
        <w:ind w:left="720"/>
        <w:jc w:val="both"/>
        <w:rPr>
          <w:rFonts w:cs="Times New Roman"/>
        </w:rPr>
      </w:pPr>
      <w:r w:rsidRPr="00B57D3A">
        <w:rPr>
          <w:rFonts w:cs="Times New Roman"/>
          <w:b/>
          <w:bCs/>
        </w:rPr>
        <w:t>LOT, COVERAGE</w:t>
      </w:r>
      <w:r w:rsidRPr="00B57D3A">
        <w:rPr>
          <w:rFonts w:cs="Times New Roman"/>
        </w:rPr>
        <w:t xml:space="preserve"> – The total area of those portions of a lot that are covered by a building or structures, paved areas, and other impervious surfaces.</w:t>
      </w:r>
    </w:p>
    <w:p w14:paraId="119191F7" w14:textId="77777777" w:rsidR="00873490" w:rsidRPr="00B57D3A" w:rsidRDefault="00873490" w:rsidP="00873490">
      <w:pPr>
        <w:ind w:left="720"/>
        <w:jc w:val="both"/>
        <w:rPr>
          <w:rFonts w:cs="Times New Roman"/>
        </w:rPr>
      </w:pPr>
    </w:p>
    <w:p w14:paraId="189977B1" w14:textId="77777777" w:rsidR="00873490" w:rsidRPr="00B57D3A" w:rsidRDefault="00873490" w:rsidP="00873490">
      <w:pPr>
        <w:ind w:left="720"/>
        <w:jc w:val="both"/>
        <w:rPr>
          <w:rFonts w:cs="Times New Roman"/>
        </w:rPr>
      </w:pPr>
      <w:r w:rsidRPr="00B57D3A">
        <w:rPr>
          <w:rFonts w:cs="Times New Roman"/>
          <w:b/>
          <w:bCs/>
        </w:rPr>
        <w:t>LOT, INTERIOR</w:t>
      </w:r>
      <w:r w:rsidRPr="00B57D3A">
        <w:rPr>
          <w:rFonts w:cs="Times New Roman"/>
        </w:rPr>
        <w:t xml:space="preserve"> – A lot that abuts no more than one street and that fronts a street on not more than one side.</w:t>
      </w:r>
    </w:p>
    <w:p w14:paraId="5291754D" w14:textId="77777777" w:rsidR="00873490" w:rsidRPr="00D24AD2" w:rsidRDefault="00873490" w:rsidP="00873490">
      <w:pPr>
        <w:jc w:val="both"/>
        <w:rPr>
          <w:rFonts w:cs="Times New Roman"/>
          <w:b/>
          <w:bCs/>
        </w:rPr>
      </w:pPr>
    </w:p>
    <w:p w14:paraId="314DE710" w14:textId="77777777" w:rsidR="00873490" w:rsidRPr="00B57D3A" w:rsidRDefault="00873490" w:rsidP="00873490">
      <w:pPr>
        <w:ind w:left="720"/>
        <w:jc w:val="both"/>
        <w:rPr>
          <w:rFonts w:cs="Times New Roman"/>
        </w:rPr>
      </w:pPr>
      <w:r w:rsidRPr="00B57D3A">
        <w:rPr>
          <w:rFonts w:cs="Times New Roman"/>
          <w:b/>
          <w:bCs/>
        </w:rPr>
        <w:t>LOT, MINIMUM AREA</w:t>
      </w:r>
      <w:r w:rsidRPr="00B57D3A">
        <w:rPr>
          <w:rFonts w:cs="Times New Roman"/>
        </w:rPr>
        <w:t xml:space="preserve"> – The area of a lot computed exclusive of any portion of the right-of-way or any public thoroughfare.</w:t>
      </w:r>
    </w:p>
    <w:p w14:paraId="14A60D5C" w14:textId="77777777" w:rsidR="00873490" w:rsidRPr="00B57D3A" w:rsidRDefault="00873490" w:rsidP="00873490">
      <w:pPr>
        <w:jc w:val="both"/>
        <w:rPr>
          <w:rFonts w:cs="Times New Roman"/>
        </w:rPr>
      </w:pPr>
    </w:p>
    <w:p w14:paraId="415B2CE8" w14:textId="77777777" w:rsidR="00873490" w:rsidRPr="00B57D3A" w:rsidRDefault="00873490" w:rsidP="00873490">
      <w:pPr>
        <w:jc w:val="both"/>
        <w:rPr>
          <w:rFonts w:cs="Times New Roman"/>
        </w:rPr>
      </w:pPr>
      <w:r w:rsidRPr="00B57D3A">
        <w:rPr>
          <w:rFonts w:cs="Times New Roman"/>
          <w:b/>
          <w:bCs/>
        </w:rPr>
        <w:t>LOT LINE</w:t>
      </w:r>
      <w:r w:rsidRPr="00B57D3A">
        <w:rPr>
          <w:rFonts w:cs="Times New Roman"/>
        </w:rPr>
        <w:t xml:space="preserve"> – A line bounding or demarcating a plot of land or ground.  May also be referred to as a Property Line.</w:t>
      </w:r>
    </w:p>
    <w:p w14:paraId="61D699BE" w14:textId="77777777" w:rsidR="00873490" w:rsidRPr="00B57D3A" w:rsidRDefault="00873490" w:rsidP="00873490">
      <w:pPr>
        <w:jc w:val="both"/>
        <w:rPr>
          <w:rFonts w:cs="Times New Roman"/>
          <w:b/>
          <w:bCs/>
        </w:rPr>
      </w:pPr>
    </w:p>
    <w:p w14:paraId="00D50996" w14:textId="78C1568A" w:rsidR="00873490" w:rsidRPr="00B57D3A" w:rsidRDefault="00873490" w:rsidP="00873490">
      <w:pPr>
        <w:ind w:left="720"/>
        <w:jc w:val="both"/>
        <w:rPr>
          <w:rFonts w:cs="Times New Roman"/>
        </w:rPr>
      </w:pPr>
      <w:bookmarkStart w:id="26" w:name="Def_LotLineFront"/>
      <w:r w:rsidRPr="00B57D3A">
        <w:rPr>
          <w:rFonts w:cs="Times New Roman"/>
          <w:b/>
          <w:bCs/>
        </w:rPr>
        <w:t>LOT LINE, FRONT</w:t>
      </w:r>
      <w:r w:rsidRPr="00B57D3A">
        <w:rPr>
          <w:rFonts w:cs="Times New Roman"/>
        </w:rPr>
        <w:t xml:space="preserve"> </w:t>
      </w:r>
      <w:bookmarkEnd w:id="26"/>
      <w:r w:rsidR="0098545B">
        <w:rPr>
          <w:rFonts w:cs="Times New Roman"/>
        </w:rPr>
        <w:t>–</w:t>
      </w:r>
      <w:r w:rsidRPr="00B57D3A">
        <w:rPr>
          <w:rFonts w:cs="Times New Roman"/>
        </w:rPr>
        <w:t xml:space="preserve"> </w:t>
      </w:r>
      <w:r w:rsidR="0098545B">
        <w:rPr>
          <w:rFonts w:cs="Times New Roman"/>
        </w:rPr>
        <w:t>The Property Line fronting a public roadway Right-of-Way.  For the purposes of a Corner Lot, both Property Lines abutting a public Right-of-Way shall be considered a Front Lot Line.  Road Right-of-Way for roadways wherein a Federal, State, or Local government agency has purchased or otherwise acquired the access rights and the roadway cannot be used for access to the property (aka limited access roadway) shall not qualify or be used as a Front Lot Line (“Frontage”).</w:t>
      </w:r>
      <w:r w:rsidRPr="00B57D3A">
        <w:rPr>
          <w:rFonts w:cs="Times New Roman"/>
        </w:rPr>
        <w:t xml:space="preserve">  </w:t>
      </w:r>
    </w:p>
    <w:p w14:paraId="07DD60C4" w14:textId="77777777" w:rsidR="00873490" w:rsidRPr="00B57D3A" w:rsidRDefault="00873490" w:rsidP="00873490">
      <w:pPr>
        <w:ind w:left="720"/>
        <w:jc w:val="both"/>
        <w:rPr>
          <w:rFonts w:cs="Times New Roman"/>
          <w:b/>
          <w:bCs/>
        </w:rPr>
      </w:pPr>
    </w:p>
    <w:p w14:paraId="52D5E531" w14:textId="77777777" w:rsidR="00873490" w:rsidRPr="00B57D3A" w:rsidRDefault="00873490" w:rsidP="00873490">
      <w:pPr>
        <w:ind w:left="720"/>
        <w:jc w:val="both"/>
        <w:rPr>
          <w:rFonts w:cs="Times New Roman"/>
        </w:rPr>
      </w:pPr>
      <w:r w:rsidRPr="00B57D3A">
        <w:rPr>
          <w:rFonts w:cs="Times New Roman"/>
          <w:b/>
          <w:bCs/>
        </w:rPr>
        <w:t>LOT LINE, REAR</w:t>
      </w:r>
      <w:r w:rsidRPr="00B57D3A">
        <w:rPr>
          <w:rFonts w:cs="Times New Roman"/>
        </w:rPr>
        <w:t xml:space="preserve"> – The lot line that is opposite the front lot line and farthest from it.</w:t>
      </w:r>
    </w:p>
    <w:p w14:paraId="72C671A9" w14:textId="77777777" w:rsidR="00873490" w:rsidRPr="00B57D3A" w:rsidRDefault="00873490" w:rsidP="00873490">
      <w:pPr>
        <w:ind w:left="720"/>
        <w:jc w:val="both"/>
        <w:rPr>
          <w:rFonts w:cs="Times New Roman"/>
          <w:b/>
          <w:bCs/>
        </w:rPr>
      </w:pPr>
    </w:p>
    <w:p w14:paraId="42035548" w14:textId="77777777" w:rsidR="00873490" w:rsidRPr="00B57D3A" w:rsidRDefault="00873490" w:rsidP="00873490">
      <w:pPr>
        <w:ind w:left="720"/>
        <w:jc w:val="both"/>
        <w:rPr>
          <w:rFonts w:cs="Times New Roman"/>
        </w:rPr>
      </w:pPr>
      <w:r w:rsidRPr="00B57D3A">
        <w:rPr>
          <w:rFonts w:cs="Times New Roman"/>
          <w:b/>
          <w:bCs/>
        </w:rPr>
        <w:t>LOT LINE, SIDE</w:t>
      </w:r>
      <w:r w:rsidRPr="00B57D3A">
        <w:rPr>
          <w:rFonts w:cs="Times New Roman"/>
        </w:rPr>
        <w:t xml:space="preserve"> – The lot line running from the front lot line to the rear lot line. This line is also the line dividing two interior lots.</w:t>
      </w:r>
    </w:p>
    <w:p w14:paraId="14EB92C9" w14:textId="77777777" w:rsidR="00873490" w:rsidRPr="00B57D3A" w:rsidRDefault="00873490" w:rsidP="00873490">
      <w:pPr>
        <w:jc w:val="both"/>
        <w:rPr>
          <w:rFonts w:cs="Times New Roman"/>
        </w:rPr>
      </w:pPr>
    </w:p>
    <w:p w14:paraId="2C6AE484" w14:textId="432222E4" w:rsidR="00873490" w:rsidRPr="00B57D3A" w:rsidRDefault="00873490" w:rsidP="00873490">
      <w:pPr>
        <w:jc w:val="both"/>
        <w:rPr>
          <w:rFonts w:cs="Times New Roman"/>
        </w:rPr>
      </w:pPr>
      <w:r w:rsidRPr="00B57D3A">
        <w:rPr>
          <w:rFonts w:cs="Times New Roman"/>
          <w:b/>
          <w:bCs/>
        </w:rPr>
        <w:t>LOT OF RECORD</w:t>
      </w:r>
      <w:r w:rsidRPr="00B57D3A">
        <w:rPr>
          <w:rFonts w:cs="Times New Roman"/>
        </w:rPr>
        <w:t xml:space="preserve"> – </w:t>
      </w:r>
      <w:bookmarkStart w:id="27" w:name="_Hlk102897436"/>
      <w:r w:rsidRPr="00B57D3A">
        <w:rPr>
          <w:rFonts w:cs="Times New Roman"/>
        </w:rPr>
        <w:t xml:space="preserve">Any lot or parcel of land that was lawfully created by a subdivision plat of record or by a metes and bounds description and recorded in the County Recorder’s Office prior to the effective date of </w:t>
      </w:r>
      <w:r w:rsidR="003D0A9F">
        <w:rPr>
          <w:rFonts w:cs="Times New Roman"/>
        </w:rPr>
        <w:t>this Code</w:t>
      </w:r>
      <w:r w:rsidRPr="00B57D3A">
        <w:rPr>
          <w:rFonts w:cs="Times New Roman"/>
        </w:rPr>
        <w:t>.</w:t>
      </w:r>
      <w:bookmarkEnd w:id="27"/>
    </w:p>
    <w:p w14:paraId="1BCD57F9" w14:textId="77777777" w:rsidR="00873490" w:rsidRPr="00B57D3A" w:rsidRDefault="00873490" w:rsidP="00873490">
      <w:pPr>
        <w:jc w:val="both"/>
        <w:rPr>
          <w:rFonts w:cs="Times New Roman"/>
        </w:rPr>
      </w:pPr>
    </w:p>
    <w:p w14:paraId="2FB4B1E4" w14:textId="77777777" w:rsidR="00873490" w:rsidRPr="00B57D3A" w:rsidRDefault="00873490" w:rsidP="00873490">
      <w:pPr>
        <w:jc w:val="both"/>
        <w:rPr>
          <w:rFonts w:cs="Times New Roman"/>
        </w:rPr>
      </w:pPr>
      <w:r w:rsidRPr="00B57D3A">
        <w:rPr>
          <w:rFonts w:cs="Times New Roman"/>
          <w:b/>
          <w:bCs/>
        </w:rPr>
        <w:t>LOT WIDTH</w:t>
      </w:r>
      <w:r w:rsidRPr="00B57D3A">
        <w:rPr>
          <w:rFonts w:cs="Times New Roman"/>
        </w:rPr>
        <w:t xml:space="preserve"> – The width of a lot at the building line measured at right angles to its depth.</w:t>
      </w:r>
    </w:p>
    <w:p w14:paraId="421947C7" w14:textId="77777777" w:rsidR="00873490" w:rsidRPr="00B57D3A" w:rsidRDefault="00873490" w:rsidP="00873490">
      <w:pPr>
        <w:jc w:val="both"/>
        <w:rPr>
          <w:rFonts w:cs="Times New Roman"/>
        </w:rPr>
      </w:pPr>
    </w:p>
    <w:p w14:paraId="5EE36FDD" w14:textId="49ECB51D" w:rsidR="00873490" w:rsidRPr="00B57D3A" w:rsidRDefault="00873490" w:rsidP="00873490">
      <w:pPr>
        <w:jc w:val="both"/>
        <w:rPr>
          <w:rFonts w:cs="Times New Roman"/>
        </w:rPr>
      </w:pPr>
      <w:bookmarkStart w:id="28" w:name="Def_Lumberyard"/>
      <w:r w:rsidRPr="00B57D3A">
        <w:rPr>
          <w:rFonts w:cs="Times New Roman"/>
          <w:b/>
          <w:bCs/>
        </w:rPr>
        <w:t>LUMBERYAR</w:t>
      </w:r>
      <w:bookmarkEnd w:id="28"/>
      <w:r w:rsidRPr="00B57D3A">
        <w:rPr>
          <w:rFonts w:cs="Times New Roman"/>
          <w:b/>
          <w:bCs/>
        </w:rPr>
        <w:t>D</w:t>
      </w:r>
      <w:r w:rsidRPr="00B57D3A">
        <w:rPr>
          <w:rFonts w:cs="Times New Roman"/>
        </w:rPr>
        <w:t xml:space="preserve"> – A building where bulk supplies of lumber and other building materials are stored, offered, or kept for retail sale and may include storage inside of the building.  Any components of this use that include the outdoor storage of said materials shall </w:t>
      </w:r>
      <w:r w:rsidR="00FC5952">
        <w:rPr>
          <w:rFonts w:cs="Times New Roman"/>
        </w:rPr>
        <w:t>f</w:t>
      </w:r>
      <w:r w:rsidRPr="00B57D3A">
        <w:rPr>
          <w:rFonts w:cs="Times New Roman"/>
        </w:rPr>
        <w:t>all within the definition of an outdoor service facility.</w:t>
      </w:r>
    </w:p>
    <w:p w14:paraId="56475191" w14:textId="784C6477" w:rsidR="00873490" w:rsidRPr="00B57D3A" w:rsidRDefault="00541728" w:rsidP="00873490">
      <w:pPr>
        <w:jc w:val="both"/>
        <w:rPr>
          <w:rFonts w:cs="Times New Roman"/>
        </w:rPr>
      </w:pPr>
      <w:r w:rsidRPr="00D24AD2">
        <w:rPr>
          <w:rFonts w:cs="Times New Roman"/>
          <w:noProof/>
        </w:rPr>
        <w:lastRenderedPageBreak/>
        <w:drawing>
          <wp:anchor distT="0" distB="31750" distL="114300" distR="114300" simplePos="0" relativeHeight="251666432" behindDoc="1" locked="0" layoutInCell="1" allowOverlap="1" wp14:anchorId="5C7EBFF1" wp14:editId="4BA9F4CA">
            <wp:simplePos x="0" y="0"/>
            <wp:positionH relativeFrom="margin">
              <wp:align>right</wp:align>
            </wp:positionH>
            <wp:positionV relativeFrom="paragraph">
              <wp:posOffset>8890</wp:posOffset>
            </wp:positionV>
            <wp:extent cx="1820545" cy="1697990"/>
            <wp:effectExtent l="0" t="0" r="8255" b="0"/>
            <wp:wrapTight wrapText="bothSides">
              <wp:wrapPolygon edited="0">
                <wp:start x="904" y="0"/>
                <wp:lineTo x="0" y="485"/>
                <wp:lineTo x="0" y="21083"/>
                <wp:lineTo x="904" y="21325"/>
                <wp:lineTo x="20568" y="21325"/>
                <wp:lineTo x="21472" y="21083"/>
                <wp:lineTo x="21472" y="485"/>
                <wp:lineTo x="20568" y="0"/>
                <wp:lineTo x="904" y="0"/>
              </wp:wrapPolygon>
            </wp:wrapTight>
            <wp:docPr id="122" name="Picture 5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indoor&#10;&#10;Description automatically generated"/>
                    <pic:cNvPicPr/>
                  </pic:nvPicPr>
                  <pic:blipFill>
                    <a:blip r:embed="rId26" cstate="print"/>
                    <a:stretch>
                      <a:fillRect/>
                    </a:stretch>
                  </pic:blipFill>
                  <pic:spPr>
                    <a:xfrm>
                      <a:off x="0" y="0"/>
                      <a:ext cx="1820545" cy="16979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911112E" w14:textId="3C2532C6" w:rsidR="00873490" w:rsidRPr="00920454" w:rsidRDefault="00873490" w:rsidP="00873490">
      <w:pPr>
        <w:jc w:val="both"/>
        <w:rPr>
          <w:rFonts w:cs="Times New Roman"/>
        </w:rPr>
      </w:pPr>
      <w:r w:rsidRPr="00920454">
        <w:rPr>
          <w:rFonts w:cs="Times New Roman"/>
          <w:b/>
          <w:bCs/>
        </w:rPr>
        <w:t xml:space="preserve">MACHINE SHOP – </w:t>
      </w:r>
      <w:r w:rsidRPr="00920454">
        <w:rPr>
          <w:rFonts w:cs="Times New Roman"/>
        </w:rPr>
        <w:t>A facility performing cutting, grinding, turning, honing, milling, deburring, lapping, electrochemical machining, etching, or other similar operations.</w:t>
      </w:r>
    </w:p>
    <w:p w14:paraId="6ECCBB98" w14:textId="77777777" w:rsidR="00873490" w:rsidRPr="00920454" w:rsidRDefault="00873490" w:rsidP="00873490">
      <w:pPr>
        <w:jc w:val="both"/>
        <w:rPr>
          <w:rFonts w:cs="Times New Roman"/>
          <w:b/>
          <w:bCs/>
        </w:rPr>
      </w:pPr>
    </w:p>
    <w:p w14:paraId="3F45A4AA" w14:textId="1D62F48C" w:rsidR="00873490" w:rsidRPr="00920454" w:rsidRDefault="00873490" w:rsidP="00873490">
      <w:pPr>
        <w:jc w:val="both"/>
        <w:rPr>
          <w:rFonts w:cs="Times New Roman"/>
          <w:b/>
          <w:bCs/>
        </w:rPr>
      </w:pPr>
      <w:bookmarkStart w:id="29" w:name="Def_MakerSpace"/>
      <w:r w:rsidRPr="00920454">
        <w:rPr>
          <w:rFonts w:cs="Times New Roman"/>
          <w:b/>
          <w:bCs/>
        </w:rPr>
        <w:t xml:space="preserve">MAKER SPACE, </w:t>
      </w:r>
      <w:bookmarkEnd w:id="29"/>
      <w:r w:rsidRPr="00920454">
        <w:rPr>
          <w:rFonts w:cs="Times New Roman"/>
          <w:b/>
          <w:bCs/>
        </w:rPr>
        <w:t>LARGE</w:t>
      </w:r>
      <w:r w:rsidRPr="00920454">
        <w:rPr>
          <w:rFonts w:cs="Times New Roman"/>
        </w:rPr>
        <w:t xml:space="preserve"> – A facility that is 5,000 square feet or larger and serves as shared co-working space for independent craftsmen to produce woodwork, furniture, pottery, glass, or other related items.  The facility can also have shared office space.</w:t>
      </w:r>
      <w:r w:rsidRPr="00D24AD2">
        <w:rPr>
          <w:rFonts w:cs="Times New Roman"/>
          <w:noProof/>
        </w:rPr>
        <w:t xml:space="preserve"> </w:t>
      </w:r>
    </w:p>
    <w:p w14:paraId="6DCADDB4" w14:textId="77777777" w:rsidR="00873490" w:rsidRPr="00920454" w:rsidRDefault="00873490" w:rsidP="00873490">
      <w:pPr>
        <w:jc w:val="both"/>
        <w:rPr>
          <w:rFonts w:cs="Times New Roman"/>
          <w:b/>
          <w:bCs/>
        </w:rPr>
      </w:pPr>
    </w:p>
    <w:p w14:paraId="1AA83B54" w14:textId="77777777" w:rsidR="00873490" w:rsidRPr="00920454" w:rsidRDefault="00873490" w:rsidP="00873490">
      <w:pPr>
        <w:jc w:val="both"/>
        <w:rPr>
          <w:rFonts w:cs="Times New Roman"/>
        </w:rPr>
      </w:pPr>
      <w:r w:rsidRPr="00920454">
        <w:rPr>
          <w:rFonts w:cs="Times New Roman"/>
          <w:noProof/>
        </w:rPr>
        <w:drawing>
          <wp:anchor distT="0" distB="0" distL="114300" distR="114300" simplePos="0" relativeHeight="251661312" behindDoc="1" locked="0" layoutInCell="1" allowOverlap="1" wp14:anchorId="75023564" wp14:editId="398F4F53">
            <wp:simplePos x="0" y="0"/>
            <wp:positionH relativeFrom="margin">
              <wp:posOffset>4006850</wp:posOffset>
            </wp:positionH>
            <wp:positionV relativeFrom="paragraph">
              <wp:posOffset>13970</wp:posOffset>
            </wp:positionV>
            <wp:extent cx="1922780" cy="1440180"/>
            <wp:effectExtent l="0" t="0" r="1270" b="7620"/>
            <wp:wrapTight wrapText="bothSides">
              <wp:wrapPolygon edited="0">
                <wp:start x="856" y="0"/>
                <wp:lineTo x="0" y="571"/>
                <wp:lineTo x="0" y="21143"/>
                <wp:lineTo x="856" y="21429"/>
                <wp:lineTo x="20544" y="21429"/>
                <wp:lineTo x="21400" y="21143"/>
                <wp:lineTo x="21400" y="571"/>
                <wp:lineTo x="20544" y="0"/>
                <wp:lineTo x="856" y="0"/>
              </wp:wrapPolygon>
            </wp:wrapTight>
            <wp:docPr id="123" name="Picture 41" descr="A picture containing indoor, floor, room, wor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indoor, floor, room, working&#10;&#10;Description automatically generated"/>
                    <pic:cNvPicPr/>
                  </pic:nvPicPr>
                  <pic:blipFill>
                    <a:blip r:embed="rId27" cstate="print"/>
                    <a:stretch>
                      <a:fillRect/>
                    </a:stretch>
                  </pic:blipFill>
                  <pic:spPr>
                    <a:xfrm>
                      <a:off x="0" y="0"/>
                      <a:ext cx="1922780" cy="14401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20454">
        <w:rPr>
          <w:rFonts w:cs="Times New Roman"/>
          <w:b/>
          <w:bCs/>
        </w:rPr>
        <w:t xml:space="preserve">MAKER SPACE, SMALL – </w:t>
      </w:r>
      <w:r w:rsidRPr="00920454">
        <w:rPr>
          <w:rFonts w:cs="Times New Roman"/>
        </w:rPr>
        <w:t>A facility that does not exceed 5,000 square feet that is utilized for the preparation, display, and sale of individually crafted artwork, jewelry, furniture, sculpture, pottery, glass, woodworking, or other related items.  No odor, fumes or excess noise may be produced at the facility.</w:t>
      </w:r>
    </w:p>
    <w:p w14:paraId="42F8BF96" w14:textId="77777777" w:rsidR="00873490" w:rsidRPr="00920454" w:rsidRDefault="00873490" w:rsidP="00873490">
      <w:pPr>
        <w:jc w:val="both"/>
        <w:rPr>
          <w:rFonts w:cs="Times New Roman"/>
        </w:rPr>
      </w:pPr>
    </w:p>
    <w:p w14:paraId="5BDAAE90" w14:textId="77777777" w:rsidR="00873490" w:rsidRPr="00920454" w:rsidRDefault="00873490" w:rsidP="00873490">
      <w:pPr>
        <w:jc w:val="both"/>
        <w:rPr>
          <w:rFonts w:cs="Times New Roman"/>
        </w:rPr>
      </w:pPr>
      <w:r w:rsidRPr="00920454">
        <w:rPr>
          <w:rFonts w:cs="Times New Roman"/>
          <w:b/>
          <w:bCs/>
        </w:rPr>
        <w:t>MANEUVERING AISLE</w:t>
      </w:r>
      <w:r w:rsidRPr="00920454">
        <w:rPr>
          <w:rFonts w:cs="Times New Roman"/>
        </w:rPr>
        <w:t xml:space="preserve"> – A paved area in an off-street parking lot or loading area which provides access to parking, stacking, or loading spaces, exclusive of driveways and is used for and/or is necessary for turning, backing or driving forward a motor vehicle into such parking space. This area is not used as space for the parking or storage of motor vehicles or for loading or unloading.</w:t>
      </w:r>
    </w:p>
    <w:p w14:paraId="6F67B8AE" w14:textId="77777777" w:rsidR="00873490" w:rsidRPr="00920454" w:rsidRDefault="00873490" w:rsidP="00873490">
      <w:pPr>
        <w:jc w:val="both"/>
        <w:rPr>
          <w:rFonts w:cs="Times New Roman"/>
        </w:rPr>
      </w:pPr>
    </w:p>
    <w:p w14:paraId="7924DA67" w14:textId="77777777" w:rsidR="00873490" w:rsidRPr="00920454" w:rsidRDefault="00873490" w:rsidP="00873490">
      <w:pPr>
        <w:jc w:val="both"/>
        <w:rPr>
          <w:rFonts w:cs="Times New Roman"/>
        </w:rPr>
      </w:pPr>
      <w:r w:rsidRPr="00920454">
        <w:rPr>
          <w:rFonts w:cs="Times New Roman"/>
          <w:b/>
          <w:bCs/>
        </w:rPr>
        <w:t>MANUFACTURED HOME</w:t>
      </w:r>
      <w:r w:rsidRPr="00920454">
        <w:rPr>
          <w:rFonts w:cs="Times New Roman"/>
        </w:rPr>
        <w:t xml:space="preserve"> – A building unit or assembly of closed construction fabricated in an off-site facility, which conforms with the federal construction and safety standards established by the Secretary of Housing and Urban Development pursuant to the “Manufactured Housing Construction and Safety Standards Act of 1974” and that has a label or tag permanently affixed to it certifying compliance with all applicable federal construction and safety standards.</w:t>
      </w:r>
    </w:p>
    <w:p w14:paraId="15DB908A" w14:textId="77777777" w:rsidR="00873490" w:rsidRPr="00920454" w:rsidRDefault="00873490" w:rsidP="00873490">
      <w:pPr>
        <w:jc w:val="both"/>
        <w:rPr>
          <w:rFonts w:cs="Times New Roman"/>
          <w:b/>
          <w:bCs/>
        </w:rPr>
      </w:pPr>
    </w:p>
    <w:p w14:paraId="2344BFFF" w14:textId="77777777" w:rsidR="00873490" w:rsidRPr="00920454" w:rsidRDefault="00873490" w:rsidP="00873490">
      <w:pPr>
        <w:jc w:val="both"/>
        <w:rPr>
          <w:rFonts w:cs="Times New Roman"/>
        </w:rPr>
      </w:pPr>
      <w:r w:rsidRPr="00920454">
        <w:rPr>
          <w:rFonts w:cs="Times New Roman"/>
          <w:b/>
          <w:bCs/>
        </w:rPr>
        <w:t>MANUFACTURED HOME COMMUNITY</w:t>
      </w:r>
      <w:r w:rsidRPr="00920454">
        <w:rPr>
          <w:rFonts w:cs="Times New Roman"/>
        </w:rPr>
        <w:t xml:space="preserve"> – Any tract of land upon which three (3) or more manufactured homes used for habitation are parked, either free of charge or for revenue purposes, and include any roadway, building, structure, vehicle, or enclosure used or intended for use as a part of the facilities of such park. A tract of land which is subdivided and the individual lots are not for rent or rented  but are for sale or sold for the purpose of installation of manufactured homes on the lots is not a manufactured home park, even though three (3) or more manufactured homes are parked thereon, if the roadways are dedicated to the local government authority. Manufactured home park does not include any tract of land used solely for the storage or display for sale of manufactured homes.</w:t>
      </w:r>
    </w:p>
    <w:p w14:paraId="1F866684" w14:textId="77777777" w:rsidR="00873490" w:rsidRPr="00920454" w:rsidRDefault="00873490" w:rsidP="00873490">
      <w:pPr>
        <w:jc w:val="both"/>
        <w:rPr>
          <w:rFonts w:cs="Times New Roman"/>
          <w:b/>
          <w:bCs/>
        </w:rPr>
      </w:pPr>
    </w:p>
    <w:p w14:paraId="0217975F" w14:textId="77777777" w:rsidR="00873490" w:rsidRPr="00920454" w:rsidRDefault="00873490" w:rsidP="00873490">
      <w:pPr>
        <w:jc w:val="both"/>
        <w:rPr>
          <w:rFonts w:cs="Times New Roman"/>
        </w:rPr>
      </w:pPr>
      <w:bookmarkStart w:id="30" w:name="Def_ManufacturedHome"/>
      <w:r w:rsidRPr="00920454">
        <w:rPr>
          <w:rFonts w:cs="Times New Roman"/>
          <w:b/>
          <w:bCs/>
        </w:rPr>
        <w:t>MANUFACTURED HOME, PERMANENTLY SITED</w:t>
      </w:r>
      <w:r w:rsidRPr="00920454">
        <w:rPr>
          <w:rFonts w:cs="Times New Roman"/>
        </w:rPr>
        <w:t xml:space="preserve"> </w:t>
      </w:r>
      <w:bookmarkEnd w:id="30"/>
      <w:r w:rsidRPr="00920454">
        <w:rPr>
          <w:rFonts w:cs="Times New Roman"/>
        </w:rPr>
        <w:t>– A manufactured home, as defined</w:t>
      </w:r>
    </w:p>
    <w:p w14:paraId="5E16BA94" w14:textId="77777777" w:rsidR="00873490" w:rsidRPr="00920454" w:rsidRDefault="00873490" w:rsidP="00873490">
      <w:pPr>
        <w:jc w:val="both"/>
        <w:rPr>
          <w:rFonts w:cs="Times New Roman"/>
        </w:rPr>
      </w:pPr>
      <w:r w:rsidRPr="00920454">
        <w:rPr>
          <w:rFonts w:cs="Times New Roman"/>
        </w:rPr>
        <w:t>herein, that meets all the following criteria:</w:t>
      </w:r>
    </w:p>
    <w:p w14:paraId="290099E9" w14:textId="77777777" w:rsidR="00873490" w:rsidRPr="00920454" w:rsidRDefault="00873490" w:rsidP="00873490">
      <w:pPr>
        <w:ind w:left="720"/>
        <w:jc w:val="both"/>
        <w:rPr>
          <w:rFonts w:cs="Times New Roman"/>
        </w:rPr>
      </w:pPr>
      <w:r w:rsidRPr="00D24AD2">
        <w:rPr>
          <w:rFonts w:cs="Times New Roman"/>
        </w:rPr>
        <w:t>A</w:t>
      </w:r>
      <w:r w:rsidRPr="00920454">
        <w:rPr>
          <w:rFonts w:cs="Times New Roman"/>
        </w:rPr>
        <w:t>. The structure is affixed to a permanent foundation such as masonry or concrete and is</w:t>
      </w:r>
      <w:r w:rsidRPr="00D24AD2">
        <w:rPr>
          <w:rFonts w:cs="Times New Roman"/>
        </w:rPr>
        <w:t xml:space="preserve"> </w:t>
      </w:r>
      <w:r w:rsidRPr="00920454">
        <w:rPr>
          <w:rFonts w:cs="Times New Roman"/>
        </w:rPr>
        <w:t>connected to appropriate facilities.</w:t>
      </w:r>
    </w:p>
    <w:p w14:paraId="171D3778" w14:textId="77777777" w:rsidR="00873490" w:rsidRPr="00920454" w:rsidRDefault="00873490" w:rsidP="00873490">
      <w:pPr>
        <w:ind w:left="720"/>
        <w:jc w:val="both"/>
        <w:rPr>
          <w:rFonts w:cs="Times New Roman"/>
        </w:rPr>
      </w:pPr>
      <w:r w:rsidRPr="00D24AD2">
        <w:rPr>
          <w:rFonts w:cs="Times New Roman"/>
        </w:rPr>
        <w:t>B</w:t>
      </w:r>
      <w:r w:rsidRPr="00920454">
        <w:rPr>
          <w:rFonts w:cs="Times New Roman"/>
        </w:rPr>
        <w:t>. The structure, excluding any addition, has a width of at least twenty-two (22) feet at one</w:t>
      </w:r>
      <w:r w:rsidRPr="00D24AD2">
        <w:rPr>
          <w:rFonts w:cs="Times New Roman"/>
        </w:rPr>
        <w:t xml:space="preserve"> </w:t>
      </w:r>
      <w:r w:rsidRPr="00920454">
        <w:rPr>
          <w:rFonts w:cs="Times New Roman"/>
        </w:rPr>
        <w:t>point, a length of at least twenty-two (22) feet at one point, and a total living area of at least</w:t>
      </w:r>
      <w:r w:rsidRPr="00D24AD2">
        <w:rPr>
          <w:rFonts w:cs="Times New Roman"/>
        </w:rPr>
        <w:t xml:space="preserve"> </w:t>
      </w:r>
      <w:r w:rsidRPr="00920454">
        <w:rPr>
          <w:rFonts w:cs="Times New Roman"/>
        </w:rPr>
        <w:t>nine hundred (900) square feet, excluding garages, porches, or attachments.</w:t>
      </w:r>
    </w:p>
    <w:p w14:paraId="56E5B66E" w14:textId="77777777" w:rsidR="00873490" w:rsidRPr="00920454" w:rsidRDefault="00873490" w:rsidP="00873490">
      <w:pPr>
        <w:ind w:left="720"/>
        <w:jc w:val="both"/>
        <w:rPr>
          <w:rFonts w:cs="Times New Roman"/>
        </w:rPr>
      </w:pPr>
      <w:r w:rsidRPr="00D24AD2">
        <w:rPr>
          <w:rFonts w:cs="Times New Roman"/>
        </w:rPr>
        <w:lastRenderedPageBreak/>
        <w:t>C</w:t>
      </w:r>
      <w:r w:rsidRPr="00920454">
        <w:rPr>
          <w:rFonts w:cs="Times New Roman"/>
        </w:rPr>
        <w:t>.</w:t>
      </w:r>
      <w:r w:rsidRPr="00D24AD2">
        <w:rPr>
          <w:rFonts w:cs="Times New Roman"/>
        </w:rPr>
        <w:t xml:space="preserve"> </w:t>
      </w:r>
      <w:r w:rsidRPr="00920454">
        <w:rPr>
          <w:rFonts w:cs="Times New Roman"/>
        </w:rPr>
        <w:t>The structure has a minimum 3:12 roof pitch, conventional residential siding, and a six</w:t>
      </w:r>
      <w:r w:rsidRPr="00D24AD2">
        <w:rPr>
          <w:rFonts w:cs="Times New Roman"/>
        </w:rPr>
        <w:t xml:space="preserve"> </w:t>
      </w:r>
      <w:r w:rsidRPr="00920454">
        <w:rPr>
          <w:rFonts w:cs="Times New Roman"/>
        </w:rPr>
        <w:t>(6) inch minimum eave overhang, including appropriate guttering.</w:t>
      </w:r>
    </w:p>
    <w:p w14:paraId="459490DF" w14:textId="77777777" w:rsidR="00873490" w:rsidRPr="00920454" w:rsidRDefault="00873490" w:rsidP="00873490">
      <w:pPr>
        <w:ind w:left="720"/>
        <w:jc w:val="both"/>
        <w:rPr>
          <w:rFonts w:cs="Times New Roman"/>
        </w:rPr>
      </w:pPr>
      <w:r w:rsidRPr="00D24AD2">
        <w:rPr>
          <w:rFonts w:cs="Times New Roman"/>
        </w:rPr>
        <w:t>D</w:t>
      </w:r>
      <w:r w:rsidRPr="00920454">
        <w:rPr>
          <w:rFonts w:cs="Times New Roman"/>
        </w:rPr>
        <w:t>. The structure was manufactured after January 1, 1995.</w:t>
      </w:r>
    </w:p>
    <w:p w14:paraId="6F869EF7" w14:textId="77777777" w:rsidR="00873490" w:rsidRPr="00D24AD2" w:rsidRDefault="00873490" w:rsidP="00873490">
      <w:pPr>
        <w:ind w:left="720"/>
        <w:jc w:val="both"/>
        <w:rPr>
          <w:rFonts w:cs="Times New Roman"/>
        </w:rPr>
      </w:pPr>
      <w:r w:rsidRPr="00D24AD2">
        <w:rPr>
          <w:rFonts w:cs="Times New Roman"/>
        </w:rPr>
        <w:t>E</w:t>
      </w:r>
      <w:r w:rsidRPr="00920454">
        <w:rPr>
          <w:rFonts w:cs="Times New Roman"/>
        </w:rPr>
        <w:t>. The structure is not located within a manufactured home park.</w:t>
      </w:r>
    </w:p>
    <w:p w14:paraId="1A8D4F69" w14:textId="77777777" w:rsidR="00873490" w:rsidRPr="00920454" w:rsidRDefault="00873490" w:rsidP="00873490">
      <w:pPr>
        <w:ind w:left="720"/>
        <w:jc w:val="both"/>
        <w:rPr>
          <w:rFonts w:cs="Times New Roman"/>
        </w:rPr>
      </w:pPr>
      <w:r w:rsidRPr="00D24AD2">
        <w:rPr>
          <w:rFonts w:cs="Times New Roman"/>
        </w:rPr>
        <w:t xml:space="preserve">F. </w:t>
      </w:r>
      <w:r w:rsidRPr="00920454">
        <w:rPr>
          <w:rFonts w:cs="Times New Roman"/>
        </w:rPr>
        <w:t>Otherwise complies with the Manufactured Housing Construction and Safety Standards Act of 1974 and has a label or tag permanently affixed to it, certifying compliance with all applicable federal construction and safety standards.</w:t>
      </w:r>
    </w:p>
    <w:p w14:paraId="3A2C355A" w14:textId="77777777" w:rsidR="00873490" w:rsidRPr="00920454" w:rsidRDefault="00873490" w:rsidP="00873490">
      <w:pPr>
        <w:jc w:val="both"/>
        <w:rPr>
          <w:rFonts w:cs="Times New Roman"/>
          <w:b/>
          <w:bCs/>
        </w:rPr>
      </w:pPr>
    </w:p>
    <w:p w14:paraId="4D079F1A" w14:textId="77777777" w:rsidR="00873490" w:rsidRPr="00920454" w:rsidRDefault="00873490" w:rsidP="00873490">
      <w:pPr>
        <w:jc w:val="both"/>
        <w:rPr>
          <w:rFonts w:cs="Times New Roman"/>
        </w:rPr>
      </w:pPr>
      <w:r w:rsidRPr="00920454">
        <w:rPr>
          <w:rFonts w:cs="Times New Roman"/>
          <w:b/>
          <w:bCs/>
        </w:rPr>
        <w:t xml:space="preserve">MANUFACTURING - </w:t>
      </w:r>
      <w:r w:rsidRPr="00920454">
        <w:rPr>
          <w:rFonts w:cs="Times New Roman"/>
        </w:rPr>
        <w:t>Any industry that makes products from raw materials using manual labor or machinery.  This definition also includes the compounding, processing, assembling, and packaging of goods.</w:t>
      </w:r>
    </w:p>
    <w:p w14:paraId="386F8761" w14:textId="77777777" w:rsidR="00873490" w:rsidRPr="00920454" w:rsidRDefault="00873490" w:rsidP="00873490">
      <w:pPr>
        <w:jc w:val="both"/>
        <w:rPr>
          <w:rFonts w:cs="Times New Roman"/>
          <w:b/>
          <w:bCs/>
        </w:rPr>
      </w:pPr>
    </w:p>
    <w:p w14:paraId="29A97366" w14:textId="6F52EFBB" w:rsidR="00873490" w:rsidRPr="00D24AD2" w:rsidRDefault="00873490" w:rsidP="00873490">
      <w:pPr>
        <w:jc w:val="both"/>
        <w:rPr>
          <w:rFonts w:cs="Times New Roman"/>
        </w:rPr>
      </w:pPr>
      <w:bookmarkStart w:id="31" w:name="_Hlk117146056"/>
      <w:r w:rsidRPr="00920454">
        <w:rPr>
          <w:rFonts w:cs="Times New Roman"/>
          <w:b/>
          <w:bCs/>
        </w:rPr>
        <w:t xml:space="preserve">MEDICAL MARIJUANA – </w:t>
      </w:r>
      <w:r w:rsidRPr="00920454">
        <w:rPr>
          <w:rFonts w:cs="Times New Roman"/>
        </w:rPr>
        <w:t>As defined in ORC Section 3769.01(A)</w:t>
      </w:r>
      <w:r w:rsidR="00FC5952">
        <w:rPr>
          <w:rFonts w:cs="Times New Roman"/>
        </w:rPr>
        <w:t>(2</w:t>
      </w:r>
      <w:bookmarkEnd w:id="31"/>
      <w:r w:rsidR="00FC5952">
        <w:rPr>
          <w:rFonts w:cs="Times New Roman"/>
        </w:rPr>
        <w:t>), effective March 22, 2020</w:t>
      </w:r>
      <w:r w:rsidR="00094A63">
        <w:rPr>
          <w:rFonts w:cs="Times New Roman"/>
        </w:rPr>
        <w:t xml:space="preserve"> and</w:t>
      </w:r>
      <w:r w:rsidR="00EB21BD">
        <w:rPr>
          <w:rFonts w:cs="Times New Roman"/>
        </w:rPr>
        <w:t xml:space="preserve"> regulated under Chapter 3796 of the Ohio Revised Code and Chapters 3796:1-3796:8 of the Ohio Administrative Code.</w:t>
      </w:r>
    </w:p>
    <w:p w14:paraId="64BCDDC1" w14:textId="77777777" w:rsidR="00873490" w:rsidRPr="00920454" w:rsidRDefault="00873490" w:rsidP="00873490">
      <w:pPr>
        <w:jc w:val="both"/>
        <w:rPr>
          <w:rFonts w:cs="Times New Roman"/>
          <w:b/>
          <w:bCs/>
        </w:rPr>
      </w:pPr>
    </w:p>
    <w:p w14:paraId="3C941CD1" w14:textId="3E072FA1" w:rsidR="00873490" w:rsidRPr="00920454" w:rsidRDefault="00873490" w:rsidP="00873490">
      <w:pPr>
        <w:jc w:val="both"/>
        <w:rPr>
          <w:rFonts w:cs="Times New Roman"/>
        </w:rPr>
      </w:pPr>
      <w:r w:rsidRPr="00920454">
        <w:rPr>
          <w:rFonts w:cs="Times New Roman"/>
          <w:b/>
          <w:bCs/>
        </w:rPr>
        <w:t>MIXED</w:t>
      </w:r>
      <w:r w:rsidR="00637AF1">
        <w:rPr>
          <w:rFonts w:cs="Times New Roman"/>
          <w:b/>
          <w:bCs/>
        </w:rPr>
        <w:t>-</w:t>
      </w:r>
      <w:r w:rsidRPr="00920454">
        <w:rPr>
          <w:rFonts w:cs="Times New Roman"/>
          <w:b/>
          <w:bCs/>
        </w:rPr>
        <w:t>USE BUILDING –</w:t>
      </w:r>
      <w:r w:rsidRPr="00920454">
        <w:rPr>
          <w:rFonts w:cs="Times New Roman"/>
        </w:rPr>
        <w:t xml:space="preserve"> A building that contains retail, office or entertainment uses on the ground floor and residential units on the upper floors.   </w:t>
      </w:r>
    </w:p>
    <w:p w14:paraId="19224064" w14:textId="77777777" w:rsidR="00873490" w:rsidRPr="00920454" w:rsidRDefault="00873490" w:rsidP="00873490">
      <w:pPr>
        <w:jc w:val="both"/>
        <w:rPr>
          <w:rFonts w:cs="Times New Roman"/>
          <w:b/>
          <w:bCs/>
        </w:rPr>
      </w:pPr>
    </w:p>
    <w:p w14:paraId="520CF439" w14:textId="77777777" w:rsidR="00873490" w:rsidRPr="00920454" w:rsidRDefault="00873490" w:rsidP="00873490">
      <w:pPr>
        <w:jc w:val="both"/>
        <w:rPr>
          <w:rFonts w:cs="Times New Roman"/>
        </w:rPr>
      </w:pPr>
      <w:r w:rsidRPr="00920454">
        <w:rPr>
          <w:rFonts w:cs="Times New Roman"/>
          <w:b/>
          <w:bCs/>
        </w:rPr>
        <w:t>MOBILE HOME</w:t>
      </w:r>
      <w:r w:rsidRPr="00920454">
        <w:rPr>
          <w:rFonts w:cs="Times New Roman"/>
        </w:rPr>
        <w:t xml:space="preserve"> – A building unit or assembly of closed construction that is fabricated in an off-site facility, is more than thirty-five (35) body feet in length, or, when erected on site, is three hundred twenty (320) or more square feet, which is built on a permanent chassis and is transportable in one (1) or more sections, and does not qualify as a permanently sited manufactured home or industrialized unit as defined in this Code. A mobile home shall not be considered to be a single-family detached dwelling for the purposes of this Code.</w:t>
      </w:r>
    </w:p>
    <w:p w14:paraId="56021BE0" w14:textId="77777777" w:rsidR="00873490" w:rsidRPr="00920454" w:rsidRDefault="00873490" w:rsidP="00873490">
      <w:pPr>
        <w:jc w:val="both"/>
        <w:rPr>
          <w:rFonts w:cs="Times New Roman"/>
        </w:rPr>
      </w:pPr>
    </w:p>
    <w:p w14:paraId="29F4532B" w14:textId="77777777" w:rsidR="00873490" w:rsidRPr="00920454" w:rsidRDefault="00873490" w:rsidP="00873490">
      <w:pPr>
        <w:jc w:val="both"/>
        <w:rPr>
          <w:rFonts w:cs="Times New Roman"/>
        </w:rPr>
      </w:pPr>
      <w:r w:rsidRPr="00920454">
        <w:rPr>
          <w:rFonts w:cs="Times New Roman"/>
          <w:b/>
          <w:bCs/>
        </w:rPr>
        <w:t xml:space="preserve">MONOPOLE </w:t>
      </w:r>
      <w:r w:rsidRPr="00920454">
        <w:rPr>
          <w:rFonts w:cs="Times New Roman"/>
        </w:rPr>
        <w:t>– A support structure constructed of a single, self-supporting hollow metal tube securely anchored to a foundation.</w:t>
      </w:r>
    </w:p>
    <w:p w14:paraId="1D275697" w14:textId="77777777" w:rsidR="00873490" w:rsidRPr="00920454" w:rsidRDefault="00873490" w:rsidP="00873490">
      <w:pPr>
        <w:jc w:val="both"/>
        <w:rPr>
          <w:rFonts w:cs="Times New Roman"/>
        </w:rPr>
      </w:pPr>
    </w:p>
    <w:p w14:paraId="09319AA7" w14:textId="77777777" w:rsidR="00873490" w:rsidRPr="00920454" w:rsidRDefault="00873490" w:rsidP="00873490">
      <w:pPr>
        <w:jc w:val="both"/>
        <w:rPr>
          <w:rFonts w:cs="Times New Roman"/>
        </w:rPr>
      </w:pPr>
      <w:r w:rsidRPr="00920454">
        <w:rPr>
          <w:rFonts w:cs="Times New Roman"/>
          <w:b/>
          <w:bCs/>
        </w:rPr>
        <w:t xml:space="preserve">MOTEL </w:t>
      </w:r>
      <w:r w:rsidRPr="00920454">
        <w:rPr>
          <w:rFonts w:cs="Times New Roman"/>
        </w:rPr>
        <w:t xml:space="preserve">– </w:t>
      </w:r>
      <w:bookmarkStart w:id="32" w:name="_Hlk118057147"/>
      <w:r w:rsidRPr="00920454">
        <w:rPr>
          <w:rFonts w:cs="Times New Roman"/>
        </w:rPr>
        <w:t>An establishment consisting of a group of attached or detached living or sleeping units with bathroom and closet space, located on a single lot, and designed for use by transient automobile travelers. A motel furnishes customary services such as maid service and laundering of linens, telephone, secretarial or desk service and the use of furniture.</w:t>
      </w:r>
    </w:p>
    <w:bookmarkEnd w:id="32"/>
    <w:p w14:paraId="4F06AA32" w14:textId="77777777" w:rsidR="00873490" w:rsidRPr="00920454" w:rsidRDefault="00873490" w:rsidP="00873490">
      <w:pPr>
        <w:jc w:val="both"/>
        <w:rPr>
          <w:rFonts w:cs="Times New Roman"/>
        </w:rPr>
      </w:pPr>
    </w:p>
    <w:p w14:paraId="4DBC1C7A" w14:textId="77777777" w:rsidR="00873490" w:rsidRPr="00920454" w:rsidRDefault="00873490" w:rsidP="00873490">
      <w:pPr>
        <w:jc w:val="both"/>
        <w:rPr>
          <w:rFonts w:cs="Times New Roman"/>
        </w:rPr>
      </w:pPr>
      <w:r w:rsidRPr="00920454">
        <w:rPr>
          <w:rFonts w:cs="Times New Roman"/>
          <w:b/>
          <w:bCs/>
        </w:rPr>
        <w:t>MOTOR VEHICLE –</w:t>
      </w:r>
      <w:r w:rsidRPr="00920454">
        <w:rPr>
          <w:rFonts w:cs="Times New Roman"/>
        </w:rPr>
        <w:t xml:space="preserve"> A passenger vehicle, truck, tractor, tractor – trailer, trailer, boat recreation</w:t>
      </w:r>
    </w:p>
    <w:p w14:paraId="449D45C4" w14:textId="77777777" w:rsidR="00873490" w:rsidRPr="00920454" w:rsidRDefault="00873490" w:rsidP="00873490">
      <w:pPr>
        <w:jc w:val="both"/>
        <w:rPr>
          <w:rFonts w:cs="Times New Roman"/>
        </w:rPr>
      </w:pPr>
      <w:r w:rsidRPr="00920454">
        <w:rPr>
          <w:rFonts w:cs="Times New Roman"/>
        </w:rPr>
        <w:t>vehicle, semi-trailer, or any other vehicle propelled or drawn by mechanical power.</w:t>
      </w:r>
    </w:p>
    <w:p w14:paraId="608A5B0D" w14:textId="77777777" w:rsidR="00873490" w:rsidRPr="00920454" w:rsidRDefault="00873490" w:rsidP="00873490">
      <w:pPr>
        <w:jc w:val="both"/>
        <w:rPr>
          <w:rFonts w:cs="Times New Roman"/>
          <w:b/>
          <w:bCs/>
        </w:rPr>
      </w:pPr>
    </w:p>
    <w:p w14:paraId="36D3DC50" w14:textId="77777777" w:rsidR="00873490" w:rsidRDefault="00873490" w:rsidP="00873490">
      <w:pPr>
        <w:jc w:val="both"/>
        <w:rPr>
          <w:rFonts w:cs="Times New Roman"/>
        </w:rPr>
      </w:pPr>
      <w:r>
        <w:rPr>
          <w:rFonts w:cs="Times New Roman"/>
          <w:b/>
          <w:bCs/>
        </w:rPr>
        <w:t xml:space="preserve">MOTOR VEHICLE RACING TRACK – </w:t>
      </w:r>
      <w:r>
        <w:rPr>
          <w:rFonts w:cs="Times New Roman"/>
        </w:rPr>
        <w:t>A paved roadway used primarily for the sport of automobile racing.  Said facilities may include seating, concession areas, suites, parking facilities, and any facility used for driving automobiles under simulated racing or driving conditions (test track, shakedown tracks, or other similar facilities), but does not include accessory offices, residences, or retail facilities.  For purposes of this Code, it is a separate designation from Large Commercial Outdoor Recreation Facilities and shall only be considered a Permitted Use in the Sports and Entertainment District (SE).</w:t>
      </w:r>
    </w:p>
    <w:p w14:paraId="78B7B3B0" w14:textId="77777777" w:rsidR="00873490" w:rsidRDefault="00873490" w:rsidP="00873490">
      <w:pPr>
        <w:jc w:val="both"/>
        <w:rPr>
          <w:rFonts w:cs="Times New Roman"/>
        </w:rPr>
      </w:pPr>
    </w:p>
    <w:p w14:paraId="3A7563D8" w14:textId="77777777" w:rsidR="00873490" w:rsidRPr="00974004" w:rsidRDefault="00873490" w:rsidP="00873490">
      <w:pPr>
        <w:ind w:left="720"/>
        <w:jc w:val="both"/>
        <w:rPr>
          <w:rFonts w:cs="Times New Roman"/>
        </w:rPr>
      </w:pPr>
      <w:r>
        <w:rPr>
          <w:rFonts w:cs="Times New Roman"/>
          <w:b/>
          <w:bCs/>
        </w:rPr>
        <w:lastRenderedPageBreak/>
        <w:t xml:space="preserve">MOTOR VEHICLE DIRT RACING TRACK – </w:t>
      </w:r>
      <w:r>
        <w:rPr>
          <w:rFonts w:cs="Times New Roman"/>
        </w:rPr>
        <w:t>An unpaved roadway used for the sport of automobile racing.</w:t>
      </w:r>
      <w:r w:rsidRPr="00974004">
        <w:rPr>
          <w:rFonts w:cs="Times New Roman"/>
        </w:rPr>
        <w:t xml:space="preserve"> </w:t>
      </w:r>
      <w:r>
        <w:rPr>
          <w:rFonts w:cs="Times New Roman"/>
        </w:rPr>
        <w:t>Said facilities may include seating, concession areas, suites, parking facilities, and any facility used for driving automobiles under simulated racing or driving conditions (test track, shakedown tracks, or other similar facilities), but does not include accessory offices, residences, or retail facilities.  For purposes of this Code, it is a separate designation from Large Commercial Outdoor Recreation Facilities and shall only be considered a Conditional Use in the Sports and Entertainment District (SE).</w:t>
      </w:r>
    </w:p>
    <w:p w14:paraId="44842784" w14:textId="77777777" w:rsidR="00873490" w:rsidRPr="00D115EB" w:rsidRDefault="00873490" w:rsidP="00873490">
      <w:pPr>
        <w:jc w:val="both"/>
        <w:rPr>
          <w:rFonts w:cs="Times New Roman"/>
        </w:rPr>
      </w:pPr>
    </w:p>
    <w:p w14:paraId="1CECC8D3" w14:textId="46242446" w:rsidR="00873490" w:rsidRPr="00920454" w:rsidRDefault="00873490" w:rsidP="00873490">
      <w:pPr>
        <w:jc w:val="both"/>
        <w:rPr>
          <w:rFonts w:cs="Times New Roman"/>
        </w:rPr>
      </w:pPr>
      <w:bookmarkStart w:id="33" w:name="Def_Sign_Mural"/>
      <w:r w:rsidRPr="00920454">
        <w:rPr>
          <w:rFonts w:cs="Times New Roman"/>
          <w:b/>
          <w:bCs/>
        </w:rPr>
        <w:t xml:space="preserve">MURAL </w:t>
      </w:r>
      <w:bookmarkEnd w:id="33"/>
      <w:r w:rsidRPr="00920454">
        <w:rPr>
          <w:rFonts w:cs="Times New Roman"/>
        </w:rPr>
        <w:t xml:space="preserve">– </w:t>
      </w:r>
      <w:r w:rsidRPr="000677AD">
        <w:rPr>
          <w:rFonts w:cs="Times New Roman"/>
          <w:i/>
          <w:iCs/>
        </w:rPr>
        <w:t>See</w:t>
      </w:r>
      <w:r w:rsidR="000677AD">
        <w:rPr>
          <w:rFonts w:cs="Times New Roman"/>
        </w:rPr>
        <w:t>,</w:t>
      </w:r>
      <w:r w:rsidRPr="00920454">
        <w:rPr>
          <w:rFonts w:cs="Times New Roman"/>
        </w:rPr>
        <w:t xml:space="preserve"> </w:t>
      </w:r>
      <w:hyperlink w:anchor="Def_Sign_Wall_Display" w:history="1">
        <w:r w:rsidRPr="002E54ED">
          <w:rPr>
            <w:rStyle w:val="Hyperlink"/>
            <w:rFonts w:cs="Times New Roman"/>
          </w:rPr>
          <w:t>Sign, Wall Display</w:t>
        </w:r>
      </w:hyperlink>
    </w:p>
    <w:p w14:paraId="42E10046" w14:textId="77777777" w:rsidR="00873490" w:rsidRPr="00920454" w:rsidRDefault="00873490" w:rsidP="00873490">
      <w:pPr>
        <w:jc w:val="both"/>
        <w:rPr>
          <w:rFonts w:cs="Times New Roman"/>
        </w:rPr>
      </w:pPr>
    </w:p>
    <w:p w14:paraId="4CD44B0E" w14:textId="77777777" w:rsidR="00873490" w:rsidRPr="00920454" w:rsidRDefault="00873490" w:rsidP="00873490">
      <w:pPr>
        <w:ind w:left="720"/>
        <w:jc w:val="both"/>
        <w:rPr>
          <w:rFonts w:cs="Times New Roman"/>
        </w:rPr>
      </w:pPr>
      <w:r w:rsidRPr="00920454">
        <w:rPr>
          <w:rFonts w:cs="Times New Roman"/>
          <w:b/>
          <w:bCs/>
        </w:rPr>
        <w:t xml:space="preserve">MURAL, GHOST – </w:t>
      </w:r>
      <w:r w:rsidRPr="00920454">
        <w:rPr>
          <w:rFonts w:cs="Times New Roman"/>
        </w:rPr>
        <w:t>A type of sign that has a primary purpose of displaying an historical advertisement painted directly on the exterior of a structure.</w:t>
      </w:r>
    </w:p>
    <w:p w14:paraId="075038D2" w14:textId="77777777" w:rsidR="00873490" w:rsidRPr="00920454" w:rsidRDefault="00873490" w:rsidP="00873490">
      <w:pPr>
        <w:ind w:left="720"/>
        <w:jc w:val="both"/>
        <w:rPr>
          <w:rFonts w:cs="Times New Roman"/>
          <w:b/>
          <w:bCs/>
        </w:rPr>
      </w:pPr>
    </w:p>
    <w:p w14:paraId="2BA096E0" w14:textId="77777777" w:rsidR="00873490" w:rsidRPr="00920454" w:rsidRDefault="00873490" w:rsidP="00873490">
      <w:pPr>
        <w:ind w:left="720"/>
        <w:jc w:val="both"/>
        <w:rPr>
          <w:rFonts w:cs="Times New Roman"/>
        </w:rPr>
      </w:pPr>
      <w:r w:rsidRPr="00920454">
        <w:rPr>
          <w:rFonts w:cs="Times New Roman"/>
          <w:b/>
          <w:bCs/>
        </w:rPr>
        <w:t xml:space="preserve">MURAL, ORIGINAL ART – </w:t>
      </w:r>
      <w:r w:rsidRPr="00920454">
        <w:rPr>
          <w:rFonts w:cs="Times New Roman"/>
        </w:rPr>
        <w:t>A type of wall display that has a primary purpose of displaying an original work of visual art produced by hand that is tiled or painted directly upon directly to an exterior wall of a structure.   Original Art Mural does not include:</w:t>
      </w:r>
    </w:p>
    <w:p w14:paraId="4AC8C6E6" w14:textId="77777777" w:rsidR="00873490" w:rsidRPr="00920454" w:rsidRDefault="00873490" w:rsidP="00873490">
      <w:pPr>
        <w:ind w:left="1440"/>
        <w:jc w:val="both"/>
        <w:rPr>
          <w:rFonts w:cs="Times New Roman"/>
        </w:rPr>
      </w:pPr>
      <w:r w:rsidRPr="00D24AD2">
        <w:rPr>
          <w:rFonts w:cs="Times New Roman"/>
        </w:rPr>
        <w:t xml:space="preserve">A. </w:t>
      </w:r>
      <w:r w:rsidRPr="00920454">
        <w:rPr>
          <w:rFonts w:cs="Times New Roman"/>
        </w:rPr>
        <w:t>Mechanically produced or computer-generated prints or images, including but not limited to digitally printed vinyl; or</w:t>
      </w:r>
    </w:p>
    <w:p w14:paraId="13832FE3" w14:textId="77777777" w:rsidR="00873490" w:rsidRPr="00920454" w:rsidRDefault="00873490" w:rsidP="00873490">
      <w:pPr>
        <w:ind w:left="1440"/>
        <w:jc w:val="both"/>
        <w:rPr>
          <w:rFonts w:cs="Times New Roman"/>
        </w:rPr>
      </w:pPr>
      <w:r w:rsidRPr="00D24AD2">
        <w:rPr>
          <w:rFonts w:cs="Times New Roman"/>
        </w:rPr>
        <w:t xml:space="preserve">B. </w:t>
      </w:r>
      <w:r w:rsidRPr="00920454">
        <w:rPr>
          <w:rFonts w:cs="Times New Roman"/>
        </w:rPr>
        <w:t xml:space="preserve">Murals containing </w:t>
      </w:r>
      <w:proofErr w:type="gramStart"/>
      <w:r w:rsidRPr="00920454">
        <w:rPr>
          <w:rFonts w:cs="Times New Roman"/>
        </w:rPr>
        <w:t>electronical</w:t>
      </w:r>
      <w:proofErr w:type="gramEnd"/>
      <w:r w:rsidRPr="00920454">
        <w:rPr>
          <w:rFonts w:cs="Times New Roman"/>
        </w:rPr>
        <w:t xml:space="preserve"> or mechanical components; or</w:t>
      </w:r>
    </w:p>
    <w:p w14:paraId="2AD0D223" w14:textId="77777777" w:rsidR="00873490" w:rsidRPr="00920454" w:rsidRDefault="00873490" w:rsidP="00873490">
      <w:pPr>
        <w:ind w:left="1440"/>
        <w:jc w:val="both"/>
        <w:rPr>
          <w:rFonts w:cs="Times New Roman"/>
        </w:rPr>
      </w:pPr>
      <w:r w:rsidRPr="00D24AD2">
        <w:rPr>
          <w:rFonts w:cs="Times New Roman"/>
        </w:rPr>
        <w:t xml:space="preserve">C. </w:t>
      </w:r>
      <w:r w:rsidRPr="00920454">
        <w:rPr>
          <w:rFonts w:cs="Times New Roman"/>
        </w:rPr>
        <w:t>Changing mural images</w:t>
      </w:r>
      <w:r w:rsidRPr="00D24AD2">
        <w:rPr>
          <w:rFonts w:cs="Times New Roman"/>
        </w:rPr>
        <w:t>.</w:t>
      </w:r>
    </w:p>
    <w:p w14:paraId="281A44CF" w14:textId="77777777" w:rsidR="00873490" w:rsidRPr="00920454" w:rsidRDefault="00873490" w:rsidP="00873490">
      <w:pPr>
        <w:ind w:left="720"/>
        <w:jc w:val="both"/>
        <w:rPr>
          <w:rFonts w:cs="Times New Roman"/>
          <w:b/>
          <w:bCs/>
        </w:rPr>
      </w:pPr>
    </w:p>
    <w:p w14:paraId="12CE869A" w14:textId="47731A73" w:rsidR="00873490" w:rsidRPr="00D24AD2" w:rsidRDefault="00873490" w:rsidP="00873490">
      <w:pPr>
        <w:ind w:left="720"/>
        <w:jc w:val="both"/>
        <w:rPr>
          <w:rFonts w:cs="Times New Roman"/>
        </w:rPr>
      </w:pPr>
      <w:r w:rsidRPr="00920454">
        <w:rPr>
          <w:rFonts w:cs="Times New Roman"/>
          <w:b/>
          <w:bCs/>
        </w:rPr>
        <w:t xml:space="preserve">MURAL, VINTAGE ART – </w:t>
      </w:r>
      <w:r w:rsidRPr="00920454">
        <w:rPr>
          <w:rFonts w:cs="Times New Roman"/>
        </w:rPr>
        <w:t xml:space="preserve">A type of wall display that has a primary purpose of displaying an original work of visual art produced by hand that was tiled, painted directly upon or affixed directly to an exterior wall of a structure prior to the date of adoption of this Code. </w:t>
      </w:r>
    </w:p>
    <w:p w14:paraId="180E8DC7" w14:textId="77777777" w:rsidR="00873490" w:rsidRPr="00D24AD2" w:rsidRDefault="00873490" w:rsidP="00873490">
      <w:pPr>
        <w:jc w:val="both"/>
        <w:rPr>
          <w:rFonts w:cs="Times New Roman"/>
          <w:b/>
          <w:bCs/>
        </w:rPr>
      </w:pPr>
    </w:p>
    <w:p w14:paraId="0161B7E1" w14:textId="77777777" w:rsidR="00873490" w:rsidRPr="00920454" w:rsidRDefault="00873490" w:rsidP="00873490">
      <w:pPr>
        <w:jc w:val="both"/>
        <w:rPr>
          <w:rFonts w:cs="Times New Roman"/>
        </w:rPr>
      </w:pPr>
      <w:r w:rsidRPr="00D24AD2">
        <w:rPr>
          <w:rFonts w:cs="Times New Roman"/>
          <w:b/>
          <w:bCs/>
        </w:rPr>
        <w:t xml:space="preserve">MULTI-FAMILY BUILDING – </w:t>
      </w:r>
      <w:r w:rsidRPr="00D24AD2">
        <w:rPr>
          <w:rFonts w:cs="Times New Roman"/>
        </w:rPr>
        <w:t>A building that is designed for and used exclusively for four or more dwelling units.</w:t>
      </w:r>
    </w:p>
    <w:p w14:paraId="1CD7E924" w14:textId="77777777" w:rsidR="00873490" w:rsidRPr="00920454" w:rsidRDefault="00873490" w:rsidP="00873490">
      <w:pPr>
        <w:jc w:val="both"/>
        <w:rPr>
          <w:rFonts w:cs="Times New Roman"/>
        </w:rPr>
      </w:pPr>
    </w:p>
    <w:p w14:paraId="2217B89D" w14:textId="77777777" w:rsidR="00873490" w:rsidRPr="00920454" w:rsidRDefault="00873490" w:rsidP="00873490">
      <w:pPr>
        <w:jc w:val="both"/>
        <w:rPr>
          <w:rFonts w:cs="Times New Roman"/>
        </w:rPr>
      </w:pPr>
      <w:bookmarkStart w:id="34" w:name="_Hlk102894665"/>
      <w:r w:rsidRPr="00920454">
        <w:rPr>
          <w:rFonts w:cs="Times New Roman"/>
          <w:b/>
          <w:bCs/>
        </w:rPr>
        <w:t>NONCONFORMING STRUCTURE</w:t>
      </w:r>
      <w:r w:rsidRPr="00920454">
        <w:rPr>
          <w:rFonts w:cs="Times New Roman"/>
        </w:rPr>
        <w:t xml:space="preserve"> – Any building or structure lawfully existing on the effective date of these regulations or amendment thereto, which does not conform to the development standards of the district in which it is located.</w:t>
      </w:r>
    </w:p>
    <w:bookmarkEnd w:id="34"/>
    <w:p w14:paraId="0312164C" w14:textId="77777777" w:rsidR="00873490" w:rsidRPr="00920454" w:rsidRDefault="00873490" w:rsidP="00873490">
      <w:pPr>
        <w:jc w:val="both"/>
        <w:rPr>
          <w:rFonts w:cs="Times New Roman"/>
        </w:rPr>
      </w:pPr>
    </w:p>
    <w:p w14:paraId="67EE26BB" w14:textId="77777777" w:rsidR="00873490" w:rsidRPr="00920454" w:rsidRDefault="00873490" w:rsidP="00873490">
      <w:pPr>
        <w:jc w:val="both"/>
        <w:rPr>
          <w:rFonts w:cs="Times New Roman"/>
        </w:rPr>
      </w:pPr>
      <w:bookmarkStart w:id="35" w:name="_Hlk102967679"/>
      <w:r w:rsidRPr="00920454">
        <w:rPr>
          <w:rFonts w:cs="Times New Roman"/>
          <w:b/>
          <w:bCs/>
        </w:rPr>
        <w:t>NONCONFORMING USE</w:t>
      </w:r>
      <w:r w:rsidRPr="00920454">
        <w:rPr>
          <w:rFonts w:cs="Times New Roman"/>
        </w:rPr>
        <w:t xml:space="preserve"> – Any use that was lawfully conducted within any building or on any land on the effective date of these regulations or amendment thereto but is not listed as a permitted use of the district in which it is located.</w:t>
      </w:r>
    </w:p>
    <w:bookmarkEnd w:id="35"/>
    <w:p w14:paraId="03795ED3" w14:textId="77777777" w:rsidR="000B6D71" w:rsidRPr="00920454" w:rsidRDefault="000B6D71" w:rsidP="00873490">
      <w:pPr>
        <w:jc w:val="both"/>
        <w:rPr>
          <w:rFonts w:cs="Times New Roman"/>
        </w:rPr>
      </w:pPr>
    </w:p>
    <w:p w14:paraId="5084D95D" w14:textId="77777777" w:rsidR="00873490" w:rsidRPr="00920454" w:rsidRDefault="00873490" w:rsidP="00873490">
      <w:pPr>
        <w:jc w:val="both"/>
        <w:rPr>
          <w:rFonts w:cs="Times New Roman"/>
        </w:rPr>
      </w:pPr>
      <w:bookmarkStart w:id="36" w:name="Def_NursingHome"/>
      <w:r w:rsidRPr="00920454">
        <w:rPr>
          <w:rFonts w:cs="Times New Roman"/>
          <w:b/>
          <w:bCs/>
        </w:rPr>
        <w:t xml:space="preserve">NURSING HOME </w:t>
      </w:r>
      <w:bookmarkEnd w:id="36"/>
      <w:r w:rsidRPr="00920454">
        <w:rPr>
          <w:rFonts w:cs="Times New Roman"/>
        </w:rPr>
        <w:t>– A residential health care facility, licensed by the State of Ohio, which provides institutional lodging, nursing care, personal care and supervision to aged, chronically ill, physically infirm. or convalescent patients who are not related to the owner or administrator of the</w:t>
      </w:r>
      <w:r w:rsidRPr="00D24AD2">
        <w:rPr>
          <w:rFonts w:cs="Times New Roman"/>
        </w:rPr>
        <w:t xml:space="preserve"> </w:t>
      </w:r>
      <w:r w:rsidRPr="00920454">
        <w:rPr>
          <w:rFonts w:cs="Times New Roman"/>
        </w:rPr>
        <w:t>facility.</w:t>
      </w:r>
    </w:p>
    <w:p w14:paraId="1393A525" w14:textId="77777777" w:rsidR="00873490" w:rsidRPr="00D24AD2" w:rsidRDefault="00873490" w:rsidP="00873490">
      <w:pPr>
        <w:jc w:val="both"/>
        <w:rPr>
          <w:rFonts w:cs="Times New Roman"/>
          <w:b/>
          <w:bCs/>
        </w:rPr>
      </w:pPr>
    </w:p>
    <w:p w14:paraId="2233468C" w14:textId="77777777" w:rsidR="00873490" w:rsidRDefault="00873490" w:rsidP="00873490">
      <w:pPr>
        <w:jc w:val="both"/>
        <w:rPr>
          <w:rFonts w:cs="Times New Roman"/>
        </w:rPr>
      </w:pPr>
      <w:r w:rsidRPr="00D24AD2">
        <w:rPr>
          <w:rFonts w:cs="Times New Roman"/>
          <w:b/>
          <w:bCs/>
        </w:rPr>
        <w:t xml:space="preserve">O.D.O.T. – </w:t>
      </w:r>
      <w:r w:rsidRPr="00D24AD2">
        <w:rPr>
          <w:rFonts w:cs="Times New Roman"/>
        </w:rPr>
        <w:t>The Ohio Department of Transportation.</w:t>
      </w:r>
    </w:p>
    <w:p w14:paraId="242634FD" w14:textId="77777777" w:rsidR="00873490" w:rsidRPr="00D24AD2" w:rsidRDefault="00873490" w:rsidP="00873490">
      <w:pPr>
        <w:jc w:val="both"/>
        <w:rPr>
          <w:rFonts w:cs="Times New Roman"/>
        </w:rPr>
      </w:pPr>
    </w:p>
    <w:p w14:paraId="68CB965D" w14:textId="77777777" w:rsidR="00873490" w:rsidRPr="00737E87" w:rsidRDefault="00873490" w:rsidP="00873490">
      <w:pPr>
        <w:jc w:val="both"/>
        <w:rPr>
          <w:rFonts w:cs="Times New Roman"/>
        </w:rPr>
      </w:pPr>
      <w:r w:rsidRPr="00737E87">
        <w:rPr>
          <w:rFonts w:cs="Times New Roman"/>
          <w:b/>
          <w:bCs/>
        </w:rPr>
        <w:lastRenderedPageBreak/>
        <w:t xml:space="preserve">OFFICE, ADMINISTRATIVE, BUSINESS, MEDICAL OR PROFESSION, LARGE – </w:t>
      </w:r>
      <w:r w:rsidRPr="00737E87">
        <w:rPr>
          <w:rFonts w:cs="Times New Roman"/>
        </w:rPr>
        <w:t>A building that is 5,000 gross square feet or larger in area and includes a set of rooms or tenant spaces used for commercial, professional, medical, or bureaucratic work.</w:t>
      </w:r>
    </w:p>
    <w:p w14:paraId="6554606C" w14:textId="77777777" w:rsidR="00873490" w:rsidRPr="00737E87" w:rsidRDefault="00873490" w:rsidP="00873490">
      <w:pPr>
        <w:jc w:val="both"/>
        <w:rPr>
          <w:rFonts w:cs="Times New Roman"/>
          <w:b/>
          <w:bCs/>
        </w:rPr>
      </w:pPr>
    </w:p>
    <w:p w14:paraId="71040BFD" w14:textId="77777777" w:rsidR="00873490" w:rsidRPr="00737E87" w:rsidRDefault="00873490" w:rsidP="00873490">
      <w:pPr>
        <w:jc w:val="both"/>
        <w:rPr>
          <w:rFonts w:cs="Times New Roman"/>
        </w:rPr>
      </w:pPr>
      <w:r w:rsidRPr="00737E87">
        <w:rPr>
          <w:rFonts w:cs="Times New Roman"/>
          <w:b/>
          <w:bCs/>
        </w:rPr>
        <w:t xml:space="preserve">OFFICE, ADMINISTRATIVE, BUSINESS, MEDICAL OR PROFESSION, SMALL – </w:t>
      </w:r>
      <w:r w:rsidRPr="00737E87">
        <w:rPr>
          <w:rFonts w:cs="Times New Roman"/>
        </w:rPr>
        <w:t>A building that is less than 5,000 gross square feet in area and includes a set of rooms or tenant spaces used for commercial, professional, medical, or bureaucratic work.</w:t>
      </w:r>
    </w:p>
    <w:p w14:paraId="434CD34F" w14:textId="77777777" w:rsidR="00873490" w:rsidRPr="00737E87" w:rsidRDefault="00873490" w:rsidP="00873490">
      <w:pPr>
        <w:jc w:val="both"/>
        <w:rPr>
          <w:rFonts w:cs="Times New Roman"/>
        </w:rPr>
      </w:pPr>
    </w:p>
    <w:p w14:paraId="755354D7" w14:textId="77777777" w:rsidR="00873490" w:rsidRPr="00737E87" w:rsidRDefault="00873490" w:rsidP="00873490">
      <w:pPr>
        <w:jc w:val="both"/>
        <w:rPr>
          <w:rFonts w:cs="Times New Roman"/>
        </w:rPr>
      </w:pPr>
      <w:bookmarkStart w:id="37" w:name="_Hlk117146077"/>
      <w:r w:rsidRPr="00737E87">
        <w:rPr>
          <w:rFonts w:cs="Times New Roman"/>
          <w:b/>
          <w:bCs/>
        </w:rPr>
        <w:t xml:space="preserve">OFF-STREET PARKING GARAGE – </w:t>
      </w:r>
      <w:r w:rsidRPr="00737E87">
        <w:rPr>
          <w:rFonts w:cs="Times New Roman"/>
        </w:rPr>
        <w:t>A public or private structure that is principally utilized for the parking or storage of motor vehicles to meet the minimum parking requirements in this Zoning Code.</w:t>
      </w:r>
    </w:p>
    <w:bookmarkEnd w:id="37"/>
    <w:p w14:paraId="18EA9F77" w14:textId="77777777" w:rsidR="00873490" w:rsidRPr="00737E87" w:rsidRDefault="00873490" w:rsidP="00873490">
      <w:pPr>
        <w:jc w:val="both"/>
        <w:rPr>
          <w:rFonts w:cs="Times New Roman"/>
          <w:b/>
          <w:bCs/>
        </w:rPr>
      </w:pPr>
    </w:p>
    <w:p w14:paraId="7BF4464F" w14:textId="77777777" w:rsidR="00873490" w:rsidRPr="00737E87" w:rsidRDefault="00873490" w:rsidP="00873490">
      <w:pPr>
        <w:jc w:val="both"/>
        <w:rPr>
          <w:rFonts w:cs="Times New Roman"/>
        </w:rPr>
      </w:pPr>
      <w:r w:rsidRPr="00737E87">
        <w:rPr>
          <w:rFonts w:cs="Times New Roman"/>
          <w:b/>
          <w:bCs/>
        </w:rPr>
        <w:t xml:space="preserve">OPEN SPACE </w:t>
      </w:r>
      <w:r w:rsidRPr="00F9337F">
        <w:rPr>
          <w:rFonts w:cs="Times New Roman"/>
          <w:b/>
          <w:bCs/>
        </w:rPr>
        <w:t>–</w:t>
      </w:r>
      <w:r w:rsidRPr="00F9337F">
        <w:rPr>
          <w:rFonts w:cs="Times New Roman"/>
        </w:rPr>
        <w:t xml:space="preserve"> An area required to be reserved in accordance with this Code for passive or active recreational purposes, an area for conservation of natural resources, reserved space for future school buildings, or some other similar green space.  Such open space may include any required central green space utilized for the community.</w:t>
      </w:r>
      <w:r w:rsidRPr="00D24AD2">
        <w:rPr>
          <w:rFonts w:cs="Times New Roman"/>
        </w:rPr>
        <w:t xml:space="preserve">  </w:t>
      </w:r>
      <w:r w:rsidRPr="00737E87">
        <w:rPr>
          <w:rFonts w:cs="Times New Roman"/>
        </w:rPr>
        <w:t>That part of a zoned property, including courts or yards, which are open and unobstructed from its lowest level to the sky, accessible to all tenants upon the zoning property.  Open Space shall be limited to terrestrial features and shall not include ponds, stormwater retention facilities, or other water features.</w:t>
      </w:r>
    </w:p>
    <w:p w14:paraId="653A39BC" w14:textId="77777777" w:rsidR="00873490" w:rsidRPr="00737E87" w:rsidRDefault="00873490" w:rsidP="00873490">
      <w:pPr>
        <w:jc w:val="both"/>
        <w:rPr>
          <w:rFonts w:cs="Times New Roman"/>
        </w:rPr>
      </w:pPr>
    </w:p>
    <w:p w14:paraId="65AC31AE" w14:textId="77777777" w:rsidR="00873490" w:rsidRDefault="00873490" w:rsidP="00873490">
      <w:pPr>
        <w:jc w:val="both"/>
        <w:rPr>
          <w:rFonts w:cs="Times New Roman"/>
        </w:rPr>
      </w:pPr>
      <w:r>
        <w:rPr>
          <w:rFonts w:cs="Times New Roman"/>
          <w:b/>
          <w:bCs/>
        </w:rPr>
        <w:t xml:space="preserve">OUTDOOR CONCERT FACILITY – </w:t>
      </w:r>
      <w:r>
        <w:rPr>
          <w:rFonts w:cs="Times New Roman"/>
        </w:rPr>
        <w:t>A facility, including performance areas, seating, concessions, restroom facilities, and parking, for the public performance of music and/or dancing in an outdoor venue.</w:t>
      </w:r>
    </w:p>
    <w:p w14:paraId="19FAC6B7" w14:textId="77777777" w:rsidR="00873490" w:rsidRPr="000F7117" w:rsidRDefault="00873490" w:rsidP="00873490">
      <w:pPr>
        <w:jc w:val="both"/>
        <w:rPr>
          <w:rFonts w:cs="Times New Roman"/>
        </w:rPr>
      </w:pPr>
    </w:p>
    <w:p w14:paraId="44A6208A" w14:textId="77777777" w:rsidR="00873490" w:rsidRPr="000F7117" w:rsidRDefault="00873490" w:rsidP="00873490">
      <w:pPr>
        <w:jc w:val="both"/>
        <w:rPr>
          <w:rFonts w:cs="Times New Roman"/>
        </w:rPr>
      </w:pPr>
      <w:r w:rsidRPr="00737E87">
        <w:rPr>
          <w:rFonts w:cs="Times New Roman"/>
          <w:b/>
          <w:bCs/>
        </w:rPr>
        <w:t>OUTDOOR RECREATION FACILITY</w:t>
      </w:r>
      <w:r w:rsidRPr="00D24AD2">
        <w:rPr>
          <w:rFonts w:cs="Times New Roman"/>
          <w:b/>
          <w:bCs/>
        </w:rPr>
        <w:t xml:space="preserve"> </w:t>
      </w:r>
      <w:r w:rsidRPr="00737E87">
        <w:rPr>
          <w:rFonts w:cs="Times New Roman"/>
        </w:rPr>
        <w:t xml:space="preserve">– </w:t>
      </w:r>
      <w:r>
        <w:rPr>
          <w:rFonts w:cs="Times New Roman"/>
          <w:i/>
          <w:iCs/>
        </w:rPr>
        <w:t>See</w:t>
      </w:r>
      <w:r>
        <w:rPr>
          <w:rFonts w:cs="Times New Roman"/>
        </w:rPr>
        <w:t>, Commercial Recreation Facility, Outdoor.</w:t>
      </w:r>
    </w:p>
    <w:p w14:paraId="343B219B" w14:textId="77777777" w:rsidR="00873490" w:rsidRPr="00737E87" w:rsidRDefault="00873490" w:rsidP="00873490">
      <w:pPr>
        <w:jc w:val="both"/>
        <w:rPr>
          <w:rFonts w:cs="Times New Roman"/>
          <w:b/>
          <w:bCs/>
        </w:rPr>
      </w:pPr>
    </w:p>
    <w:p w14:paraId="5B84F81F" w14:textId="77777777" w:rsidR="00873490" w:rsidRPr="00737E87" w:rsidRDefault="00873490" w:rsidP="00873490">
      <w:pPr>
        <w:jc w:val="both"/>
        <w:rPr>
          <w:rFonts w:cs="Times New Roman"/>
        </w:rPr>
      </w:pPr>
      <w:r w:rsidRPr="00737E87">
        <w:rPr>
          <w:rFonts w:cs="Times New Roman"/>
          <w:b/>
          <w:bCs/>
        </w:rPr>
        <w:t>OUTDOOR SEASONAL BUSINESS –</w:t>
      </w:r>
      <w:r w:rsidRPr="00737E87">
        <w:rPr>
          <w:rFonts w:cs="Times New Roman"/>
        </w:rPr>
        <w:t xml:space="preserve"> A use that is conducted on a temporary basis and is outside of a fully enclosed building. Such uses shall include, but are not limited to, holiday tree sales, pumpkin sales, sidewalk sales, etc.</w:t>
      </w:r>
    </w:p>
    <w:p w14:paraId="172F9BAD" w14:textId="77777777" w:rsidR="00873490" w:rsidRPr="00737E87" w:rsidRDefault="00873490" w:rsidP="00873490">
      <w:pPr>
        <w:jc w:val="both"/>
        <w:rPr>
          <w:rFonts w:cs="Times New Roman"/>
        </w:rPr>
      </w:pPr>
    </w:p>
    <w:p w14:paraId="1873EA3B" w14:textId="77777777" w:rsidR="00873490" w:rsidRPr="00737E87" w:rsidRDefault="00873490" w:rsidP="00873490">
      <w:pPr>
        <w:jc w:val="both"/>
        <w:rPr>
          <w:rFonts w:cs="Times New Roman"/>
        </w:rPr>
      </w:pPr>
      <w:bookmarkStart w:id="38" w:name="Def_OutdoorServiceFacility"/>
      <w:r w:rsidRPr="00737E87">
        <w:rPr>
          <w:rFonts w:cs="Times New Roman"/>
          <w:b/>
          <w:bCs/>
        </w:rPr>
        <w:t>OUTDOOR SERVICE FACILITY</w:t>
      </w:r>
      <w:r w:rsidRPr="00737E87">
        <w:rPr>
          <w:rFonts w:cs="Times New Roman"/>
        </w:rPr>
        <w:t xml:space="preserve"> </w:t>
      </w:r>
      <w:bookmarkEnd w:id="38"/>
      <w:r w:rsidRPr="00737E87">
        <w:rPr>
          <w:rFonts w:cs="Times New Roman"/>
        </w:rPr>
        <w:t>– An area that is not fully enclosed by solid walls and a roof and where services are rendered or goods are permanently displayed, sold or stored. For the purposes of this Code, outdoor service facilities include, but are not limited to, restaurant patios, outdoor storage areas, and garden stores. This definition shall not include any use classified as an outdoor seasonal business as defined herein.</w:t>
      </w:r>
    </w:p>
    <w:p w14:paraId="31ED9D9F" w14:textId="77777777" w:rsidR="00873490" w:rsidRPr="00737E87" w:rsidRDefault="00873490" w:rsidP="00873490">
      <w:pPr>
        <w:jc w:val="both"/>
        <w:rPr>
          <w:rFonts w:cs="Times New Roman"/>
        </w:rPr>
      </w:pPr>
    </w:p>
    <w:p w14:paraId="03C49B7B" w14:textId="77777777" w:rsidR="00873490" w:rsidRPr="00737E87" w:rsidRDefault="00873490" w:rsidP="00873490">
      <w:pPr>
        <w:jc w:val="both"/>
        <w:rPr>
          <w:rFonts w:cs="Times New Roman"/>
        </w:rPr>
      </w:pPr>
      <w:r w:rsidRPr="00737E87">
        <w:rPr>
          <w:rFonts w:cs="Times New Roman"/>
          <w:b/>
          <w:bCs/>
        </w:rPr>
        <w:t>OWNER –</w:t>
      </w:r>
      <w:r w:rsidRPr="00737E87">
        <w:rPr>
          <w:rFonts w:cs="Times New Roman"/>
        </w:rPr>
        <w:t xml:space="preserve"> Owner of record according to records contained in the County Recorder’s Offices.</w:t>
      </w:r>
    </w:p>
    <w:p w14:paraId="288D726F" w14:textId="77777777" w:rsidR="00873490" w:rsidRPr="00D24AD2" w:rsidRDefault="00873490" w:rsidP="00873490">
      <w:pPr>
        <w:jc w:val="both"/>
        <w:rPr>
          <w:rFonts w:cs="Times New Roman"/>
        </w:rPr>
      </w:pPr>
    </w:p>
    <w:p w14:paraId="556BE15E" w14:textId="77777777" w:rsidR="00873490" w:rsidRPr="00D24AD2" w:rsidRDefault="00873490" w:rsidP="00873490">
      <w:pPr>
        <w:jc w:val="both"/>
        <w:rPr>
          <w:rFonts w:cs="Times New Roman"/>
        </w:rPr>
      </w:pPr>
      <w:r w:rsidRPr="00D24AD2">
        <w:rPr>
          <w:rFonts w:cs="Times New Roman"/>
          <w:b/>
          <w:bCs/>
        </w:rPr>
        <w:t xml:space="preserve">OVERLAY ZONE – </w:t>
      </w:r>
      <w:r w:rsidRPr="00D24AD2">
        <w:rPr>
          <w:rFonts w:cs="Times New Roman"/>
        </w:rPr>
        <w:t>Zoning Districts that extend on top of more than one base Zoning District and are intended to protect certain critical features and resources.  Where the standards of the Overlay Zone and base Zoning District are different, the more restrictive standards shall apply.</w:t>
      </w:r>
    </w:p>
    <w:p w14:paraId="26B1B335" w14:textId="77777777" w:rsidR="00873490" w:rsidRPr="00D24AD2" w:rsidRDefault="00873490" w:rsidP="00873490">
      <w:pPr>
        <w:jc w:val="both"/>
        <w:rPr>
          <w:rFonts w:cs="Times New Roman"/>
        </w:rPr>
      </w:pPr>
    </w:p>
    <w:p w14:paraId="0A34CCDA" w14:textId="77777777" w:rsidR="00873490" w:rsidRPr="00D24AD2" w:rsidRDefault="00873490" w:rsidP="00873490">
      <w:pPr>
        <w:jc w:val="both"/>
        <w:rPr>
          <w:rFonts w:cs="Times New Roman"/>
        </w:rPr>
      </w:pPr>
      <w:r w:rsidRPr="00D24AD2">
        <w:rPr>
          <w:rFonts w:cs="Times New Roman"/>
          <w:b/>
          <w:bCs/>
        </w:rPr>
        <w:t xml:space="preserve">PARCEL – </w:t>
      </w:r>
      <w:r w:rsidRPr="00D24AD2">
        <w:rPr>
          <w:rFonts w:cs="Times New Roman"/>
        </w:rPr>
        <w:t>A piece of real estate described by metes and bounds in the deed of the land and recorded in the office the county recorder.</w:t>
      </w:r>
    </w:p>
    <w:p w14:paraId="26A37D72" w14:textId="77777777" w:rsidR="00873490" w:rsidRPr="00D24AD2" w:rsidRDefault="00873490" w:rsidP="00873490">
      <w:pPr>
        <w:jc w:val="both"/>
        <w:rPr>
          <w:rFonts w:cs="Times New Roman"/>
          <w:b/>
          <w:bCs/>
        </w:rPr>
      </w:pPr>
    </w:p>
    <w:p w14:paraId="6910455E" w14:textId="2B4A2672" w:rsidR="00873490" w:rsidRPr="000074EF" w:rsidRDefault="00AE3032" w:rsidP="00873490">
      <w:pPr>
        <w:jc w:val="both"/>
        <w:rPr>
          <w:rFonts w:cs="Times New Roman"/>
        </w:rPr>
      </w:pPr>
      <w:r w:rsidRPr="00AE3032">
        <w:rPr>
          <w:rFonts w:cs="Times New Roman"/>
          <w:noProof/>
        </w:rPr>
        <w:lastRenderedPageBreak/>
        <w:drawing>
          <wp:anchor distT="0" distB="0" distL="114300" distR="114300" simplePos="0" relativeHeight="251727872" behindDoc="1" locked="0" layoutInCell="1" allowOverlap="1" wp14:anchorId="3456D424" wp14:editId="56B1AEB7">
            <wp:simplePos x="0" y="0"/>
            <wp:positionH relativeFrom="margin">
              <wp:align>right</wp:align>
            </wp:positionH>
            <wp:positionV relativeFrom="paragraph">
              <wp:posOffset>32385</wp:posOffset>
            </wp:positionV>
            <wp:extent cx="3098800" cy="2324100"/>
            <wp:effectExtent l="0" t="0" r="6350" b="0"/>
            <wp:wrapTight wrapText="bothSides">
              <wp:wrapPolygon edited="0">
                <wp:start x="0" y="0"/>
                <wp:lineTo x="0" y="21423"/>
                <wp:lineTo x="21511" y="21423"/>
                <wp:lineTo x="21511" y="0"/>
                <wp:lineTo x="0" y="0"/>
              </wp:wrapPolygon>
            </wp:wrapTight>
            <wp:docPr id="1521777429" name="Picture 1" descr="A playground with a slide and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77429" name="Picture 1" descr="A playground with a slide and trees in the background&#10;&#10;AI-generated content may be incorrect."/>
                    <pic:cNvPicPr/>
                  </pic:nvPicPr>
                  <pic:blipFill>
                    <a:blip r:embed="rId28"/>
                    <a:stretch>
                      <a:fillRect/>
                    </a:stretch>
                  </pic:blipFill>
                  <pic:spPr>
                    <a:xfrm>
                      <a:off x="0" y="0"/>
                      <a:ext cx="3098800" cy="2324100"/>
                    </a:xfrm>
                    <a:prstGeom prst="rect">
                      <a:avLst/>
                    </a:prstGeom>
                  </pic:spPr>
                </pic:pic>
              </a:graphicData>
            </a:graphic>
            <wp14:sizeRelH relativeFrom="margin">
              <wp14:pctWidth>0</wp14:pctWidth>
            </wp14:sizeRelH>
            <wp14:sizeRelV relativeFrom="margin">
              <wp14:pctHeight>0</wp14:pctHeight>
            </wp14:sizeRelV>
          </wp:anchor>
        </w:drawing>
      </w:r>
      <w:r w:rsidR="00873490" w:rsidRPr="000074EF">
        <w:rPr>
          <w:rFonts w:cs="Times New Roman"/>
          <w:b/>
          <w:bCs/>
        </w:rPr>
        <w:t xml:space="preserve">PARK, COMMUNITY OR REGIONAL – </w:t>
      </w:r>
      <w:r w:rsidR="00873490" w:rsidRPr="000074EF">
        <w:rPr>
          <w:rFonts w:cs="Times New Roman"/>
        </w:rPr>
        <w:t>A park that is 20 acres or larger and designed to service a larger region beyond a specific neighborhood and may include playground apparatus and other space for active recreational purposes, along with some areas for passive use.</w:t>
      </w:r>
    </w:p>
    <w:p w14:paraId="304227E0" w14:textId="77777777" w:rsidR="00873490" w:rsidRPr="000074EF" w:rsidRDefault="00873490" w:rsidP="00873490">
      <w:pPr>
        <w:jc w:val="both"/>
        <w:rPr>
          <w:rFonts w:cs="Times New Roman"/>
        </w:rPr>
      </w:pPr>
    </w:p>
    <w:p w14:paraId="75009875" w14:textId="7B01B8AD" w:rsidR="00873490" w:rsidRPr="000074EF" w:rsidRDefault="00AE3032" w:rsidP="00873490">
      <w:pPr>
        <w:jc w:val="both"/>
        <w:rPr>
          <w:rFonts w:cs="Times New Roman"/>
        </w:rPr>
      </w:pPr>
      <w:r w:rsidRPr="00AE3032">
        <w:rPr>
          <w:rFonts w:cs="Times New Roman"/>
          <w:noProof/>
        </w:rPr>
        <mc:AlternateContent>
          <mc:Choice Requires="wps">
            <w:drawing>
              <wp:anchor distT="45720" distB="45720" distL="114300" distR="114300" simplePos="0" relativeHeight="251729920" behindDoc="0" locked="0" layoutInCell="1" allowOverlap="1" wp14:anchorId="5A56D772" wp14:editId="2C201E7A">
                <wp:simplePos x="0" y="0"/>
                <wp:positionH relativeFrom="column">
                  <wp:posOffset>2851785</wp:posOffset>
                </wp:positionH>
                <wp:positionV relativeFrom="paragraph">
                  <wp:posOffset>1047115</wp:posOffset>
                </wp:positionV>
                <wp:extent cx="3025140" cy="315595"/>
                <wp:effectExtent l="0" t="0" r="3810" b="8255"/>
                <wp:wrapSquare wrapText="bothSides"/>
                <wp:docPr id="19447507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315595"/>
                        </a:xfrm>
                        <a:prstGeom prst="rect">
                          <a:avLst/>
                        </a:prstGeom>
                        <a:solidFill>
                          <a:srgbClr val="FFFFFF"/>
                        </a:solidFill>
                        <a:ln w="9525">
                          <a:noFill/>
                          <a:miter lim="800000"/>
                          <a:headEnd/>
                          <a:tailEnd/>
                        </a:ln>
                      </wps:spPr>
                      <wps:txbx>
                        <w:txbxContent>
                          <w:p w14:paraId="08FC0F35" w14:textId="70AF7CAE" w:rsidR="00AE3032" w:rsidRDefault="00AE3032">
                            <w:r>
                              <w:t>Photo: Infirmary Mound Park Playground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56D772" id="_x0000_t202" coordsize="21600,21600" o:spt="202" path="m,l,21600r21600,l21600,xe">
                <v:stroke joinstyle="miter"/>
                <v:path gradientshapeok="t" o:connecttype="rect"/>
              </v:shapetype>
              <v:shape id="Text Box 2" o:spid="_x0000_s1026" type="#_x0000_t202" style="position:absolute;left:0;text-align:left;margin-left:224.55pt;margin-top:82.45pt;width:238.2pt;height:24.8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MRQDAIAAPYDAAAOAAAAZHJzL2Uyb0RvYy54bWysU9uO0zAQfUfiHyy/0yTdBrZR09XSpQhp&#10;uUgLH+A4TmNhe4ztNlm+nrGT7RZ4Q/jB8njGZ2bOHG9uRq3ISTgvwdS0WOSUCMOhleZQ029f96+u&#10;KfGBmZYpMKKmj8LTm+3LF5vBVmIJPahWOIIgxleDrWkfgq2yzPNeaOYXYIVBZwdOs4CmO2StYwOi&#10;a5Ut8/x1NoBrrQMuvMfbu8lJtwm/6wQPn7vOi0BUTbG2kHaX9ibu2XbDqoNjtpd8LoP9QxWaSYNJ&#10;z1B3LDBydPIvKC25Aw9dWHDQGXSd5CL1gN0U+R/dPPTMitQLkuPtmSb//2D5p9OD/eJIGN/CiANM&#10;TXh7D/y7JwZ2PTMHcescDL1gLSYuImXZYH01P41U+8pHkGb4CC0OmR0DJKCxczqygn0SRMcBPJ5J&#10;F2MgHC+v8mVZrNDF0XdVlOW6TClY9fTaOh/eC9AkHmrqcKgJnZ3ufYjVsOopJCbzoGS7l0olwx2a&#10;nXLkxFAA+7Rm9N/ClCFDTdflskzIBuL7pA0tAwpUSV3T6zyuSTKRjXemTSGBSTWdsRJlZnoiIxM3&#10;YWxGDIw0NdA+IlEOJiHix8FDD+4nJQOKsKb+x5E5QYn6YJDsdbGKzIRkrMo3SzTcpae59DDDEaqm&#10;gZLpuAtJ6ZEHA7c4lE4mvp4rmWtFcSUa548Q1Xtpp6jn77r9BQAA//8DAFBLAwQUAAYACAAAACEA&#10;16L/MN8AAAALAQAADwAAAGRycy9kb3ducmV2LnhtbEyP0U6DQBBF3038h82Y+GLsAgEqyNKoicbX&#10;1n7AwE6ByM4Sdlvo37s+6ePkntx7ptqtZhQXmt1gWUG8iUAQt1YP3Ck4fr0/PoFwHlnjaJkUXMnB&#10;rr69qbDUduE9XQ6+E6GEXYkKeu+nUkrX9mTQbexEHLKTnQ36cM6d1DMuodyMMomiXBocOCz0ONFb&#10;T+334WwUnD6Xh6xYmg9/3O7T/BWHbWOvSt3frS/PIDyt/g+GX/2gDnVwauyZtROjgjQt4oCGIE8L&#10;EIEokiwD0ShI4jQHWVfy/w/1DwAAAP//AwBQSwECLQAUAAYACAAAACEAtoM4kv4AAADhAQAAEwAA&#10;AAAAAAAAAAAAAAAAAAAAW0NvbnRlbnRfVHlwZXNdLnhtbFBLAQItABQABgAIAAAAIQA4/SH/1gAA&#10;AJQBAAALAAAAAAAAAAAAAAAAAC8BAABfcmVscy8ucmVsc1BLAQItABQABgAIAAAAIQDmOMRQDAIA&#10;APYDAAAOAAAAAAAAAAAAAAAAAC4CAABkcnMvZTJvRG9jLnhtbFBLAQItABQABgAIAAAAIQDXov8w&#10;3wAAAAsBAAAPAAAAAAAAAAAAAAAAAGYEAABkcnMvZG93bnJldi54bWxQSwUGAAAAAAQABADzAAAA&#10;cgUAAAAA&#10;" stroked="f">
                <v:textbox>
                  <w:txbxContent>
                    <w:p w14:paraId="08FC0F35" w14:textId="70AF7CAE" w:rsidR="00AE3032" w:rsidRDefault="00AE3032">
                      <w:r>
                        <w:t>Photo: Infirmary Mound Park Playground</w:t>
                      </w:r>
                    </w:p>
                  </w:txbxContent>
                </v:textbox>
                <w10:wrap type="square"/>
              </v:shape>
            </w:pict>
          </mc:Fallback>
        </mc:AlternateContent>
      </w:r>
      <w:r w:rsidR="00873490" w:rsidRPr="000074EF">
        <w:rPr>
          <w:rFonts w:cs="Times New Roman"/>
          <w:b/>
          <w:bCs/>
        </w:rPr>
        <w:t xml:space="preserve">PARK, NEIGHBORHOOD – </w:t>
      </w:r>
      <w:r w:rsidR="00873490" w:rsidRPr="000074EF">
        <w:rPr>
          <w:rFonts w:cs="Times New Roman"/>
        </w:rPr>
        <w:t>A park that is up to</w:t>
      </w:r>
      <w:r w:rsidR="00873490" w:rsidRPr="000074EF">
        <w:rPr>
          <w:rFonts w:cs="Times New Roman"/>
          <w:b/>
          <w:bCs/>
        </w:rPr>
        <w:t xml:space="preserve"> </w:t>
      </w:r>
      <w:r w:rsidR="00873490" w:rsidRPr="000074EF">
        <w:rPr>
          <w:rFonts w:cs="Times New Roman"/>
        </w:rPr>
        <w:t xml:space="preserve">20 acres in size, serving an area one to two miles in diameter and serving a population of less than 5,000 persons. Neighborhood parks are typically designed to service a specific neighborhood area and may include playground apparatus and other space for active recreational purposes, along with some areas for passive use. </w:t>
      </w:r>
    </w:p>
    <w:p w14:paraId="32E5C9C6" w14:textId="173F85EE" w:rsidR="00873490" w:rsidRPr="00D24AD2" w:rsidRDefault="00873490" w:rsidP="00873490">
      <w:pPr>
        <w:jc w:val="both"/>
        <w:rPr>
          <w:rFonts w:cs="Times New Roman"/>
        </w:rPr>
      </w:pPr>
    </w:p>
    <w:p w14:paraId="347A81C7" w14:textId="77777777" w:rsidR="00873490" w:rsidRPr="00D24AD2" w:rsidRDefault="00873490" w:rsidP="00873490">
      <w:pPr>
        <w:jc w:val="both"/>
        <w:rPr>
          <w:rFonts w:cs="Times New Roman"/>
        </w:rPr>
      </w:pPr>
      <w:r w:rsidRPr="00D24AD2">
        <w:rPr>
          <w:rFonts w:cs="Times New Roman"/>
          <w:b/>
          <w:bCs/>
        </w:rPr>
        <w:t xml:space="preserve">PARKING AISLE – </w:t>
      </w:r>
      <w:r w:rsidRPr="00D24AD2">
        <w:rPr>
          <w:rFonts w:cs="Times New Roman"/>
        </w:rPr>
        <w:t>The traveled path through an off-street parking or facility between one or two rows of parked vehicles.</w:t>
      </w:r>
    </w:p>
    <w:p w14:paraId="5AD188C2" w14:textId="0CDBD527" w:rsidR="00873490" w:rsidRPr="00D24AD2" w:rsidRDefault="00873490" w:rsidP="00873490">
      <w:pPr>
        <w:jc w:val="both"/>
        <w:rPr>
          <w:rFonts w:cs="Times New Roman"/>
        </w:rPr>
      </w:pPr>
    </w:p>
    <w:p w14:paraId="33784FAC" w14:textId="4E29FDDB" w:rsidR="00873490" w:rsidRPr="000074EF" w:rsidRDefault="00873490" w:rsidP="00873490">
      <w:pPr>
        <w:jc w:val="both"/>
        <w:rPr>
          <w:rFonts w:cs="Times New Roman"/>
        </w:rPr>
      </w:pPr>
      <w:r w:rsidRPr="00D24AD2">
        <w:rPr>
          <w:rFonts w:cs="Times New Roman"/>
          <w:b/>
          <w:bCs/>
        </w:rPr>
        <w:t xml:space="preserve">PARKING BAY – </w:t>
      </w:r>
      <w:r w:rsidRPr="00D24AD2">
        <w:rPr>
          <w:rFonts w:cs="Times New Roman"/>
        </w:rPr>
        <w:t xml:space="preserve">A row of parking spaces typically separated by a parking island or some other feature used to break up large </w:t>
      </w:r>
      <w:r w:rsidR="00380CB8">
        <w:rPr>
          <w:rFonts w:cs="Times New Roman"/>
        </w:rPr>
        <w:t>surfaces covered</w:t>
      </w:r>
      <w:r w:rsidRPr="00D24AD2">
        <w:rPr>
          <w:rFonts w:cs="Times New Roman"/>
        </w:rPr>
        <w:t xml:space="preserve"> </w:t>
      </w:r>
      <w:r w:rsidR="00380CB8">
        <w:rPr>
          <w:rFonts w:cs="Times New Roman"/>
        </w:rPr>
        <w:t>in</w:t>
      </w:r>
      <w:r w:rsidRPr="00D24AD2">
        <w:rPr>
          <w:rFonts w:cs="Times New Roman"/>
        </w:rPr>
        <w:t xml:space="preserve"> asphalt used for the parking surface.</w:t>
      </w:r>
      <w:r w:rsidRPr="000074EF">
        <w:rPr>
          <w:rFonts w:cs="Times New Roman"/>
        </w:rPr>
        <w:t xml:space="preserve">                 </w:t>
      </w:r>
    </w:p>
    <w:p w14:paraId="2995411E" w14:textId="77777777" w:rsidR="00873490" w:rsidRPr="00D24AD2" w:rsidRDefault="00873490" w:rsidP="00873490">
      <w:pPr>
        <w:jc w:val="both"/>
        <w:rPr>
          <w:rFonts w:cs="Times New Roman"/>
          <w:b/>
          <w:bCs/>
        </w:rPr>
      </w:pPr>
    </w:p>
    <w:p w14:paraId="5DEFE840" w14:textId="0114DC29" w:rsidR="00873490" w:rsidRPr="000074EF" w:rsidRDefault="00873490" w:rsidP="00873490">
      <w:pPr>
        <w:jc w:val="both"/>
        <w:rPr>
          <w:rFonts w:cs="Times New Roman"/>
        </w:rPr>
      </w:pPr>
      <w:r w:rsidRPr="000074EF">
        <w:rPr>
          <w:rFonts w:cs="Times New Roman"/>
          <w:b/>
          <w:bCs/>
        </w:rPr>
        <w:t>PARKING AREA</w:t>
      </w:r>
      <w:r w:rsidRPr="000074EF">
        <w:rPr>
          <w:rFonts w:cs="Times New Roman"/>
        </w:rPr>
        <w:t xml:space="preserve"> - An open area other than a street or other public way that is used for the parking of motor vehicles.</w:t>
      </w:r>
    </w:p>
    <w:p w14:paraId="57ADBC9C" w14:textId="2720EF14" w:rsidR="00873490" w:rsidRPr="000074EF" w:rsidRDefault="00873490" w:rsidP="00873490">
      <w:pPr>
        <w:jc w:val="both"/>
        <w:rPr>
          <w:rFonts w:cs="Times New Roman"/>
          <w:b/>
          <w:bCs/>
        </w:rPr>
      </w:pPr>
    </w:p>
    <w:p w14:paraId="3F2992F3" w14:textId="5E1A1FFD" w:rsidR="00873490" w:rsidRPr="000074EF" w:rsidRDefault="00873490" w:rsidP="00873490">
      <w:pPr>
        <w:jc w:val="both"/>
        <w:rPr>
          <w:rFonts w:cs="Times New Roman"/>
        </w:rPr>
      </w:pPr>
      <w:r w:rsidRPr="000074EF">
        <w:rPr>
          <w:rFonts w:cs="Times New Roman"/>
          <w:b/>
          <w:bCs/>
        </w:rPr>
        <w:t>PARKING SPACE, OFF-STREET</w:t>
      </w:r>
      <w:r w:rsidRPr="000074EF">
        <w:rPr>
          <w:rFonts w:cs="Times New Roman"/>
        </w:rPr>
        <w:t xml:space="preserve"> – Any parking space located wholly off any street, alley, or sidewalk, either in an enclosed building or on an open lot and where each parking space conforms to the standards as specified in this Code.</w:t>
      </w:r>
    </w:p>
    <w:p w14:paraId="38F74BCB" w14:textId="77777777" w:rsidR="00873490" w:rsidRPr="000074EF" w:rsidRDefault="00873490" w:rsidP="00873490">
      <w:pPr>
        <w:jc w:val="both"/>
        <w:rPr>
          <w:rFonts w:cs="Times New Roman"/>
        </w:rPr>
      </w:pPr>
    </w:p>
    <w:p w14:paraId="02238A95" w14:textId="77777777" w:rsidR="00873490" w:rsidRPr="000074EF" w:rsidRDefault="00873490" w:rsidP="00873490">
      <w:pPr>
        <w:jc w:val="both"/>
        <w:rPr>
          <w:rFonts w:cs="Times New Roman"/>
        </w:rPr>
      </w:pPr>
      <w:r w:rsidRPr="000074EF">
        <w:rPr>
          <w:rFonts w:cs="Times New Roman"/>
          <w:b/>
          <w:bCs/>
        </w:rPr>
        <w:t>PENNANT –</w:t>
      </w:r>
      <w:r w:rsidRPr="000074EF">
        <w:rPr>
          <w:rFonts w:cs="Times New Roman"/>
        </w:rPr>
        <w:t xml:space="preserve"> A flag or banner longer in the fly than in the hoist, usually tapering to a point.</w:t>
      </w:r>
    </w:p>
    <w:p w14:paraId="288835D2" w14:textId="77777777" w:rsidR="00873490" w:rsidRPr="000074EF" w:rsidRDefault="00873490" w:rsidP="00873490">
      <w:pPr>
        <w:jc w:val="both"/>
        <w:rPr>
          <w:rFonts w:cs="Times New Roman"/>
        </w:rPr>
      </w:pPr>
    </w:p>
    <w:p w14:paraId="0C857BE8" w14:textId="77777777" w:rsidR="00873490" w:rsidRPr="000074EF" w:rsidRDefault="00873490" w:rsidP="00873490">
      <w:pPr>
        <w:jc w:val="both"/>
        <w:rPr>
          <w:rFonts w:cs="Times New Roman"/>
        </w:rPr>
      </w:pPr>
      <w:bookmarkStart w:id="39" w:name="Def_PermanentSupportiveHousing"/>
      <w:r w:rsidRPr="000074EF">
        <w:rPr>
          <w:rFonts w:cs="Times New Roman"/>
          <w:b/>
          <w:bCs/>
        </w:rPr>
        <w:t xml:space="preserve">PERMANENT SUPPORTIVE HOUSING </w:t>
      </w:r>
      <w:bookmarkEnd w:id="39"/>
      <w:r w:rsidRPr="000074EF">
        <w:rPr>
          <w:rFonts w:cs="Times New Roman"/>
          <w:b/>
          <w:bCs/>
        </w:rPr>
        <w:t xml:space="preserve">– </w:t>
      </w:r>
      <w:r w:rsidRPr="000074EF">
        <w:rPr>
          <w:rFonts w:cs="Times New Roman"/>
        </w:rPr>
        <w:t>Community-based, long-term housing and supportive services, as appropriate, for homeless individuals with disabilities.</w:t>
      </w:r>
    </w:p>
    <w:p w14:paraId="77EF29C0" w14:textId="77777777" w:rsidR="00873490" w:rsidRPr="000074EF" w:rsidRDefault="00873490" w:rsidP="00873490">
      <w:pPr>
        <w:jc w:val="both"/>
        <w:rPr>
          <w:rFonts w:cs="Times New Roman"/>
        </w:rPr>
      </w:pPr>
    </w:p>
    <w:p w14:paraId="2D21ACFA" w14:textId="7EA37A98" w:rsidR="00873490" w:rsidRPr="000074EF" w:rsidRDefault="00873490" w:rsidP="00873490">
      <w:pPr>
        <w:jc w:val="both"/>
        <w:rPr>
          <w:rFonts w:cs="Times New Roman"/>
        </w:rPr>
      </w:pPr>
      <w:r w:rsidRPr="000074EF">
        <w:rPr>
          <w:rFonts w:cs="Times New Roman"/>
          <w:b/>
          <w:bCs/>
        </w:rPr>
        <w:t xml:space="preserve">PERMITTED USE(S) </w:t>
      </w:r>
      <w:r w:rsidRPr="000074EF">
        <w:rPr>
          <w:rFonts w:cs="Times New Roman"/>
        </w:rPr>
        <w:t xml:space="preserve">– A use that is permitted within a District that is allowable by a matter of right when designated as such in a District, provided said use complies with all applicable setback and development standards and is issued a Zoning Permit from the </w:t>
      </w:r>
      <w:r w:rsidR="00394D9A">
        <w:rPr>
          <w:rFonts w:cs="Times New Roman"/>
        </w:rPr>
        <w:t>Zoning Inspector</w:t>
      </w:r>
      <w:r w:rsidRPr="000074EF">
        <w:rPr>
          <w:rFonts w:cs="Times New Roman"/>
        </w:rPr>
        <w:t>, or their designee.</w:t>
      </w:r>
    </w:p>
    <w:p w14:paraId="7FF5C0F8" w14:textId="77777777" w:rsidR="00873490" w:rsidRPr="000074EF" w:rsidRDefault="00873490" w:rsidP="00873490">
      <w:pPr>
        <w:jc w:val="both"/>
        <w:rPr>
          <w:rFonts w:cs="Times New Roman"/>
        </w:rPr>
      </w:pPr>
    </w:p>
    <w:p w14:paraId="11F8D53F" w14:textId="77777777" w:rsidR="00873490" w:rsidRPr="000074EF" w:rsidRDefault="00873490" w:rsidP="00873490">
      <w:pPr>
        <w:jc w:val="both"/>
        <w:rPr>
          <w:rFonts w:cs="Times New Roman"/>
        </w:rPr>
      </w:pPr>
      <w:r w:rsidRPr="000074EF">
        <w:rPr>
          <w:rFonts w:cs="Times New Roman"/>
          <w:b/>
          <w:bCs/>
        </w:rPr>
        <w:t>PERSONAL SERVICES</w:t>
      </w:r>
      <w:r w:rsidRPr="000074EF">
        <w:rPr>
          <w:rFonts w:cs="Times New Roman"/>
        </w:rPr>
        <w:t xml:space="preserve"> – Uses that primarily provide services to a person or provide for the care and maintenance of personal goods. Such Uses include, but are not limited to, beauty shops, barber shops, salons, shoe repair shops, tailoring services, or garment repair services. This includes laundry or dry cleaning drop off/pick up services, but the process of dry cleaning is not included in this definition.</w:t>
      </w:r>
    </w:p>
    <w:p w14:paraId="12197BC6" w14:textId="77777777" w:rsidR="00873490" w:rsidRPr="000074EF" w:rsidRDefault="00873490" w:rsidP="00873490">
      <w:pPr>
        <w:jc w:val="both"/>
        <w:rPr>
          <w:rFonts w:cs="Times New Roman"/>
        </w:rPr>
      </w:pPr>
    </w:p>
    <w:p w14:paraId="76AE2302" w14:textId="254CA38C" w:rsidR="00873490" w:rsidRPr="000074EF" w:rsidRDefault="00873490" w:rsidP="00873490">
      <w:pPr>
        <w:jc w:val="both"/>
        <w:rPr>
          <w:rFonts w:cs="Times New Roman"/>
        </w:rPr>
      </w:pPr>
      <w:r w:rsidRPr="000074EF">
        <w:rPr>
          <w:rFonts w:cs="Times New Roman"/>
          <w:b/>
          <w:bCs/>
        </w:rPr>
        <w:t>PICK-UP OR BANKING WINDOW</w:t>
      </w:r>
      <w:r w:rsidRPr="000074EF">
        <w:rPr>
          <w:rFonts w:cs="Times New Roman"/>
        </w:rPr>
        <w:t xml:space="preserve"> – A window used to pick up food, a prescription or other similar product</w:t>
      </w:r>
      <w:r w:rsidR="00EB21BD">
        <w:rPr>
          <w:rFonts w:cs="Times New Roman"/>
        </w:rPr>
        <w:t>;</w:t>
      </w:r>
      <w:r w:rsidRPr="000074EF">
        <w:rPr>
          <w:rFonts w:cs="Times New Roman"/>
        </w:rPr>
        <w:t xml:space="preserve"> parcel pick up</w:t>
      </w:r>
      <w:r w:rsidR="00EB21BD">
        <w:rPr>
          <w:rFonts w:cs="Times New Roman"/>
        </w:rPr>
        <w:t>;</w:t>
      </w:r>
      <w:r w:rsidRPr="000074EF">
        <w:rPr>
          <w:rFonts w:cs="Times New Roman"/>
        </w:rPr>
        <w:t xml:space="preserve"> or where banking or financial services are conducted without a patron needing to exit his/her vehicle. Food orders and prescriptions are typically placed ahead of time online via the web or mobile device, and these windows are typically not utilized for placing and waiting for orders on site.</w:t>
      </w:r>
    </w:p>
    <w:p w14:paraId="1181F9E4" w14:textId="77777777" w:rsidR="00873490" w:rsidRPr="000074EF" w:rsidRDefault="00873490" w:rsidP="00873490">
      <w:pPr>
        <w:jc w:val="both"/>
        <w:rPr>
          <w:rFonts w:cs="Times New Roman"/>
          <w:b/>
          <w:bCs/>
        </w:rPr>
      </w:pPr>
    </w:p>
    <w:p w14:paraId="425C648A" w14:textId="77777777" w:rsidR="00873490" w:rsidRPr="000074EF" w:rsidRDefault="00873490" w:rsidP="00873490">
      <w:pPr>
        <w:jc w:val="both"/>
        <w:rPr>
          <w:rFonts w:cs="Times New Roman"/>
        </w:rPr>
      </w:pPr>
      <w:bookmarkStart w:id="40" w:name="Def_PlacesofAssembly"/>
      <w:r w:rsidRPr="000074EF">
        <w:rPr>
          <w:rFonts w:cs="Times New Roman"/>
          <w:b/>
          <w:bCs/>
        </w:rPr>
        <w:t>PLACES OF ASSEMBLY, LARGE –</w:t>
      </w:r>
      <w:r w:rsidRPr="000074EF">
        <w:rPr>
          <w:rFonts w:cs="Times New Roman"/>
        </w:rPr>
        <w:t xml:space="preserve"> </w:t>
      </w:r>
      <w:bookmarkEnd w:id="40"/>
      <w:r w:rsidRPr="000074EF">
        <w:rPr>
          <w:rFonts w:cs="Times New Roman"/>
        </w:rPr>
        <w:t>Any facility or business where 300 or more individuals gather to participate or observe programs or services or assemble for social purposes.  This includes public halls, theatres, churches, worship facilities, and other similar meeting facilities.</w:t>
      </w:r>
    </w:p>
    <w:p w14:paraId="6D89CB43" w14:textId="77777777" w:rsidR="00873490" w:rsidRPr="000074EF" w:rsidRDefault="00873490" w:rsidP="00873490">
      <w:pPr>
        <w:jc w:val="both"/>
        <w:rPr>
          <w:rFonts w:cs="Times New Roman"/>
          <w:b/>
          <w:bCs/>
        </w:rPr>
      </w:pPr>
    </w:p>
    <w:p w14:paraId="5A47ADF8" w14:textId="77777777" w:rsidR="00873490" w:rsidRPr="000074EF" w:rsidRDefault="00873490" w:rsidP="00873490">
      <w:pPr>
        <w:jc w:val="both"/>
        <w:rPr>
          <w:rFonts w:cs="Times New Roman"/>
        </w:rPr>
      </w:pPr>
      <w:r w:rsidRPr="000074EF">
        <w:rPr>
          <w:rFonts w:cs="Times New Roman"/>
          <w:b/>
          <w:bCs/>
        </w:rPr>
        <w:t>PLACES OF ASSEMBLY, SMALL –</w:t>
      </w:r>
      <w:r w:rsidRPr="000074EF">
        <w:rPr>
          <w:rFonts w:cs="Times New Roman"/>
        </w:rPr>
        <w:t xml:space="preserve"> Any facility or business where less than 300 individuals gather to participate or observe programs or services or assemble for social purposes.  This includes public halls, theatres, churches, worship facilities, and other similar meeting facilities.</w:t>
      </w:r>
    </w:p>
    <w:p w14:paraId="0AE9DAD7" w14:textId="77777777" w:rsidR="00873490" w:rsidRPr="000074EF" w:rsidRDefault="00873490" w:rsidP="00873490">
      <w:pPr>
        <w:jc w:val="both"/>
        <w:rPr>
          <w:rFonts w:cs="Times New Roman"/>
        </w:rPr>
      </w:pPr>
    </w:p>
    <w:p w14:paraId="487D121E" w14:textId="77777777" w:rsidR="00873490" w:rsidRPr="000074EF" w:rsidRDefault="00873490" w:rsidP="00873490">
      <w:pPr>
        <w:jc w:val="both"/>
        <w:rPr>
          <w:rFonts w:cs="Times New Roman"/>
        </w:rPr>
      </w:pPr>
      <w:bookmarkStart w:id="41" w:name="Def_PlantAsphaltConcrete"/>
      <w:bookmarkStart w:id="42" w:name="_Hlk117146087"/>
      <w:r w:rsidRPr="000074EF">
        <w:rPr>
          <w:rFonts w:cs="Times New Roman"/>
          <w:b/>
          <w:bCs/>
        </w:rPr>
        <w:t xml:space="preserve">PLANTS, ASPHALT </w:t>
      </w:r>
      <w:bookmarkEnd w:id="41"/>
      <w:r w:rsidRPr="000074EF">
        <w:rPr>
          <w:rFonts w:cs="Times New Roman"/>
          <w:b/>
          <w:bCs/>
        </w:rPr>
        <w:t xml:space="preserve">– </w:t>
      </w:r>
      <w:r w:rsidRPr="000074EF">
        <w:rPr>
          <w:rFonts w:cs="Times New Roman"/>
        </w:rPr>
        <w:t>A stationary source that manufactures asphalt concrete by heating and drying aggregate and mixing asphalt cements.  This includes any combination of dryers; systems for screening; handling; storing and weighing dried aggregate; systems for loading; transferring; and storing mineral filler; systems for mixing; transferring and storing asphalt concrete; and emission control systems within a stational source.</w:t>
      </w:r>
    </w:p>
    <w:p w14:paraId="012CE297" w14:textId="77777777" w:rsidR="00873490" w:rsidRPr="000074EF" w:rsidRDefault="00873490" w:rsidP="00873490">
      <w:pPr>
        <w:jc w:val="both"/>
        <w:rPr>
          <w:rFonts w:cs="Times New Roman"/>
          <w:b/>
          <w:bCs/>
        </w:rPr>
      </w:pPr>
    </w:p>
    <w:p w14:paraId="31FD7E98" w14:textId="77777777" w:rsidR="00873490" w:rsidRDefault="00873490" w:rsidP="00873490">
      <w:pPr>
        <w:jc w:val="both"/>
        <w:rPr>
          <w:rFonts w:cs="Times New Roman"/>
        </w:rPr>
      </w:pPr>
      <w:r w:rsidRPr="000074EF">
        <w:rPr>
          <w:rFonts w:cs="Times New Roman"/>
          <w:b/>
          <w:bCs/>
        </w:rPr>
        <w:t xml:space="preserve">PLANTS, CONCRETE – </w:t>
      </w:r>
      <w:r w:rsidRPr="000074EF">
        <w:rPr>
          <w:rFonts w:cs="Times New Roman"/>
        </w:rPr>
        <w:t>The production of concrete that uses a manufacturing process involving the mixing of a number of aggregates, sand, water, cement and/or other components.  This use also includes the stockpiling of bulk materials required for the process and storage of the required equipment used in the operation.</w:t>
      </w:r>
    </w:p>
    <w:p w14:paraId="1C287B2D" w14:textId="77777777" w:rsidR="00E63753" w:rsidRDefault="00E63753" w:rsidP="00873490">
      <w:pPr>
        <w:jc w:val="both"/>
        <w:rPr>
          <w:rFonts w:cs="Times New Roman"/>
        </w:rPr>
      </w:pPr>
    </w:p>
    <w:p w14:paraId="02716D65" w14:textId="7785D7DF" w:rsidR="00E63753" w:rsidRPr="00E63753" w:rsidRDefault="00E63753" w:rsidP="00873490">
      <w:pPr>
        <w:jc w:val="both"/>
        <w:rPr>
          <w:rFonts w:cs="Times New Roman"/>
        </w:rPr>
      </w:pPr>
      <w:r>
        <w:rPr>
          <w:rFonts w:cs="Times New Roman"/>
          <w:b/>
          <w:bCs/>
        </w:rPr>
        <w:t xml:space="preserve">POOL HOUSE – </w:t>
      </w:r>
      <w:r>
        <w:rPr>
          <w:rFonts w:cs="Times New Roman"/>
        </w:rPr>
        <w:t>A non-residential structure used in accessory to a Private Family Swimming Pool.</w:t>
      </w:r>
    </w:p>
    <w:bookmarkEnd w:id="42"/>
    <w:p w14:paraId="64EE487C" w14:textId="77777777" w:rsidR="00873490" w:rsidRPr="000074EF" w:rsidRDefault="00873490" w:rsidP="00873490">
      <w:pPr>
        <w:jc w:val="both"/>
        <w:rPr>
          <w:rFonts w:cs="Times New Roman"/>
          <w:b/>
          <w:bCs/>
        </w:rPr>
      </w:pPr>
    </w:p>
    <w:p w14:paraId="245FBC64" w14:textId="77777777" w:rsidR="00873490" w:rsidRDefault="00873490" w:rsidP="00873490">
      <w:pPr>
        <w:jc w:val="both"/>
        <w:rPr>
          <w:rFonts w:cs="Times New Roman"/>
        </w:rPr>
      </w:pPr>
      <w:bookmarkStart w:id="43" w:name="Def_PortHomeStorage"/>
      <w:r w:rsidRPr="000074EF">
        <w:rPr>
          <w:rFonts w:cs="Times New Roman"/>
          <w:b/>
          <w:bCs/>
        </w:rPr>
        <w:t xml:space="preserve">PORTABLE HOME STORAGE </w:t>
      </w:r>
      <w:smartTag w:uri="urn:schemas-microsoft-com:office:smarttags" w:element="stockticker">
        <w:r w:rsidRPr="000074EF">
          <w:rPr>
            <w:rFonts w:cs="Times New Roman"/>
            <w:b/>
            <w:bCs/>
          </w:rPr>
          <w:t>UNIT</w:t>
        </w:r>
      </w:smartTag>
      <w:r w:rsidRPr="000074EF">
        <w:rPr>
          <w:rFonts w:cs="Times New Roman"/>
          <w:b/>
          <w:bCs/>
        </w:rPr>
        <w:t xml:space="preserve"> </w:t>
      </w:r>
      <w:bookmarkEnd w:id="43"/>
      <w:r w:rsidRPr="000074EF">
        <w:rPr>
          <w:rFonts w:cs="Times New Roman"/>
          <w:b/>
          <w:bCs/>
        </w:rPr>
        <w:t xml:space="preserve">– </w:t>
      </w:r>
      <w:r w:rsidRPr="000074EF">
        <w:rPr>
          <w:rFonts w:cs="Times New Roman"/>
        </w:rPr>
        <w:t xml:space="preserve">Any assembly of materials which is designed, constructed, or reconstructed to make it portable and capable of movement from one site to another and designed to be Used without a permanent foundation.  Such Structures are typically utilized for temporarily storing household goods or other such materials on a residential property.  </w:t>
      </w:r>
    </w:p>
    <w:p w14:paraId="36951E93" w14:textId="77777777" w:rsidR="00873490" w:rsidRPr="000074EF" w:rsidRDefault="00873490" w:rsidP="00873490">
      <w:pPr>
        <w:jc w:val="both"/>
        <w:rPr>
          <w:rFonts w:cs="Times New Roman"/>
          <w:b/>
          <w:bCs/>
        </w:rPr>
      </w:pPr>
    </w:p>
    <w:p w14:paraId="11C2BB1B" w14:textId="77777777" w:rsidR="00873490" w:rsidRPr="000074EF" w:rsidRDefault="00873490" w:rsidP="00873490">
      <w:pPr>
        <w:jc w:val="both"/>
        <w:rPr>
          <w:rFonts w:cs="Times New Roman"/>
        </w:rPr>
      </w:pPr>
      <w:r w:rsidRPr="000074EF">
        <w:rPr>
          <w:rFonts w:cs="Times New Roman"/>
          <w:b/>
          <w:bCs/>
        </w:rPr>
        <w:t xml:space="preserve">PRACTICAL DIFFICULTY – </w:t>
      </w:r>
      <w:r w:rsidRPr="000074EF">
        <w:rPr>
          <w:rFonts w:cs="Times New Roman"/>
        </w:rPr>
        <w:t>A standard utilized to determine whether an area variance should be granted.  It is based on a number of criteria that are weighed against one another to determine if granting the variance will provide a reasonable use of the land without altering the essential character of the area.</w:t>
      </w:r>
    </w:p>
    <w:p w14:paraId="7690BC25" w14:textId="77777777" w:rsidR="00873490" w:rsidRPr="000074EF" w:rsidRDefault="00873490" w:rsidP="00873490">
      <w:pPr>
        <w:jc w:val="both"/>
        <w:rPr>
          <w:rFonts w:cs="Times New Roman"/>
          <w:b/>
          <w:bCs/>
        </w:rPr>
      </w:pPr>
    </w:p>
    <w:p w14:paraId="298EC045" w14:textId="77777777" w:rsidR="00873490" w:rsidRPr="000074EF" w:rsidRDefault="00873490" w:rsidP="00873490">
      <w:pPr>
        <w:jc w:val="both"/>
        <w:rPr>
          <w:rFonts w:cs="Times New Roman"/>
        </w:rPr>
      </w:pPr>
      <w:r w:rsidRPr="000074EF">
        <w:rPr>
          <w:rFonts w:cs="Times New Roman"/>
          <w:b/>
          <w:bCs/>
        </w:rPr>
        <w:t xml:space="preserve">PRESERVE OR PRESERVATION – </w:t>
      </w:r>
      <w:r w:rsidRPr="000074EF">
        <w:rPr>
          <w:rFonts w:cs="Times New Roman"/>
        </w:rPr>
        <w:t>The process, including maintenance, of treating an existing building to arrest or slow future deterioration, stabilize the structure and provide structural safety without changing or adversely aﬀecting the character or appearance of the structure.</w:t>
      </w:r>
    </w:p>
    <w:p w14:paraId="6472CF09" w14:textId="77777777" w:rsidR="00873490" w:rsidRPr="000074EF" w:rsidRDefault="00873490" w:rsidP="00873490">
      <w:pPr>
        <w:jc w:val="both"/>
        <w:rPr>
          <w:rFonts w:cs="Times New Roman"/>
        </w:rPr>
      </w:pPr>
    </w:p>
    <w:p w14:paraId="237D8069" w14:textId="77777777" w:rsidR="00873490" w:rsidRPr="000074EF" w:rsidRDefault="00873490" w:rsidP="00873490">
      <w:pPr>
        <w:jc w:val="both"/>
        <w:rPr>
          <w:rFonts w:cs="Times New Roman"/>
        </w:rPr>
      </w:pPr>
      <w:r w:rsidRPr="000074EF">
        <w:rPr>
          <w:rFonts w:cs="Times New Roman"/>
          <w:b/>
          <w:bCs/>
        </w:rPr>
        <w:t>PRIVATE CLUB OR LODGE</w:t>
      </w:r>
      <w:r w:rsidRPr="000074EF">
        <w:rPr>
          <w:rFonts w:cs="Times New Roman"/>
        </w:rPr>
        <w:t xml:space="preserve"> – A nonprofit association of persons, who are bona-fide members paying annual dues, which owns, hires, or leases a building or portion thereof, and the use of such premises is restricted to members and their guests.  It shall be permissible to serve food and meals </w:t>
      </w:r>
      <w:r w:rsidRPr="000074EF">
        <w:rPr>
          <w:rFonts w:cs="Times New Roman"/>
        </w:rPr>
        <w:lastRenderedPageBreak/>
        <w:t xml:space="preserve">on such premises provided that adequate dining room space and kitchen facilities are available.  The sale of alcoholic beverages to members and their guests shall be allowed in conjunction with the operation of a dining room, for the purpose of serving food and meals, though such beverages may be served in a separate room or rooms, and provided that such sale of alcoholic beverages </w:t>
      </w:r>
      <w:proofErr w:type="gramStart"/>
      <w:r w:rsidRPr="000074EF">
        <w:rPr>
          <w:rFonts w:cs="Times New Roman"/>
        </w:rPr>
        <w:t>is in compliance with</w:t>
      </w:r>
      <w:proofErr w:type="gramEnd"/>
      <w:r w:rsidRPr="000074EF">
        <w:rPr>
          <w:rFonts w:cs="Times New Roman"/>
        </w:rPr>
        <w:t xml:space="preserve"> applicable local, state, and federal laws.</w:t>
      </w:r>
    </w:p>
    <w:p w14:paraId="20B40474" w14:textId="77777777" w:rsidR="00873490" w:rsidRPr="000074EF" w:rsidRDefault="00873490" w:rsidP="00873490">
      <w:pPr>
        <w:jc w:val="both"/>
        <w:rPr>
          <w:rFonts w:cs="Times New Roman"/>
          <w:b/>
          <w:bCs/>
        </w:rPr>
      </w:pPr>
    </w:p>
    <w:p w14:paraId="351B947B" w14:textId="77777777" w:rsidR="00873490" w:rsidRPr="000074EF" w:rsidRDefault="00873490" w:rsidP="00873490">
      <w:pPr>
        <w:jc w:val="both"/>
        <w:rPr>
          <w:rFonts w:cs="Times New Roman"/>
        </w:rPr>
      </w:pPr>
      <w:r w:rsidRPr="000074EF">
        <w:rPr>
          <w:rFonts w:cs="Times New Roman"/>
          <w:b/>
          <w:bCs/>
        </w:rPr>
        <w:t xml:space="preserve">PRIVATE LANDING STRIP – </w:t>
      </w:r>
      <w:r w:rsidRPr="000074EF">
        <w:rPr>
          <w:rFonts w:cs="Times New Roman"/>
        </w:rPr>
        <w:t>A long flat piece of land from which private aircraft can take off and land that is properly licensed by the Federal Aviation Authority or applicable agency.  It can be constructed of either grass or pavement.</w:t>
      </w:r>
    </w:p>
    <w:p w14:paraId="7E1C1151" w14:textId="77777777" w:rsidR="00873490" w:rsidRPr="000074EF" w:rsidRDefault="00873490" w:rsidP="00873490">
      <w:pPr>
        <w:jc w:val="both"/>
        <w:rPr>
          <w:rFonts w:cs="Times New Roman"/>
        </w:rPr>
      </w:pPr>
    </w:p>
    <w:p w14:paraId="15D13A14" w14:textId="60532EE7" w:rsidR="00873490" w:rsidRPr="009A7865" w:rsidRDefault="00873490" w:rsidP="00873490">
      <w:pPr>
        <w:jc w:val="both"/>
        <w:rPr>
          <w:rStyle w:val="Hyperlink"/>
          <w:rFonts w:cs="Times New Roman"/>
        </w:rPr>
      </w:pPr>
      <w:r w:rsidRPr="000074EF">
        <w:rPr>
          <w:rFonts w:cs="Times New Roman"/>
          <w:b/>
          <w:bCs/>
        </w:rPr>
        <w:t xml:space="preserve">PRIVATE FAMILY SWIMMING POOL – </w:t>
      </w:r>
      <w:r w:rsidRPr="000074EF">
        <w:rPr>
          <w:rFonts w:cs="Times New Roman"/>
        </w:rPr>
        <w:t xml:space="preserve">See, </w:t>
      </w:r>
      <w:r w:rsidR="009A7865">
        <w:rPr>
          <w:rFonts w:cs="Times New Roman"/>
          <w:i/>
          <w:iCs/>
        </w:rPr>
        <w:fldChar w:fldCharType="begin"/>
      </w:r>
      <w:r w:rsidR="009A7865">
        <w:rPr>
          <w:rFonts w:cs="Times New Roman"/>
          <w:i/>
          <w:iCs/>
        </w:rPr>
        <w:instrText>HYPERLINK  \l "Def_SwimmingPool"</w:instrText>
      </w:r>
      <w:r w:rsidR="009A7865">
        <w:rPr>
          <w:rFonts w:cs="Times New Roman"/>
          <w:i/>
          <w:iCs/>
        </w:rPr>
      </w:r>
      <w:r w:rsidR="009A7865">
        <w:rPr>
          <w:rFonts w:cs="Times New Roman"/>
          <w:i/>
          <w:iCs/>
        </w:rPr>
        <w:fldChar w:fldCharType="separate"/>
      </w:r>
      <w:r w:rsidRPr="009A7865">
        <w:rPr>
          <w:rStyle w:val="Hyperlink"/>
          <w:rFonts w:cs="Times New Roman"/>
          <w:i/>
          <w:iCs/>
        </w:rPr>
        <w:t>Swimming Pool, Private Family</w:t>
      </w:r>
      <w:r w:rsidRPr="009A7865">
        <w:rPr>
          <w:rStyle w:val="Hyperlink"/>
          <w:rFonts w:cs="Times New Roman"/>
        </w:rPr>
        <w:t>.</w:t>
      </w:r>
    </w:p>
    <w:p w14:paraId="16ADC93D" w14:textId="6EC00140" w:rsidR="00873490" w:rsidRPr="000074EF" w:rsidRDefault="009A7865" w:rsidP="00873490">
      <w:pPr>
        <w:jc w:val="both"/>
        <w:rPr>
          <w:rFonts w:cs="Times New Roman"/>
        </w:rPr>
      </w:pPr>
      <w:r>
        <w:rPr>
          <w:rFonts w:cs="Times New Roman"/>
          <w:i/>
          <w:iCs/>
        </w:rPr>
        <w:fldChar w:fldCharType="end"/>
      </w:r>
    </w:p>
    <w:p w14:paraId="240DF6F0" w14:textId="77777777" w:rsidR="00873490" w:rsidRPr="000074EF" w:rsidRDefault="00873490" w:rsidP="00873490">
      <w:pPr>
        <w:jc w:val="both"/>
        <w:rPr>
          <w:rFonts w:cs="Times New Roman"/>
        </w:rPr>
      </w:pPr>
      <w:r w:rsidRPr="000074EF">
        <w:rPr>
          <w:rFonts w:cs="Times New Roman"/>
          <w:b/>
          <w:bCs/>
        </w:rPr>
        <w:t>PROPERTY LINE</w:t>
      </w:r>
      <w:r w:rsidRPr="000074EF">
        <w:rPr>
          <w:rFonts w:cs="Times New Roman"/>
        </w:rPr>
        <w:t xml:space="preserve"> – A line bounding or demarcating a plot of land or ground.  May also be referred to as a Lot Line.</w:t>
      </w:r>
    </w:p>
    <w:p w14:paraId="46C71D7E" w14:textId="77777777" w:rsidR="00873490" w:rsidRPr="000074EF" w:rsidRDefault="00873490" w:rsidP="00873490">
      <w:pPr>
        <w:jc w:val="both"/>
        <w:rPr>
          <w:rFonts w:cs="Times New Roman"/>
        </w:rPr>
      </w:pPr>
    </w:p>
    <w:p w14:paraId="5FC34F7A" w14:textId="77777777" w:rsidR="00873490" w:rsidRPr="000074EF" w:rsidRDefault="00873490" w:rsidP="00873490">
      <w:pPr>
        <w:jc w:val="both"/>
        <w:rPr>
          <w:rFonts w:cs="Times New Roman"/>
        </w:rPr>
      </w:pPr>
      <w:r w:rsidRPr="000074EF">
        <w:rPr>
          <w:rFonts w:cs="Times New Roman"/>
          <w:b/>
          <w:bCs/>
        </w:rPr>
        <w:t xml:space="preserve">PUBLIC PROTECTION FACILITY – </w:t>
      </w:r>
      <w:r w:rsidRPr="000074EF">
        <w:rPr>
          <w:rFonts w:cs="Times New Roman"/>
        </w:rPr>
        <w:t>A facility operated by a public agency for the purposes of public safety including but not limited to fire stations, police stations, public safety dispatch facilities, civil defense, storm shelters, and other similar uses.</w:t>
      </w:r>
    </w:p>
    <w:p w14:paraId="62CCD9F4" w14:textId="77777777" w:rsidR="00873490" w:rsidRPr="000074EF" w:rsidRDefault="00873490" w:rsidP="00873490">
      <w:pPr>
        <w:jc w:val="both"/>
        <w:rPr>
          <w:rFonts w:cs="Times New Roman"/>
          <w:b/>
          <w:bCs/>
        </w:rPr>
      </w:pPr>
    </w:p>
    <w:p w14:paraId="67D24F4A" w14:textId="77777777" w:rsidR="00873490" w:rsidRPr="000074EF" w:rsidRDefault="00873490" w:rsidP="00873490">
      <w:pPr>
        <w:jc w:val="both"/>
        <w:rPr>
          <w:rFonts w:cs="Times New Roman"/>
        </w:rPr>
      </w:pPr>
      <w:r w:rsidRPr="000074EF">
        <w:rPr>
          <w:rFonts w:cs="Times New Roman"/>
          <w:b/>
          <w:bCs/>
        </w:rPr>
        <w:t xml:space="preserve">RECONSTRUCTION – </w:t>
      </w:r>
      <w:r w:rsidRPr="000074EF">
        <w:rPr>
          <w:rFonts w:cs="Times New Roman"/>
        </w:rPr>
        <w:t>The act or process of depicting, by means of new construction, the form, features, and detailing of a non-surviving site, landscape, building, structure, or object for the purpose of replicating its appearance at a speciﬁc period of time and in its historic location.</w:t>
      </w:r>
    </w:p>
    <w:p w14:paraId="0A38A812" w14:textId="77777777" w:rsidR="00873490" w:rsidRPr="000074EF" w:rsidRDefault="00873490" w:rsidP="00873490">
      <w:pPr>
        <w:jc w:val="both"/>
        <w:rPr>
          <w:rFonts w:cs="Times New Roman"/>
          <w:b/>
          <w:bCs/>
        </w:rPr>
      </w:pPr>
    </w:p>
    <w:p w14:paraId="3A947A61" w14:textId="77777777" w:rsidR="00873490" w:rsidRPr="000074EF" w:rsidRDefault="00873490" w:rsidP="00873490">
      <w:pPr>
        <w:jc w:val="both"/>
        <w:rPr>
          <w:rFonts w:cs="Times New Roman"/>
          <w:b/>
          <w:bCs/>
        </w:rPr>
      </w:pPr>
      <w:r w:rsidRPr="000074EF">
        <w:rPr>
          <w:rFonts w:cs="Times New Roman"/>
          <w:b/>
          <w:bCs/>
        </w:rPr>
        <w:t xml:space="preserve">REHABILITATION – </w:t>
      </w:r>
      <w:r w:rsidRPr="000074EF">
        <w:rPr>
          <w:rFonts w:cs="Times New Roman"/>
        </w:rPr>
        <w:t>The process of returning a property to a state of utility, through repair or alteration, which makes possible an eﬃcient contemporary use while preserving those portions and features of the property which are signiﬁcant to its historic, architectural, and cultural values.</w:t>
      </w:r>
    </w:p>
    <w:p w14:paraId="6D27ABC9" w14:textId="77777777" w:rsidR="00873490" w:rsidRPr="000074EF" w:rsidRDefault="00873490" w:rsidP="00873490">
      <w:pPr>
        <w:jc w:val="both"/>
        <w:rPr>
          <w:rFonts w:cs="Times New Roman"/>
          <w:b/>
          <w:bCs/>
        </w:rPr>
      </w:pPr>
    </w:p>
    <w:p w14:paraId="25F621FA" w14:textId="77777777" w:rsidR="00873490" w:rsidRPr="000074EF" w:rsidRDefault="00873490" w:rsidP="00873490">
      <w:pPr>
        <w:jc w:val="both"/>
        <w:rPr>
          <w:rFonts w:cs="Times New Roman"/>
        </w:rPr>
      </w:pPr>
      <w:r w:rsidRPr="000074EF">
        <w:rPr>
          <w:rFonts w:cs="Times New Roman"/>
          <w:b/>
          <w:bCs/>
        </w:rPr>
        <w:t xml:space="preserve">RESEARCH AND DEVELOPMENT – </w:t>
      </w:r>
      <w:r w:rsidRPr="000074EF">
        <w:rPr>
          <w:rFonts w:cs="Times New Roman"/>
        </w:rPr>
        <w:t>A use where individuals are employed to search for knowledge and test processes that might be used to create new technologies, products, services, or systems.</w:t>
      </w:r>
    </w:p>
    <w:p w14:paraId="6E823348" w14:textId="77777777" w:rsidR="00873490" w:rsidRPr="000074EF" w:rsidRDefault="00873490" w:rsidP="00873490">
      <w:pPr>
        <w:jc w:val="both"/>
        <w:rPr>
          <w:rFonts w:cs="Times New Roman"/>
          <w:b/>
          <w:bCs/>
        </w:rPr>
      </w:pPr>
    </w:p>
    <w:p w14:paraId="13F64B98" w14:textId="77777777" w:rsidR="00873490" w:rsidRPr="000074EF" w:rsidRDefault="00873490" w:rsidP="00873490">
      <w:pPr>
        <w:jc w:val="both"/>
        <w:rPr>
          <w:rFonts w:cs="Times New Roman"/>
        </w:rPr>
      </w:pPr>
      <w:bookmarkStart w:id="44" w:name="Def_ResFacility"/>
      <w:r w:rsidRPr="000074EF">
        <w:rPr>
          <w:rFonts w:cs="Times New Roman"/>
          <w:b/>
          <w:bCs/>
        </w:rPr>
        <w:t xml:space="preserve">RESIDENTIAL FACILITY </w:t>
      </w:r>
      <w:bookmarkEnd w:id="44"/>
      <w:r w:rsidRPr="000074EF">
        <w:rPr>
          <w:rFonts w:cs="Times New Roman"/>
          <w:b/>
          <w:bCs/>
        </w:rPr>
        <w:t xml:space="preserve">– </w:t>
      </w:r>
      <w:r w:rsidRPr="000074EF">
        <w:rPr>
          <w:rFonts w:cs="Times New Roman"/>
        </w:rPr>
        <w:t>A publicly or privately operated home or facility that is further categorized as</w:t>
      </w:r>
      <w:r w:rsidRPr="00D24AD2">
        <w:rPr>
          <w:rFonts w:cs="Times New Roman"/>
        </w:rPr>
        <w:t>:</w:t>
      </w:r>
    </w:p>
    <w:p w14:paraId="6ABEB233" w14:textId="77777777" w:rsidR="00873490" w:rsidRPr="000074EF" w:rsidRDefault="00873490" w:rsidP="00873490">
      <w:pPr>
        <w:jc w:val="both"/>
        <w:rPr>
          <w:rFonts w:cs="Times New Roman"/>
          <w:b/>
          <w:bCs/>
        </w:rPr>
      </w:pPr>
    </w:p>
    <w:p w14:paraId="30C74045" w14:textId="77777777" w:rsidR="00873490" w:rsidRPr="000074EF" w:rsidRDefault="00873490" w:rsidP="00873490">
      <w:pPr>
        <w:ind w:left="720"/>
        <w:jc w:val="both"/>
        <w:rPr>
          <w:rFonts w:cs="Times New Roman"/>
        </w:rPr>
      </w:pPr>
      <w:r w:rsidRPr="000074EF">
        <w:rPr>
          <w:rFonts w:cs="Times New Roman"/>
          <w:b/>
          <w:bCs/>
        </w:rPr>
        <w:t xml:space="preserve">RESIDENTIAL FACILITY CLASS 1– </w:t>
      </w:r>
      <w:r w:rsidRPr="000074EF">
        <w:rPr>
          <w:rFonts w:cs="Times New Roman"/>
        </w:rPr>
        <w:t>A facility that provides accommodations, supervision, personal care services, and mental health services for one or more unrelated adults within mental illness or one or more unrelated children with adolescents with severe emotional disturbances.</w:t>
      </w:r>
    </w:p>
    <w:p w14:paraId="66F96690" w14:textId="77777777" w:rsidR="00873490" w:rsidRPr="000074EF" w:rsidRDefault="00873490" w:rsidP="00873490">
      <w:pPr>
        <w:ind w:left="720"/>
        <w:jc w:val="both"/>
        <w:rPr>
          <w:rFonts w:cs="Times New Roman"/>
          <w:b/>
          <w:bCs/>
        </w:rPr>
      </w:pPr>
    </w:p>
    <w:p w14:paraId="08E097CE" w14:textId="77777777" w:rsidR="00873490" w:rsidRPr="000074EF" w:rsidRDefault="00873490" w:rsidP="00873490">
      <w:pPr>
        <w:ind w:left="720"/>
        <w:jc w:val="both"/>
        <w:rPr>
          <w:rFonts w:cs="Times New Roman"/>
        </w:rPr>
      </w:pPr>
      <w:r w:rsidRPr="000074EF">
        <w:rPr>
          <w:rFonts w:cs="Times New Roman"/>
          <w:b/>
          <w:bCs/>
        </w:rPr>
        <w:t xml:space="preserve">RESIDENTIAL FACILITY CLASS 2 - </w:t>
      </w:r>
      <w:r w:rsidRPr="000074EF">
        <w:rPr>
          <w:rFonts w:cs="Times New Roman"/>
        </w:rPr>
        <w:t>A facility that provides accommodations, supervision and personal care services to any of the following:</w:t>
      </w:r>
    </w:p>
    <w:p w14:paraId="2B2C661F" w14:textId="77777777" w:rsidR="00873490" w:rsidRPr="000074EF" w:rsidRDefault="00873490">
      <w:pPr>
        <w:numPr>
          <w:ilvl w:val="0"/>
          <w:numId w:val="5"/>
        </w:numPr>
        <w:spacing w:line="278" w:lineRule="auto"/>
        <w:ind w:left="2160"/>
        <w:jc w:val="both"/>
        <w:rPr>
          <w:rFonts w:cs="Times New Roman"/>
        </w:rPr>
      </w:pPr>
      <w:r w:rsidRPr="000074EF">
        <w:rPr>
          <w:rFonts w:cs="Times New Roman"/>
        </w:rPr>
        <w:t>One or two unrelated persons with mental illness.</w:t>
      </w:r>
    </w:p>
    <w:p w14:paraId="61567426" w14:textId="77777777" w:rsidR="00873490" w:rsidRPr="000074EF" w:rsidRDefault="00873490">
      <w:pPr>
        <w:numPr>
          <w:ilvl w:val="0"/>
          <w:numId w:val="5"/>
        </w:numPr>
        <w:spacing w:line="278" w:lineRule="auto"/>
        <w:ind w:left="2160"/>
        <w:jc w:val="both"/>
        <w:rPr>
          <w:rFonts w:cs="Times New Roman"/>
        </w:rPr>
      </w:pPr>
      <w:r w:rsidRPr="000074EF">
        <w:rPr>
          <w:rFonts w:cs="Times New Roman"/>
        </w:rPr>
        <w:t>One or two unrelated adults who are receiving payments under the residential state supplement program.</w:t>
      </w:r>
    </w:p>
    <w:p w14:paraId="4CB2BB2F" w14:textId="77777777" w:rsidR="00873490" w:rsidRPr="000074EF" w:rsidRDefault="00873490">
      <w:pPr>
        <w:numPr>
          <w:ilvl w:val="0"/>
          <w:numId w:val="5"/>
        </w:numPr>
        <w:spacing w:line="278" w:lineRule="auto"/>
        <w:ind w:left="2160"/>
        <w:jc w:val="both"/>
        <w:rPr>
          <w:rFonts w:cs="Times New Roman"/>
          <w:b/>
          <w:bCs/>
        </w:rPr>
      </w:pPr>
      <w:r w:rsidRPr="000074EF">
        <w:rPr>
          <w:rFonts w:cs="Times New Roman"/>
        </w:rPr>
        <w:t>Three to sixteen unrelated adults.</w:t>
      </w:r>
    </w:p>
    <w:p w14:paraId="7FC3CAB2" w14:textId="77777777" w:rsidR="00873490" w:rsidRPr="000074EF" w:rsidRDefault="00873490" w:rsidP="00873490">
      <w:pPr>
        <w:ind w:left="720"/>
        <w:jc w:val="both"/>
        <w:rPr>
          <w:rFonts w:cs="Times New Roman"/>
        </w:rPr>
      </w:pPr>
      <w:r w:rsidRPr="000074EF">
        <w:rPr>
          <w:rFonts w:cs="Times New Roman"/>
        </w:rPr>
        <w:lastRenderedPageBreak/>
        <w:t>Residential facilities exclude hospitals, facilities licensed under ORC 5123.19, an institution subject to certification under ORC 5103.03, hospice care programs, nursing homes, residential care facilities, homes for the aging, a facility operating an opioid treatment program, a terminal care facility for the homeless, a facility approved exclusively for the placement and care of the veterans per Section 104(a) of the Veterans Health Care Amendments of 1983, or the residence of a relative or guardian of a person with mental illness.</w:t>
      </w:r>
    </w:p>
    <w:p w14:paraId="1543F997" w14:textId="77777777" w:rsidR="00873490" w:rsidRPr="000074EF" w:rsidRDefault="00873490" w:rsidP="00873490">
      <w:pPr>
        <w:ind w:left="720"/>
        <w:jc w:val="both"/>
        <w:rPr>
          <w:rFonts w:cs="Times New Roman"/>
        </w:rPr>
      </w:pPr>
    </w:p>
    <w:p w14:paraId="6BCAD11F" w14:textId="77777777" w:rsidR="00873490" w:rsidRPr="000074EF" w:rsidRDefault="00873490" w:rsidP="00873490">
      <w:pPr>
        <w:ind w:left="720"/>
        <w:jc w:val="both"/>
        <w:rPr>
          <w:rFonts w:cs="Times New Roman"/>
          <w:b/>
          <w:bCs/>
        </w:rPr>
      </w:pPr>
      <w:r w:rsidRPr="000074EF">
        <w:rPr>
          <w:rFonts w:cs="Times New Roman"/>
          <w:b/>
          <w:bCs/>
        </w:rPr>
        <w:t xml:space="preserve">RESIDENTIAL FACILITY, LARGE - </w:t>
      </w:r>
      <w:r w:rsidRPr="000074EF">
        <w:rPr>
          <w:rFonts w:cs="Times New Roman"/>
        </w:rPr>
        <w:t>Any facility licensed as a Class 2 Residential Facility per ORC 5119.34 and provides accommodations and personal care services to six to sixteen unrelated persons.  (See ORC 5119.341)</w:t>
      </w:r>
    </w:p>
    <w:p w14:paraId="5EC58619" w14:textId="77777777" w:rsidR="00873490" w:rsidRPr="000074EF" w:rsidRDefault="00873490" w:rsidP="00873490">
      <w:pPr>
        <w:ind w:left="720"/>
        <w:jc w:val="both"/>
        <w:rPr>
          <w:rFonts w:cs="Times New Roman"/>
          <w:b/>
          <w:bCs/>
        </w:rPr>
      </w:pPr>
    </w:p>
    <w:p w14:paraId="5AB66664" w14:textId="77777777" w:rsidR="00873490" w:rsidRPr="000074EF" w:rsidRDefault="00873490" w:rsidP="00873490">
      <w:pPr>
        <w:ind w:left="720"/>
        <w:jc w:val="both"/>
        <w:rPr>
          <w:rFonts w:cs="Times New Roman"/>
        </w:rPr>
      </w:pPr>
      <w:r w:rsidRPr="000074EF">
        <w:rPr>
          <w:rFonts w:cs="Times New Roman"/>
          <w:b/>
          <w:bCs/>
        </w:rPr>
        <w:t>RESIDENTIAL FACILITY, SMALL</w:t>
      </w:r>
      <w:r w:rsidRPr="000074EF">
        <w:rPr>
          <w:rFonts w:cs="Times New Roman"/>
        </w:rPr>
        <w:t xml:space="preserve"> – Any facility licensed as a Class 2 Residential Facility per ORC 5119.34 and provides accommodations and personal care services to one to five unrelated persons. (See ORC 5119.341)</w:t>
      </w:r>
    </w:p>
    <w:p w14:paraId="2282E717" w14:textId="77777777" w:rsidR="00873490" w:rsidRPr="000074EF" w:rsidRDefault="00873490" w:rsidP="00873490">
      <w:pPr>
        <w:jc w:val="both"/>
        <w:rPr>
          <w:rFonts w:cs="Times New Roman"/>
        </w:rPr>
      </w:pPr>
    </w:p>
    <w:p w14:paraId="12E83241" w14:textId="77777777" w:rsidR="00873490" w:rsidRPr="000074EF" w:rsidRDefault="00873490" w:rsidP="00873490">
      <w:pPr>
        <w:jc w:val="both"/>
        <w:rPr>
          <w:rFonts w:cs="Times New Roman"/>
        </w:rPr>
      </w:pPr>
      <w:r w:rsidRPr="000074EF">
        <w:rPr>
          <w:rFonts w:cs="Times New Roman"/>
          <w:b/>
          <w:bCs/>
        </w:rPr>
        <w:t xml:space="preserve">RESIDENTIAL – OFFICE, ADMINISTRATION, BUSINESS, AND MEDICAL – </w:t>
      </w:r>
      <w:r w:rsidRPr="000074EF">
        <w:rPr>
          <w:rFonts w:cs="Times New Roman"/>
        </w:rPr>
        <w:t xml:space="preserve">A small office for administrative, business or medical services as defined in this section but located within a structure that was existing at the time of the effective date of this Code.  </w:t>
      </w:r>
    </w:p>
    <w:p w14:paraId="70DC935E" w14:textId="77777777" w:rsidR="00873490" w:rsidRPr="000074EF" w:rsidRDefault="00873490" w:rsidP="00873490">
      <w:pPr>
        <w:jc w:val="both"/>
        <w:rPr>
          <w:rFonts w:cs="Times New Roman"/>
        </w:rPr>
      </w:pPr>
    </w:p>
    <w:p w14:paraId="590E8059" w14:textId="77777777" w:rsidR="00873490" w:rsidRPr="000074EF" w:rsidRDefault="00873490" w:rsidP="00873490">
      <w:pPr>
        <w:jc w:val="both"/>
        <w:rPr>
          <w:rFonts w:cs="Times New Roman"/>
        </w:rPr>
      </w:pPr>
      <w:r w:rsidRPr="000074EF">
        <w:rPr>
          <w:rFonts w:cs="Times New Roman"/>
          <w:b/>
          <w:bCs/>
        </w:rPr>
        <w:t xml:space="preserve">RESIDENTIAL – RETAIL – </w:t>
      </w:r>
      <w:r w:rsidRPr="000074EF">
        <w:rPr>
          <w:rFonts w:cs="Times New Roman"/>
        </w:rPr>
        <w:t>A small business retail as defined in this section but located within a structure that existed at the time of the effective date of this Code.</w:t>
      </w:r>
    </w:p>
    <w:p w14:paraId="1C5EB246" w14:textId="77777777" w:rsidR="00873490" w:rsidRPr="000074EF" w:rsidRDefault="00873490" w:rsidP="00873490">
      <w:pPr>
        <w:jc w:val="both"/>
        <w:rPr>
          <w:rFonts w:cs="Times New Roman"/>
        </w:rPr>
      </w:pPr>
    </w:p>
    <w:p w14:paraId="77E9D608" w14:textId="77777777" w:rsidR="00873490" w:rsidRPr="000074EF" w:rsidRDefault="00873490" w:rsidP="00873490">
      <w:pPr>
        <w:jc w:val="both"/>
        <w:rPr>
          <w:rFonts w:cs="Times New Roman"/>
        </w:rPr>
      </w:pPr>
      <w:bookmarkStart w:id="45" w:name="Def_ResTreatmentFacility"/>
      <w:r w:rsidRPr="000074EF">
        <w:rPr>
          <w:rFonts w:cs="Times New Roman"/>
          <w:b/>
          <w:bCs/>
        </w:rPr>
        <w:t xml:space="preserve">RESIDENTIAL TREATMENT FACILITY </w:t>
      </w:r>
      <w:bookmarkEnd w:id="45"/>
      <w:r w:rsidRPr="000074EF">
        <w:rPr>
          <w:rFonts w:cs="Times New Roman"/>
        </w:rPr>
        <w:t>– A Residential Facility – Class 1</w:t>
      </w:r>
      <w:r w:rsidRPr="00D24AD2">
        <w:rPr>
          <w:rFonts w:cs="Times New Roman"/>
        </w:rPr>
        <w:t xml:space="preserve"> </w:t>
      </w:r>
      <w:r w:rsidRPr="000074EF">
        <w:rPr>
          <w:rFonts w:cs="Times New Roman"/>
        </w:rPr>
        <w:t>(ORC 5119.34) providing diagnostic or therapeutic services, counseling, or treatment and long-term room and board in a highly structured environment for its residents for alcoholism, drug abuse, or behavioral and/or mental disorders.</w:t>
      </w:r>
    </w:p>
    <w:p w14:paraId="60C4F05C" w14:textId="77777777" w:rsidR="00873490" w:rsidRPr="000074EF" w:rsidRDefault="00873490" w:rsidP="00873490">
      <w:pPr>
        <w:jc w:val="both"/>
        <w:rPr>
          <w:rFonts w:cs="Times New Roman"/>
        </w:rPr>
      </w:pPr>
    </w:p>
    <w:p w14:paraId="7E45D235" w14:textId="77777777" w:rsidR="00873490" w:rsidRPr="000074EF" w:rsidRDefault="00873490" w:rsidP="00873490">
      <w:pPr>
        <w:jc w:val="both"/>
        <w:rPr>
          <w:rFonts w:cs="Times New Roman"/>
        </w:rPr>
      </w:pPr>
      <w:r w:rsidRPr="000074EF">
        <w:rPr>
          <w:rFonts w:cs="Times New Roman"/>
          <w:b/>
          <w:bCs/>
        </w:rPr>
        <w:t xml:space="preserve">RESPONSIBLE PARTY </w:t>
      </w:r>
      <w:r w:rsidRPr="000074EF">
        <w:rPr>
          <w:rFonts w:cs="Times New Roman"/>
        </w:rPr>
        <w:t>–</w:t>
      </w:r>
      <w:r w:rsidRPr="000074EF">
        <w:rPr>
          <w:rFonts w:cs="Times New Roman"/>
          <w:b/>
          <w:bCs/>
        </w:rPr>
        <w:t xml:space="preserve"> </w:t>
      </w:r>
      <w:r w:rsidRPr="000074EF">
        <w:rPr>
          <w:rFonts w:cs="Times New Roman"/>
        </w:rPr>
        <w:t>The owner of the property as determined by the County Auditor’s Tax List, the agent of the property owner authorized to be responsible for the premises, or the occupant of the property.</w:t>
      </w:r>
    </w:p>
    <w:p w14:paraId="579E44D2" w14:textId="77777777" w:rsidR="00873490" w:rsidRPr="000074EF" w:rsidRDefault="00873490" w:rsidP="00873490">
      <w:pPr>
        <w:jc w:val="both"/>
        <w:rPr>
          <w:rFonts w:cs="Times New Roman"/>
        </w:rPr>
      </w:pPr>
    </w:p>
    <w:p w14:paraId="6DC31902" w14:textId="77777777" w:rsidR="00873490" w:rsidRPr="000074EF" w:rsidRDefault="00873490" w:rsidP="00873490">
      <w:pPr>
        <w:jc w:val="both"/>
        <w:rPr>
          <w:rFonts w:cs="Times New Roman"/>
        </w:rPr>
      </w:pPr>
      <w:r w:rsidRPr="000074EF">
        <w:rPr>
          <w:rFonts w:cs="Times New Roman"/>
          <w:b/>
          <w:bCs/>
        </w:rPr>
        <w:t xml:space="preserve">RESTAURANT </w:t>
      </w:r>
      <w:r w:rsidRPr="000074EF">
        <w:rPr>
          <w:rFonts w:cs="Times New Roman"/>
        </w:rPr>
        <w:t xml:space="preserve">– An establishment which offers food and/or drinks to the public, guests, or employees.  The food may be prepared and consumed either on or off site.  </w:t>
      </w:r>
    </w:p>
    <w:p w14:paraId="70A35111" w14:textId="77777777" w:rsidR="00873490" w:rsidRPr="000074EF" w:rsidRDefault="00873490" w:rsidP="00873490">
      <w:pPr>
        <w:jc w:val="both"/>
        <w:rPr>
          <w:rFonts w:cs="Times New Roman"/>
        </w:rPr>
      </w:pPr>
    </w:p>
    <w:p w14:paraId="4469F662" w14:textId="77777777" w:rsidR="00873490" w:rsidRPr="000074EF" w:rsidRDefault="00873490" w:rsidP="00873490">
      <w:pPr>
        <w:jc w:val="both"/>
        <w:rPr>
          <w:rFonts w:cs="Times New Roman"/>
        </w:rPr>
      </w:pPr>
      <w:r w:rsidRPr="000074EF">
        <w:rPr>
          <w:rFonts w:cs="Times New Roman"/>
          <w:b/>
          <w:bCs/>
        </w:rPr>
        <w:t>RIGHT-OF-WAY</w:t>
      </w:r>
      <w:r w:rsidRPr="000074EF">
        <w:rPr>
          <w:rFonts w:cs="Times New Roman"/>
        </w:rPr>
        <w:t xml:space="preserve"> – </w:t>
      </w:r>
      <w:r w:rsidRPr="00D24AD2">
        <w:rPr>
          <w:rFonts w:cs="Times New Roman"/>
        </w:rPr>
        <w:t>A strip of land occupied or intended to be occupied by transportation facilities, public utilities, street drainage ditches or other special public uses.</w:t>
      </w:r>
    </w:p>
    <w:p w14:paraId="301DD529" w14:textId="77777777" w:rsidR="00873490" w:rsidRPr="000074EF" w:rsidRDefault="00873490" w:rsidP="00873490">
      <w:pPr>
        <w:jc w:val="both"/>
        <w:rPr>
          <w:rFonts w:cs="Times New Roman"/>
        </w:rPr>
      </w:pPr>
    </w:p>
    <w:p w14:paraId="03874B48" w14:textId="77777777" w:rsidR="00873490" w:rsidRPr="000074EF" w:rsidRDefault="00873490" w:rsidP="00873490">
      <w:pPr>
        <w:jc w:val="both"/>
        <w:rPr>
          <w:rFonts w:cs="Times New Roman"/>
        </w:rPr>
      </w:pPr>
      <w:r w:rsidRPr="000074EF">
        <w:rPr>
          <w:rFonts w:cs="Times New Roman"/>
          <w:b/>
          <w:bCs/>
        </w:rPr>
        <w:t>SATELLITE DISH ANTENNA, SMALL –</w:t>
      </w:r>
      <w:r w:rsidRPr="000074EF">
        <w:rPr>
          <w:rFonts w:cs="Times New Roman"/>
        </w:rPr>
        <w:t xml:space="preserve"> Any antenna that is one meter or less in diameter and is designed to receive direct broadcast satellite service, including direct-to-home satellite service, or to receive or transmit fixed wireless signals via satellite. It further means any antenna that is one meter or less in diameter or diagonal measurement and is designed to receive video programming services via MMDS (wireless cable) or to receive or transmit fixed wireless signals other than via satellite.</w:t>
      </w:r>
    </w:p>
    <w:p w14:paraId="785FC446" w14:textId="77777777" w:rsidR="00873490" w:rsidRPr="000074EF" w:rsidRDefault="00873490" w:rsidP="00873490">
      <w:pPr>
        <w:jc w:val="both"/>
        <w:rPr>
          <w:rFonts w:cs="Times New Roman"/>
          <w:b/>
          <w:bCs/>
        </w:rPr>
      </w:pPr>
    </w:p>
    <w:p w14:paraId="0CF99756" w14:textId="77777777" w:rsidR="00873490" w:rsidRPr="000074EF" w:rsidRDefault="00873490" w:rsidP="00873490">
      <w:pPr>
        <w:jc w:val="both"/>
        <w:rPr>
          <w:rFonts w:cs="Times New Roman"/>
          <w:b/>
          <w:bCs/>
        </w:rPr>
      </w:pPr>
      <w:bookmarkStart w:id="46" w:name="Def_School"/>
      <w:r w:rsidRPr="000074EF">
        <w:rPr>
          <w:rFonts w:cs="Times New Roman"/>
          <w:b/>
          <w:bCs/>
        </w:rPr>
        <w:lastRenderedPageBreak/>
        <w:t xml:space="preserve">SCHOOL, </w:t>
      </w:r>
      <w:bookmarkEnd w:id="46"/>
      <w:r w:rsidRPr="000074EF">
        <w:rPr>
          <w:rFonts w:cs="Times New Roman"/>
          <w:b/>
          <w:bCs/>
        </w:rPr>
        <w:t xml:space="preserve">HIGH SCHOOL </w:t>
      </w:r>
      <w:r w:rsidRPr="000074EF">
        <w:rPr>
          <w:rFonts w:cs="Times New Roman"/>
        </w:rPr>
        <w:t>– A public or private institution providing secondary education prior to students starting college or obtaining a job.  It typically includes grades 9 – 12.</w:t>
      </w:r>
    </w:p>
    <w:p w14:paraId="5E2F72EA" w14:textId="77777777" w:rsidR="00873490" w:rsidRPr="000074EF" w:rsidRDefault="00873490" w:rsidP="00873490">
      <w:pPr>
        <w:jc w:val="both"/>
        <w:rPr>
          <w:rFonts w:cs="Times New Roman"/>
          <w:b/>
          <w:bCs/>
        </w:rPr>
      </w:pPr>
    </w:p>
    <w:p w14:paraId="5D586F72" w14:textId="77777777" w:rsidR="00873490" w:rsidRPr="000074EF" w:rsidRDefault="00873490" w:rsidP="00873490">
      <w:pPr>
        <w:jc w:val="both"/>
        <w:rPr>
          <w:rFonts w:cs="Times New Roman"/>
        </w:rPr>
      </w:pPr>
      <w:r w:rsidRPr="000074EF">
        <w:rPr>
          <w:rFonts w:cs="Times New Roman"/>
          <w:b/>
          <w:bCs/>
        </w:rPr>
        <w:t>SCHOOL, POST-SECONDARY</w:t>
      </w:r>
      <w:r w:rsidRPr="000074EF">
        <w:rPr>
          <w:rFonts w:cs="Times New Roman"/>
        </w:rPr>
        <w:t xml:space="preserve"> – A public or private institution providing educational or training services to individuals who have completed high school.</w:t>
      </w:r>
    </w:p>
    <w:p w14:paraId="24B84C98" w14:textId="77777777" w:rsidR="00873490" w:rsidRPr="000074EF" w:rsidRDefault="00873490" w:rsidP="00873490">
      <w:pPr>
        <w:jc w:val="both"/>
        <w:rPr>
          <w:rFonts w:cs="Times New Roman"/>
          <w:b/>
          <w:bCs/>
        </w:rPr>
      </w:pPr>
    </w:p>
    <w:p w14:paraId="4D5F3770" w14:textId="77777777" w:rsidR="00873490" w:rsidRPr="000074EF" w:rsidRDefault="00873490" w:rsidP="00873490">
      <w:pPr>
        <w:jc w:val="both"/>
        <w:rPr>
          <w:rFonts w:cs="Times New Roman"/>
        </w:rPr>
      </w:pPr>
      <w:r w:rsidRPr="000074EF">
        <w:rPr>
          <w:rFonts w:cs="Times New Roman"/>
          <w:b/>
          <w:bCs/>
        </w:rPr>
        <w:t>SCHOOL, PRIMARY, INTERMEDIATE, OR MIDDLE</w:t>
      </w:r>
      <w:r w:rsidRPr="000074EF">
        <w:rPr>
          <w:rFonts w:cs="Times New Roman"/>
        </w:rPr>
        <w:t xml:space="preserve"> – A public or private institution providing educational services to children in kindergarten through the eighth grade.</w:t>
      </w:r>
    </w:p>
    <w:p w14:paraId="58DEA3D2" w14:textId="77777777" w:rsidR="00873490" w:rsidRPr="000074EF" w:rsidRDefault="00873490" w:rsidP="00873490">
      <w:pPr>
        <w:jc w:val="both"/>
        <w:rPr>
          <w:rFonts w:cs="Times New Roman"/>
          <w:b/>
          <w:bCs/>
        </w:rPr>
      </w:pPr>
    </w:p>
    <w:p w14:paraId="703F8AD9" w14:textId="77777777" w:rsidR="00873490" w:rsidRPr="000074EF" w:rsidRDefault="00873490" w:rsidP="00873490">
      <w:pPr>
        <w:jc w:val="both"/>
        <w:rPr>
          <w:rFonts w:cs="Times New Roman"/>
        </w:rPr>
      </w:pPr>
      <w:r w:rsidRPr="000074EF">
        <w:rPr>
          <w:rFonts w:cs="Times New Roman"/>
          <w:b/>
          <w:bCs/>
        </w:rPr>
        <w:t>SCHOOL, TECHNICAL</w:t>
      </w:r>
      <w:r w:rsidRPr="000074EF">
        <w:rPr>
          <w:rFonts w:cs="Times New Roman"/>
        </w:rPr>
        <w:t xml:space="preserve"> – A secondary or post-secondary school that provides designed training to students for a specific job or skilled trade.</w:t>
      </w:r>
    </w:p>
    <w:p w14:paraId="50BEA5AF" w14:textId="77777777" w:rsidR="00873490" w:rsidRPr="000074EF" w:rsidRDefault="00873490" w:rsidP="00873490">
      <w:pPr>
        <w:jc w:val="both"/>
        <w:rPr>
          <w:rFonts w:cs="Times New Roman"/>
          <w:b/>
          <w:bCs/>
        </w:rPr>
      </w:pPr>
    </w:p>
    <w:p w14:paraId="3CE71858" w14:textId="77777777" w:rsidR="00873490" w:rsidRPr="000074EF" w:rsidRDefault="00873490" w:rsidP="00873490">
      <w:pPr>
        <w:jc w:val="both"/>
        <w:rPr>
          <w:rFonts w:cs="Times New Roman"/>
        </w:rPr>
      </w:pPr>
      <w:bookmarkStart w:id="47" w:name="Def_SelfServiceStorage"/>
      <w:r w:rsidRPr="000074EF">
        <w:rPr>
          <w:rFonts w:cs="Times New Roman"/>
          <w:b/>
          <w:bCs/>
        </w:rPr>
        <w:t>SELF SERVICE STORAGE FACILITY</w:t>
      </w:r>
      <w:bookmarkEnd w:id="47"/>
      <w:r w:rsidRPr="000074EF">
        <w:rPr>
          <w:rFonts w:cs="Times New Roman"/>
        </w:rPr>
        <w:t>– An individual compartment or stall used for the storage of customer’s goods or wares.</w:t>
      </w:r>
    </w:p>
    <w:p w14:paraId="089DC5C8" w14:textId="77777777" w:rsidR="00873490" w:rsidRPr="000074EF" w:rsidRDefault="00873490" w:rsidP="00873490">
      <w:pPr>
        <w:jc w:val="both"/>
        <w:rPr>
          <w:rFonts w:cs="Times New Roman"/>
        </w:rPr>
      </w:pPr>
    </w:p>
    <w:p w14:paraId="27B94D05" w14:textId="77777777" w:rsidR="00873490" w:rsidRPr="000074EF" w:rsidRDefault="00873490" w:rsidP="00873490">
      <w:pPr>
        <w:jc w:val="both"/>
        <w:rPr>
          <w:rFonts w:cs="Times New Roman"/>
        </w:rPr>
      </w:pPr>
      <w:r w:rsidRPr="000074EF">
        <w:rPr>
          <w:rFonts w:cs="Times New Roman"/>
          <w:b/>
          <w:bCs/>
        </w:rPr>
        <w:t>SERVICE ROAD, OR ACCESS ROAD</w:t>
      </w:r>
      <w:r w:rsidRPr="000074EF">
        <w:rPr>
          <w:rFonts w:cs="Times New Roman"/>
        </w:rPr>
        <w:t xml:space="preserve"> – Means a minor Street parallel to a thoroughfare to afford abutting property owners access to the thoroughfare at limited points.</w:t>
      </w:r>
    </w:p>
    <w:p w14:paraId="0ACC779C" w14:textId="77777777" w:rsidR="00873490" w:rsidRPr="000074EF" w:rsidRDefault="00873490" w:rsidP="00873490">
      <w:pPr>
        <w:jc w:val="both"/>
        <w:rPr>
          <w:rFonts w:cs="Times New Roman"/>
        </w:rPr>
      </w:pPr>
    </w:p>
    <w:p w14:paraId="61155763" w14:textId="77777777" w:rsidR="00873490" w:rsidRPr="000074EF" w:rsidRDefault="00873490" w:rsidP="00873490">
      <w:pPr>
        <w:jc w:val="both"/>
        <w:rPr>
          <w:rFonts w:cs="Times New Roman"/>
        </w:rPr>
      </w:pPr>
      <w:r w:rsidRPr="000074EF">
        <w:rPr>
          <w:rFonts w:cs="Times New Roman"/>
          <w:b/>
          <w:bCs/>
        </w:rPr>
        <w:t xml:space="preserve">SETBACK </w:t>
      </w:r>
      <w:r w:rsidRPr="000074EF">
        <w:rPr>
          <w:rFonts w:cs="Times New Roman"/>
        </w:rPr>
        <w:t xml:space="preserve">– A required distance between a lot line and a principal structure established by the Zoning District in which the principal structure is located.  </w:t>
      </w:r>
    </w:p>
    <w:p w14:paraId="0AC66841" w14:textId="77777777" w:rsidR="00873490" w:rsidRPr="000074EF" w:rsidRDefault="00873490" w:rsidP="00873490">
      <w:pPr>
        <w:ind w:left="720"/>
        <w:jc w:val="both"/>
        <w:rPr>
          <w:rFonts w:cs="Times New Roman"/>
        </w:rPr>
      </w:pPr>
    </w:p>
    <w:p w14:paraId="789A3FAE" w14:textId="77777777" w:rsidR="00873490" w:rsidRPr="000074EF" w:rsidRDefault="00873490" w:rsidP="00873490">
      <w:pPr>
        <w:ind w:left="720"/>
        <w:jc w:val="both"/>
        <w:rPr>
          <w:rFonts w:cs="Times New Roman"/>
        </w:rPr>
      </w:pPr>
      <w:r w:rsidRPr="000074EF">
        <w:rPr>
          <w:rFonts w:cs="Times New Roman"/>
          <w:b/>
          <w:bCs/>
        </w:rPr>
        <w:t>SETBACK, AVERAGE FRONT</w:t>
      </w:r>
      <w:r w:rsidRPr="000074EF">
        <w:rPr>
          <w:rFonts w:cs="Times New Roman"/>
        </w:rPr>
        <w:t>– The distance between a front lot line and principal building that is established by averaging the front setbacks of two existing structures on adjacent lots.  In no case shall an average front setback exceed any applicable maximum setback requirement.</w:t>
      </w:r>
    </w:p>
    <w:p w14:paraId="5089EDA5" w14:textId="77777777" w:rsidR="00873490" w:rsidRPr="000074EF" w:rsidRDefault="00873490" w:rsidP="00873490">
      <w:pPr>
        <w:ind w:left="720"/>
        <w:jc w:val="both"/>
        <w:rPr>
          <w:rFonts w:cs="Times New Roman"/>
        </w:rPr>
      </w:pPr>
    </w:p>
    <w:p w14:paraId="566EC176" w14:textId="6AA32688" w:rsidR="00873490" w:rsidRPr="000074EF" w:rsidRDefault="00873490" w:rsidP="00873490">
      <w:pPr>
        <w:ind w:left="720"/>
        <w:jc w:val="both"/>
        <w:rPr>
          <w:rFonts w:cs="Times New Roman"/>
        </w:rPr>
      </w:pPr>
      <w:r w:rsidRPr="000074EF">
        <w:rPr>
          <w:rFonts w:cs="Times New Roman"/>
          <w:b/>
          <w:bCs/>
        </w:rPr>
        <w:t>SETBACK, MAXIMUM</w:t>
      </w:r>
      <w:r w:rsidRPr="000074EF">
        <w:rPr>
          <w:rFonts w:cs="Times New Roman"/>
        </w:rPr>
        <w:t xml:space="preserve"> – The largest distance permitted between a lot line and a principal structure.  The </w:t>
      </w:r>
      <w:r w:rsidR="00394D9A">
        <w:rPr>
          <w:rFonts w:cs="Times New Roman"/>
        </w:rPr>
        <w:t>Zoning Inspector</w:t>
      </w:r>
      <w:r w:rsidRPr="000074EF">
        <w:rPr>
          <w:rFonts w:cs="Times New Roman"/>
        </w:rPr>
        <w:t xml:space="preserve"> shall not administratively approve the location of a principal structure that is more than this required distance.</w:t>
      </w:r>
    </w:p>
    <w:p w14:paraId="7200A2A2" w14:textId="77777777" w:rsidR="00873490" w:rsidRPr="000074EF" w:rsidRDefault="00873490" w:rsidP="00873490">
      <w:pPr>
        <w:ind w:left="720"/>
        <w:jc w:val="both"/>
        <w:rPr>
          <w:rFonts w:cs="Times New Roman"/>
        </w:rPr>
      </w:pPr>
    </w:p>
    <w:p w14:paraId="1D6C07BB" w14:textId="715B6AA5" w:rsidR="00873490" w:rsidRPr="000074EF" w:rsidRDefault="00873490" w:rsidP="00873490">
      <w:pPr>
        <w:ind w:left="720"/>
        <w:jc w:val="both"/>
        <w:rPr>
          <w:rFonts w:cs="Times New Roman"/>
        </w:rPr>
      </w:pPr>
      <w:r w:rsidRPr="000074EF">
        <w:rPr>
          <w:rFonts w:cs="Times New Roman"/>
          <w:b/>
          <w:bCs/>
        </w:rPr>
        <w:t>SETBACK, MINIMUM</w:t>
      </w:r>
      <w:r w:rsidRPr="000074EF">
        <w:rPr>
          <w:rFonts w:cs="Times New Roman"/>
        </w:rPr>
        <w:t xml:space="preserve"> – The smallest distance permitted between a lot line and a principal structure established by the Zoning District in which the principal structure is located.  The </w:t>
      </w:r>
      <w:r w:rsidR="00394D9A">
        <w:rPr>
          <w:rFonts w:cs="Times New Roman"/>
        </w:rPr>
        <w:t>Zoning Inspector</w:t>
      </w:r>
      <w:r w:rsidRPr="000074EF">
        <w:rPr>
          <w:rFonts w:cs="Times New Roman"/>
        </w:rPr>
        <w:t xml:space="preserve"> may not administratively approve the location of a principal structure that is less than this required distance but may administratively approve the location of a principal structure that is more than this required distance.   In such cases, the area between the required minimum setback and the principal structure is considered to be “yard” space as defined in this Code.</w:t>
      </w:r>
    </w:p>
    <w:p w14:paraId="5471538B" w14:textId="77777777" w:rsidR="00873490" w:rsidRPr="00D24AD2" w:rsidRDefault="00873490" w:rsidP="00873490">
      <w:pPr>
        <w:jc w:val="both"/>
        <w:rPr>
          <w:rFonts w:cs="Times New Roman"/>
        </w:rPr>
      </w:pPr>
    </w:p>
    <w:p w14:paraId="1A9EE7B2" w14:textId="77777777" w:rsidR="00873490" w:rsidRDefault="00873490" w:rsidP="00873490">
      <w:pPr>
        <w:jc w:val="both"/>
        <w:rPr>
          <w:rFonts w:cs="Times New Roman"/>
        </w:rPr>
      </w:pPr>
      <w:r w:rsidRPr="004F2432">
        <w:rPr>
          <w:rFonts w:cs="Times New Roman"/>
          <w:b/>
          <w:bCs/>
        </w:rPr>
        <w:t>SEXUAL CONDUCT –</w:t>
      </w:r>
      <w:r w:rsidRPr="004F2432">
        <w:rPr>
          <w:rFonts w:cs="Times New Roman"/>
        </w:rPr>
        <w:t xml:space="preserve"> Acts of sexual intercourse within its ordinary meaning, occurring upon any penetration, however slight. Any penetration of the vagina or anus, however slight, by an object. Any contact between persons involving the sex organs of one person and the mouth or anus of another. Masturbation, manual or instrumental, of oneself or of one person by another. Touching of the sex organs or anus, whether clothed or unclothed, of oneself or of one person by another.</w:t>
      </w:r>
    </w:p>
    <w:p w14:paraId="47175EC3" w14:textId="77777777" w:rsidR="005D2D10" w:rsidRDefault="005D2D10" w:rsidP="00873490">
      <w:pPr>
        <w:jc w:val="both"/>
        <w:rPr>
          <w:rFonts w:cs="Times New Roman"/>
        </w:rPr>
      </w:pPr>
    </w:p>
    <w:p w14:paraId="6AA3CAD9" w14:textId="5D9B5DE6" w:rsidR="005D2D10" w:rsidRPr="005D2D10" w:rsidRDefault="005D2D10" w:rsidP="005D2D10">
      <w:pPr>
        <w:jc w:val="both"/>
        <w:rPr>
          <w:rFonts w:cs="Times New Roman"/>
        </w:rPr>
      </w:pPr>
      <w:bookmarkStart w:id="48" w:name="Def_ShippingContainer"/>
      <w:r>
        <w:rPr>
          <w:rFonts w:cs="Times New Roman"/>
          <w:b/>
          <w:bCs/>
        </w:rPr>
        <w:t xml:space="preserve">SHIPPING CONTAINER </w:t>
      </w:r>
      <w:bookmarkEnd w:id="48"/>
      <w:r>
        <w:rPr>
          <w:rFonts w:cs="Times New Roman"/>
          <w:b/>
          <w:bCs/>
        </w:rPr>
        <w:t xml:space="preserve">- </w:t>
      </w:r>
      <w:r w:rsidRPr="005D2D10">
        <w:rPr>
          <w:rFonts w:cs="Times New Roman"/>
        </w:rPr>
        <w:t>A structure designed for use as an individual shipping container designed to</w:t>
      </w:r>
      <w:r>
        <w:rPr>
          <w:rFonts w:cs="Times New Roman"/>
        </w:rPr>
        <w:t xml:space="preserve"> </w:t>
      </w:r>
      <w:r w:rsidRPr="005D2D10">
        <w:rPr>
          <w:rFonts w:cs="Times New Roman"/>
        </w:rPr>
        <w:t xml:space="preserve">be mounted on a rail car as freight or designed as an enclosed truck trailer. These </w:t>
      </w:r>
      <w:r w:rsidRPr="005D2D10">
        <w:rPr>
          <w:rFonts w:cs="Times New Roman"/>
        </w:rPr>
        <w:lastRenderedPageBreak/>
        <w:t>containers are</w:t>
      </w:r>
      <w:r>
        <w:rPr>
          <w:rFonts w:cs="Times New Roman"/>
        </w:rPr>
        <w:t xml:space="preserve"> </w:t>
      </w:r>
      <w:r w:rsidRPr="005D2D10">
        <w:rPr>
          <w:rFonts w:cs="Times New Roman"/>
        </w:rPr>
        <w:t>typically prefabricated metal structures but also include other similar type containers</w:t>
      </w:r>
      <w:r>
        <w:rPr>
          <w:rFonts w:cs="Times New Roman"/>
        </w:rPr>
        <w:t xml:space="preserve"> </w:t>
      </w:r>
      <w:r w:rsidRPr="005D2D10">
        <w:rPr>
          <w:rFonts w:cs="Times New Roman"/>
        </w:rPr>
        <w:t>such as shipping</w:t>
      </w:r>
      <w:r>
        <w:rPr>
          <w:rFonts w:cs="Times New Roman"/>
        </w:rPr>
        <w:t xml:space="preserve"> </w:t>
      </w:r>
      <w:r w:rsidRPr="005D2D10">
        <w:rPr>
          <w:rFonts w:cs="Times New Roman"/>
        </w:rPr>
        <w:t>crates, boxes, or trailers constructed with other types of material.</w:t>
      </w:r>
    </w:p>
    <w:p w14:paraId="5D2B563A" w14:textId="77777777" w:rsidR="00873490" w:rsidRDefault="00873490" w:rsidP="00873490">
      <w:pPr>
        <w:jc w:val="both"/>
        <w:rPr>
          <w:rFonts w:cs="Times New Roman"/>
        </w:rPr>
      </w:pPr>
    </w:p>
    <w:p w14:paraId="6297E29C" w14:textId="77777777" w:rsidR="00873490" w:rsidRDefault="00873490" w:rsidP="00873490">
      <w:pPr>
        <w:jc w:val="both"/>
        <w:rPr>
          <w:rFonts w:cs="Times New Roman"/>
        </w:rPr>
      </w:pPr>
      <w:bookmarkStart w:id="49" w:name="Def_ShottingRange"/>
      <w:r>
        <w:rPr>
          <w:rFonts w:cs="Times New Roman"/>
          <w:b/>
          <w:bCs/>
        </w:rPr>
        <w:t xml:space="preserve">SHOOTING RANGE, INDOOR </w:t>
      </w:r>
      <w:bookmarkEnd w:id="49"/>
      <w:r>
        <w:rPr>
          <w:rFonts w:cs="Times New Roman"/>
          <w:b/>
          <w:bCs/>
        </w:rPr>
        <w:t xml:space="preserve">– </w:t>
      </w:r>
      <w:r>
        <w:rPr>
          <w:rFonts w:cs="Times New Roman"/>
        </w:rPr>
        <w:t>The use of a structure for archery and/or the discharging of firearms for the purposes of target practice or temporary competitions.</w:t>
      </w:r>
    </w:p>
    <w:p w14:paraId="77DD57F4" w14:textId="77777777" w:rsidR="00873490" w:rsidRDefault="00873490" w:rsidP="00873490">
      <w:pPr>
        <w:jc w:val="both"/>
        <w:rPr>
          <w:rFonts w:cs="Times New Roman"/>
        </w:rPr>
      </w:pPr>
    </w:p>
    <w:p w14:paraId="01843151" w14:textId="77777777" w:rsidR="00873490" w:rsidRPr="004F2432" w:rsidRDefault="00873490" w:rsidP="00873490">
      <w:pPr>
        <w:jc w:val="both"/>
        <w:rPr>
          <w:rFonts w:cs="Times New Roman"/>
        </w:rPr>
      </w:pPr>
      <w:r>
        <w:rPr>
          <w:rFonts w:cs="Times New Roman"/>
          <w:b/>
          <w:bCs/>
        </w:rPr>
        <w:t>SHOOTING RANGE, OUTDOOR –</w:t>
      </w:r>
      <w:r>
        <w:rPr>
          <w:rFonts w:cs="Times New Roman"/>
        </w:rPr>
        <w:t xml:space="preserve"> The use of land for archery and/or the discharging of firearms for the purposes of target practice, skeet and trap shooting, mock war games, or temporary competitions, such as turkey shoots.  Excluded from this use type shall be general hunting and unstructured and nonrecurring discharging of firearms on private property with the property owner’s permission.</w:t>
      </w:r>
    </w:p>
    <w:p w14:paraId="4764A5B3" w14:textId="77777777" w:rsidR="00873490" w:rsidRPr="004F2432" w:rsidRDefault="00873490" w:rsidP="00873490">
      <w:pPr>
        <w:jc w:val="both"/>
        <w:rPr>
          <w:rFonts w:cs="Times New Roman"/>
        </w:rPr>
      </w:pPr>
    </w:p>
    <w:p w14:paraId="7B35A37C" w14:textId="619BC3FF" w:rsidR="00873490" w:rsidRDefault="00873490" w:rsidP="00873490">
      <w:pPr>
        <w:jc w:val="both"/>
        <w:rPr>
          <w:rFonts w:cs="Times New Roman"/>
        </w:rPr>
      </w:pPr>
      <w:bookmarkStart w:id="50" w:name="Def_ShortTermRental"/>
      <w:r w:rsidRPr="00F9337F">
        <w:rPr>
          <w:rFonts w:cs="Times New Roman"/>
          <w:b/>
          <w:bCs/>
        </w:rPr>
        <w:t>SHORT</w:t>
      </w:r>
      <w:r w:rsidR="00436B0E">
        <w:rPr>
          <w:rFonts w:cs="Times New Roman"/>
          <w:b/>
          <w:bCs/>
        </w:rPr>
        <w:t>-</w:t>
      </w:r>
      <w:r w:rsidRPr="00F9337F">
        <w:rPr>
          <w:rFonts w:cs="Times New Roman"/>
          <w:b/>
          <w:bCs/>
        </w:rPr>
        <w:t xml:space="preserve">TERM RENTAL </w:t>
      </w:r>
      <w:bookmarkEnd w:id="50"/>
      <w:r w:rsidRPr="00F9337F">
        <w:rPr>
          <w:rFonts w:cs="Times New Roman"/>
          <w:b/>
          <w:bCs/>
        </w:rPr>
        <w:t xml:space="preserve">– </w:t>
      </w:r>
      <w:r w:rsidRPr="00F9337F">
        <w:rPr>
          <w:rFonts w:cs="Times New Roman"/>
        </w:rPr>
        <w:t>Renting a home, or a space in a home, with five guestrooms or less that is reserved/rented wholly or partly for compensatory fee for less than thirty (30) consecutive days.</w:t>
      </w:r>
    </w:p>
    <w:p w14:paraId="42C2C222" w14:textId="77777777" w:rsidR="005F318A" w:rsidRDefault="005F318A" w:rsidP="00873490">
      <w:pPr>
        <w:jc w:val="both"/>
        <w:rPr>
          <w:rFonts w:cs="Times New Roman"/>
        </w:rPr>
      </w:pPr>
    </w:p>
    <w:p w14:paraId="0EFF4A93" w14:textId="55060190" w:rsidR="005F318A" w:rsidRDefault="005F318A" w:rsidP="005F318A">
      <w:pPr>
        <w:ind w:left="720"/>
        <w:jc w:val="both"/>
        <w:rPr>
          <w:rFonts w:cs="Times New Roman"/>
        </w:rPr>
      </w:pPr>
      <w:r>
        <w:rPr>
          <w:rFonts w:cs="Times New Roman"/>
          <w:b/>
          <w:bCs/>
        </w:rPr>
        <w:t xml:space="preserve">SHORT-TERM RENTAL, HOSTED – </w:t>
      </w:r>
      <w:r>
        <w:rPr>
          <w:rFonts w:cs="Times New Roman"/>
        </w:rPr>
        <w:t xml:space="preserve">A Short-Term Rental in which </w:t>
      </w:r>
      <w:r w:rsidR="003F4297">
        <w:rPr>
          <w:rFonts w:cs="Times New Roman"/>
        </w:rPr>
        <w:t>the Dwelling Unit rents out a guestroom while the owner of the Short-Term Rental remains during the stay.</w:t>
      </w:r>
    </w:p>
    <w:p w14:paraId="044232FD" w14:textId="77777777" w:rsidR="003F4297" w:rsidRDefault="003F4297" w:rsidP="005F318A">
      <w:pPr>
        <w:ind w:left="720"/>
        <w:jc w:val="both"/>
        <w:rPr>
          <w:rFonts w:cs="Times New Roman"/>
        </w:rPr>
      </w:pPr>
    </w:p>
    <w:p w14:paraId="03BB9DA2" w14:textId="40985DCD" w:rsidR="003F4297" w:rsidRPr="003F4297" w:rsidRDefault="003F4297" w:rsidP="005F318A">
      <w:pPr>
        <w:ind w:left="720"/>
        <w:jc w:val="both"/>
        <w:rPr>
          <w:rFonts w:cs="Times New Roman"/>
        </w:rPr>
      </w:pPr>
      <w:r>
        <w:rPr>
          <w:rFonts w:cs="Times New Roman"/>
          <w:b/>
          <w:bCs/>
        </w:rPr>
        <w:t xml:space="preserve">SHORT-TERM RENTAL, UNHOSTED – </w:t>
      </w:r>
      <w:r>
        <w:rPr>
          <w:rFonts w:cs="Times New Roman"/>
        </w:rPr>
        <w:t>A Short-Term Rental in which the Dwelling Unit is wholly rented and the owner of the Short-Term Rental does not remain during the stay.</w:t>
      </w:r>
    </w:p>
    <w:p w14:paraId="53CDC116" w14:textId="77777777" w:rsidR="00873490" w:rsidRPr="00D24AD2" w:rsidRDefault="00873490" w:rsidP="00873490">
      <w:pPr>
        <w:jc w:val="both"/>
        <w:rPr>
          <w:rFonts w:cs="Times New Roman"/>
        </w:rPr>
      </w:pPr>
    </w:p>
    <w:p w14:paraId="17753858" w14:textId="4AEF93C3" w:rsidR="00873490" w:rsidRPr="004F2432" w:rsidRDefault="00873490" w:rsidP="00873490">
      <w:pPr>
        <w:jc w:val="both"/>
        <w:rPr>
          <w:rFonts w:cs="Times New Roman"/>
        </w:rPr>
      </w:pPr>
      <w:bookmarkStart w:id="51" w:name="Def_SightTriangle"/>
      <w:r w:rsidRPr="00D24AD2">
        <w:rPr>
          <w:rFonts w:cs="Times New Roman"/>
          <w:b/>
          <w:bCs/>
        </w:rPr>
        <w:t xml:space="preserve">SIGHT TRIANGLE </w:t>
      </w:r>
      <w:bookmarkEnd w:id="51"/>
      <w:r w:rsidRPr="00D24AD2">
        <w:rPr>
          <w:rFonts w:cs="Times New Roman"/>
          <w:b/>
          <w:bCs/>
        </w:rPr>
        <w:t xml:space="preserve">– </w:t>
      </w:r>
      <w:r w:rsidRPr="00D24AD2">
        <w:rPr>
          <w:rFonts w:cs="Times New Roman"/>
        </w:rPr>
        <w:t xml:space="preserve">The triangular area formed by a diagonal line connecting two points located on intersecting street </w:t>
      </w:r>
      <w:r w:rsidR="00923AE9" w:rsidRPr="00D24AD2">
        <w:rPr>
          <w:rFonts w:cs="Times New Roman"/>
        </w:rPr>
        <w:t>rights-of-way</w:t>
      </w:r>
      <w:r w:rsidRPr="00D24AD2">
        <w:rPr>
          <w:rFonts w:cs="Times New Roman"/>
        </w:rPr>
        <w:t xml:space="preserve"> or a right-of-way and the edge/curb of a driveway (</w:t>
      </w:r>
      <w:r w:rsidRPr="00D24AD2">
        <w:rPr>
          <w:rFonts w:cs="Times New Roman"/>
          <w:i/>
          <w:iCs/>
        </w:rPr>
        <w:t>See</w:t>
      </w:r>
      <w:r w:rsidR="002468D7">
        <w:rPr>
          <w:rFonts w:cs="Times New Roman"/>
        </w:rPr>
        <w:t>,</w:t>
      </w:r>
      <w:r w:rsidRPr="00D24AD2">
        <w:rPr>
          <w:rFonts w:cs="Times New Roman"/>
          <w:i/>
          <w:iCs/>
        </w:rPr>
        <w:t xml:space="preserve"> </w:t>
      </w:r>
      <w:hyperlink w:anchor="Section_16_41" w:history="1">
        <w:r w:rsidRPr="00F47CF9">
          <w:rPr>
            <w:rStyle w:val="Hyperlink"/>
            <w:rFonts w:cs="Times New Roman"/>
          </w:rPr>
          <w:t xml:space="preserve">Section </w:t>
        </w:r>
        <w:r w:rsidR="00F47CF9" w:rsidRPr="00F47CF9">
          <w:rPr>
            <w:rStyle w:val="Hyperlink"/>
            <w:rFonts w:cs="Times New Roman"/>
          </w:rPr>
          <w:t>16.4</w:t>
        </w:r>
        <w:r w:rsidR="008C4E73">
          <w:rPr>
            <w:rStyle w:val="Hyperlink"/>
            <w:rFonts w:cs="Times New Roman"/>
          </w:rPr>
          <w:t>2</w:t>
        </w:r>
      </w:hyperlink>
      <w:r w:rsidRPr="00D24AD2">
        <w:rPr>
          <w:rFonts w:cs="Times New Roman"/>
        </w:rPr>
        <w:t>).</w:t>
      </w:r>
    </w:p>
    <w:p w14:paraId="06FF4929" w14:textId="77777777" w:rsidR="00873490" w:rsidRPr="004F2432" w:rsidRDefault="00873490" w:rsidP="00873490">
      <w:pPr>
        <w:jc w:val="both"/>
        <w:rPr>
          <w:rFonts w:cs="Times New Roman"/>
          <w:b/>
          <w:bCs/>
        </w:rPr>
      </w:pPr>
    </w:p>
    <w:p w14:paraId="0AA65E6C" w14:textId="77777777" w:rsidR="00873490" w:rsidRPr="004F2432" w:rsidRDefault="00873490" w:rsidP="00873490">
      <w:pPr>
        <w:jc w:val="both"/>
        <w:rPr>
          <w:rFonts w:cs="Times New Roman"/>
        </w:rPr>
      </w:pPr>
      <w:r w:rsidRPr="004F2432">
        <w:rPr>
          <w:rFonts w:cs="Times New Roman"/>
          <w:b/>
          <w:bCs/>
        </w:rPr>
        <w:t xml:space="preserve">SIGN </w:t>
      </w:r>
      <w:r w:rsidRPr="004F2432">
        <w:rPr>
          <w:rFonts w:cs="Times New Roman"/>
        </w:rPr>
        <w:t>– Any device for visual communication which is designed, intended or used to convey a message, advertise, inform or otherwise direct attention to a person, institution, organization, activity, business, place, object or product. Signs erected by the local, state or federal government for the purposes of discharging in any normal governmental function, such as traffic control or safety, are likewise excluded from the regulations of this Article. This definition includes all signs visible from any public right – of – way or adjacent property, including interior signs oriented towards the exterior façade of any Building or structure that includes any name, number, symbol, identification, description, display, illustration, object, graphic, sign structure, or part thereof, which directs attention to any object, product, place, activity, person, institution, organization, or business.</w:t>
      </w:r>
    </w:p>
    <w:p w14:paraId="2B811560" w14:textId="77777777" w:rsidR="00873490" w:rsidRPr="004F2432" w:rsidRDefault="00873490" w:rsidP="00873490">
      <w:pPr>
        <w:jc w:val="both"/>
        <w:rPr>
          <w:rFonts w:cs="Times New Roman"/>
        </w:rPr>
      </w:pPr>
    </w:p>
    <w:p w14:paraId="121DC9F0" w14:textId="77777777" w:rsidR="00873490" w:rsidRPr="004F2432" w:rsidRDefault="00873490" w:rsidP="00873490">
      <w:pPr>
        <w:ind w:left="720"/>
        <w:jc w:val="both"/>
        <w:rPr>
          <w:rFonts w:cs="Times New Roman"/>
        </w:rPr>
      </w:pPr>
      <w:r w:rsidRPr="004F2432">
        <w:rPr>
          <w:rFonts w:cs="Times New Roman"/>
          <w:b/>
          <w:bCs/>
        </w:rPr>
        <w:t>SIGN, ANIMATED</w:t>
      </w:r>
      <w:r w:rsidRPr="004F2432">
        <w:rPr>
          <w:rFonts w:cs="Times New Roman"/>
        </w:rPr>
        <w:t xml:space="preserve"> – Any sign that uses movement or change of artificial and natural lighting or noise to depict action or create a special effect or scene.</w:t>
      </w:r>
    </w:p>
    <w:p w14:paraId="1BD8A94C" w14:textId="77777777" w:rsidR="00873490" w:rsidRPr="004F2432" w:rsidRDefault="00873490" w:rsidP="00873490">
      <w:pPr>
        <w:ind w:left="720"/>
        <w:jc w:val="both"/>
        <w:rPr>
          <w:rFonts w:cs="Times New Roman"/>
          <w:b/>
          <w:bCs/>
        </w:rPr>
      </w:pPr>
    </w:p>
    <w:p w14:paraId="61E3896C" w14:textId="77777777" w:rsidR="00873490" w:rsidRPr="004F2432" w:rsidRDefault="00873490" w:rsidP="00873490">
      <w:pPr>
        <w:ind w:left="720"/>
        <w:jc w:val="both"/>
        <w:rPr>
          <w:rFonts w:cs="Times New Roman"/>
        </w:rPr>
      </w:pPr>
      <w:r w:rsidRPr="004F2432">
        <w:rPr>
          <w:rFonts w:cs="Times New Roman"/>
          <w:b/>
          <w:bCs/>
        </w:rPr>
        <w:t>SIGN, BILLBOARD</w:t>
      </w:r>
      <w:r w:rsidRPr="004F2432">
        <w:rPr>
          <w:rFonts w:cs="Times New Roman"/>
        </w:rPr>
        <w:t xml:space="preserve"> - A type of free-standing sign that is mechanically produced or computer-generated prints or images, including but not limited to digitally printed vinyl and/or 3-D printed elements, that are typically attached or affixed to a pole or other type of free-standing support.  Said signs are greater than 200 square feet.</w:t>
      </w:r>
    </w:p>
    <w:p w14:paraId="711BD2A4" w14:textId="77777777" w:rsidR="00873490" w:rsidRPr="004F2432" w:rsidRDefault="00873490" w:rsidP="00873490">
      <w:pPr>
        <w:ind w:left="720"/>
        <w:jc w:val="both"/>
        <w:rPr>
          <w:rFonts w:cs="Times New Roman"/>
          <w:b/>
          <w:bCs/>
        </w:rPr>
      </w:pPr>
    </w:p>
    <w:p w14:paraId="536CD8AF" w14:textId="77777777" w:rsidR="00873490" w:rsidRPr="004F2432" w:rsidRDefault="00873490" w:rsidP="00873490">
      <w:pPr>
        <w:ind w:left="720"/>
        <w:jc w:val="both"/>
        <w:rPr>
          <w:rFonts w:cs="Times New Roman"/>
        </w:rPr>
      </w:pPr>
      <w:r w:rsidRPr="004F2432">
        <w:rPr>
          <w:rFonts w:cs="Times New Roman"/>
          <w:b/>
          <w:bCs/>
        </w:rPr>
        <w:lastRenderedPageBreak/>
        <w:t>SIGN, ENTRY FEATURE</w:t>
      </w:r>
      <w:r w:rsidRPr="004F2432">
        <w:rPr>
          <w:rFonts w:cs="Times New Roman"/>
        </w:rPr>
        <w:t xml:space="preserve"> – A sign intended to provide the identity of a residential development or commercial development with more than one lot or tenant.</w:t>
      </w:r>
    </w:p>
    <w:p w14:paraId="11C19C33" w14:textId="77777777" w:rsidR="00873490" w:rsidRPr="004F2432" w:rsidRDefault="00873490" w:rsidP="00873490">
      <w:pPr>
        <w:ind w:left="720"/>
        <w:jc w:val="both"/>
        <w:rPr>
          <w:rFonts w:cs="Times New Roman"/>
        </w:rPr>
      </w:pPr>
    </w:p>
    <w:p w14:paraId="4B921636" w14:textId="77777777" w:rsidR="00873490" w:rsidRPr="004F2432" w:rsidRDefault="00873490" w:rsidP="00873490">
      <w:pPr>
        <w:ind w:left="720"/>
        <w:jc w:val="both"/>
        <w:rPr>
          <w:rFonts w:cs="Times New Roman"/>
        </w:rPr>
      </w:pPr>
      <w:r w:rsidRPr="004F2432">
        <w:rPr>
          <w:rFonts w:cs="Times New Roman"/>
          <w:b/>
          <w:bCs/>
        </w:rPr>
        <w:t>SIGN, FLASHING</w:t>
      </w:r>
      <w:r w:rsidRPr="004F2432">
        <w:rPr>
          <w:rFonts w:cs="Times New Roman"/>
        </w:rPr>
        <w:t xml:space="preserve"> - A sign or graphic which in any manner, as a whole or in part, physically</w:t>
      </w:r>
      <w:r>
        <w:rPr>
          <w:rFonts w:cs="Times New Roman"/>
        </w:rPr>
        <w:t xml:space="preserve"> </w:t>
      </w:r>
      <w:r w:rsidRPr="004F2432">
        <w:rPr>
          <w:rFonts w:cs="Times New Roman"/>
        </w:rPr>
        <w:t>changes in light intensity or gives the appearance of such change.</w:t>
      </w:r>
    </w:p>
    <w:p w14:paraId="3E6AEC9C" w14:textId="77777777" w:rsidR="00873490" w:rsidRPr="004F2432" w:rsidRDefault="00873490" w:rsidP="00873490">
      <w:pPr>
        <w:ind w:left="720"/>
        <w:jc w:val="both"/>
        <w:rPr>
          <w:rFonts w:cs="Times New Roman"/>
        </w:rPr>
      </w:pPr>
    </w:p>
    <w:p w14:paraId="2703F218" w14:textId="77777777" w:rsidR="00873490" w:rsidRPr="004F2432" w:rsidRDefault="00873490" w:rsidP="00873490">
      <w:pPr>
        <w:ind w:left="720"/>
        <w:jc w:val="both"/>
        <w:rPr>
          <w:rFonts w:cs="Times New Roman"/>
        </w:rPr>
      </w:pPr>
      <w:r w:rsidRPr="004F2432">
        <w:rPr>
          <w:rFonts w:cs="Times New Roman"/>
          <w:b/>
          <w:bCs/>
        </w:rPr>
        <w:t>SIGN, FREESTANDING</w:t>
      </w:r>
      <w:r w:rsidRPr="004F2432">
        <w:rPr>
          <w:rFonts w:cs="Times New Roman"/>
        </w:rPr>
        <w:t xml:space="preserve"> – A sign erected on a pole, poles, pillars, or posts (pylon sign) or any monument type sign (sign with a base) which is wholly independent of any building or support.</w:t>
      </w:r>
    </w:p>
    <w:p w14:paraId="5D6B38E4" w14:textId="77777777" w:rsidR="00873490" w:rsidRPr="004F2432" w:rsidRDefault="00873490" w:rsidP="00873490">
      <w:pPr>
        <w:ind w:left="720"/>
        <w:jc w:val="both"/>
        <w:rPr>
          <w:rFonts w:cs="Times New Roman"/>
          <w:b/>
          <w:bCs/>
        </w:rPr>
      </w:pPr>
    </w:p>
    <w:p w14:paraId="7572692D" w14:textId="77777777" w:rsidR="00873490" w:rsidRPr="004F2432" w:rsidRDefault="00873490" w:rsidP="00873490">
      <w:pPr>
        <w:ind w:left="720"/>
        <w:jc w:val="both"/>
        <w:rPr>
          <w:rFonts w:cs="Times New Roman"/>
        </w:rPr>
      </w:pPr>
      <w:r w:rsidRPr="004F2432">
        <w:rPr>
          <w:rFonts w:cs="Times New Roman"/>
          <w:b/>
          <w:bCs/>
        </w:rPr>
        <w:t>SIGN, GAS INFLATABLE</w:t>
      </w:r>
      <w:r w:rsidRPr="004F2432">
        <w:rPr>
          <w:rFonts w:cs="Times New Roman"/>
        </w:rPr>
        <w:t xml:space="preserve"> – Any device which is capable of being expanded by any gas and is typically tethered or otherwise anchored to the ground or structure and used on a permanent or temporary basis to attract attention to a product, event, or business.</w:t>
      </w:r>
    </w:p>
    <w:p w14:paraId="4139E832" w14:textId="77777777" w:rsidR="00873490" w:rsidRPr="004F2432" w:rsidRDefault="00873490" w:rsidP="00873490">
      <w:pPr>
        <w:ind w:left="720"/>
        <w:jc w:val="both"/>
        <w:rPr>
          <w:rFonts w:cs="Times New Roman"/>
        </w:rPr>
      </w:pPr>
    </w:p>
    <w:p w14:paraId="658DA1F3" w14:textId="6F98237B" w:rsidR="00873490" w:rsidRPr="004F2432" w:rsidRDefault="00873490" w:rsidP="00873490">
      <w:pPr>
        <w:ind w:left="720"/>
        <w:jc w:val="both"/>
        <w:rPr>
          <w:rFonts w:cs="Times New Roman"/>
        </w:rPr>
      </w:pPr>
      <w:r w:rsidRPr="004F2432">
        <w:rPr>
          <w:rFonts w:cs="Times New Roman"/>
          <w:b/>
          <w:bCs/>
        </w:rPr>
        <w:t>SIGN, GROUND</w:t>
      </w:r>
      <w:r w:rsidR="009A7865">
        <w:rPr>
          <w:rFonts w:cs="Times New Roman"/>
          <w:b/>
          <w:bCs/>
        </w:rPr>
        <w:t>-</w:t>
      </w:r>
      <w:r w:rsidRPr="004F2432">
        <w:rPr>
          <w:rFonts w:cs="Times New Roman"/>
          <w:b/>
          <w:bCs/>
        </w:rPr>
        <w:t>MOUNTED</w:t>
      </w:r>
      <w:r w:rsidRPr="004F2432">
        <w:rPr>
          <w:rFonts w:cs="Times New Roman"/>
        </w:rPr>
        <w:t xml:space="preserve"> – A type of free-standing sign that is supported by a monument style base and does not include any poles, pillars, or posts.</w:t>
      </w:r>
    </w:p>
    <w:p w14:paraId="058AD4AD" w14:textId="77777777" w:rsidR="00873490" w:rsidRPr="004F2432" w:rsidRDefault="00873490" w:rsidP="00873490">
      <w:pPr>
        <w:ind w:left="720"/>
        <w:jc w:val="both"/>
        <w:rPr>
          <w:rFonts w:cs="Times New Roman"/>
          <w:b/>
          <w:bCs/>
        </w:rPr>
      </w:pPr>
    </w:p>
    <w:p w14:paraId="3A0DABD1" w14:textId="77777777" w:rsidR="00873490" w:rsidRPr="004F2432" w:rsidRDefault="00873490" w:rsidP="00873490">
      <w:pPr>
        <w:ind w:left="720"/>
        <w:jc w:val="both"/>
        <w:rPr>
          <w:rFonts w:cs="Times New Roman"/>
        </w:rPr>
      </w:pPr>
      <w:r w:rsidRPr="004F2432">
        <w:rPr>
          <w:rFonts w:cs="Times New Roman"/>
          <w:b/>
          <w:bCs/>
        </w:rPr>
        <w:t>SIGN, PERMANENT</w:t>
      </w:r>
      <w:r w:rsidRPr="004F2432">
        <w:rPr>
          <w:rFonts w:cs="Times New Roman"/>
        </w:rPr>
        <w:t xml:space="preserve"> – A sign intended to be erected, displayed or used, or in fact which is used for time period in excess of 30 days within any 180-day period.</w:t>
      </w:r>
    </w:p>
    <w:p w14:paraId="398548E4" w14:textId="77777777" w:rsidR="00873490" w:rsidRPr="004F2432" w:rsidRDefault="00873490" w:rsidP="00873490">
      <w:pPr>
        <w:ind w:left="720"/>
        <w:jc w:val="both"/>
        <w:rPr>
          <w:rFonts w:cs="Times New Roman"/>
        </w:rPr>
      </w:pPr>
    </w:p>
    <w:p w14:paraId="494A361C" w14:textId="77777777" w:rsidR="00873490" w:rsidRPr="004F2432" w:rsidRDefault="00873490" w:rsidP="00873490">
      <w:pPr>
        <w:ind w:left="720"/>
        <w:jc w:val="both"/>
        <w:rPr>
          <w:rFonts w:cs="Times New Roman"/>
        </w:rPr>
      </w:pPr>
      <w:r w:rsidRPr="004F2432">
        <w:rPr>
          <w:rFonts w:cs="Times New Roman"/>
          <w:b/>
          <w:bCs/>
        </w:rPr>
        <w:t>SIGN, P</w:t>
      </w:r>
      <w:r>
        <w:rPr>
          <w:rFonts w:cs="Times New Roman"/>
          <w:b/>
          <w:bCs/>
        </w:rPr>
        <w:t>OLE</w:t>
      </w:r>
      <w:r w:rsidRPr="004F2432">
        <w:rPr>
          <w:rFonts w:cs="Times New Roman"/>
        </w:rPr>
        <w:t xml:space="preserve"> – A type of free-standing sign that is supported by pole(s), pillars, posts or other free-standing support and is less than 200 square feet.</w:t>
      </w:r>
    </w:p>
    <w:p w14:paraId="3F0A9D80" w14:textId="77777777" w:rsidR="00873490" w:rsidRDefault="00873490" w:rsidP="00873490">
      <w:pPr>
        <w:ind w:left="720"/>
        <w:jc w:val="both"/>
        <w:rPr>
          <w:rFonts w:cs="Times New Roman"/>
          <w:b/>
          <w:bCs/>
        </w:rPr>
      </w:pPr>
    </w:p>
    <w:p w14:paraId="1548FC5D" w14:textId="77777777" w:rsidR="00873490" w:rsidRPr="004F2432" w:rsidRDefault="00873490" w:rsidP="00873490">
      <w:pPr>
        <w:ind w:left="720"/>
        <w:jc w:val="both"/>
        <w:rPr>
          <w:rFonts w:cs="Times New Roman"/>
        </w:rPr>
      </w:pPr>
      <w:r w:rsidRPr="004F2432">
        <w:rPr>
          <w:rFonts w:cs="Times New Roman"/>
          <w:b/>
          <w:bCs/>
        </w:rPr>
        <w:t>SIGN, PROJECTING</w:t>
      </w:r>
      <w:r w:rsidRPr="004F2432">
        <w:rPr>
          <w:rFonts w:cs="Times New Roman"/>
        </w:rPr>
        <w:t xml:space="preserve"> – A sign which extends outward perpendicular to the building face.</w:t>
      </w:r>
    </w:p>
    <w:p w14:paraId="2C062C7D" w14:textId="77777777" w:rsidR="00873490" w:rsidRPr="004F2432" w:rsidRDefault="00873490" w:rsidP="00873490">
      <w:pPr>
        <w:jc w:val="both"/>
        <w:rPr>
          <w:rFonts w:cs="Times New Roman"/>
          <w:b/>
          <w:bCs/>
        </w:rPr>
      </w:pPr>
    </w:p>
    <w:p w14:paraId="03E593CD" w14:textId="77777777" w:rsidR="00873490" w:rsidRPr="004F2432" w:rsidRDefault="00873490" w:rsidP="00873490">
      <w:pPr>
        <w:ind w:left="720"/>
        <w:jc w:val="both"/>
        <w:rPr>
          <w:rFonts w:cs="Times New Roman"/>
        </w:rPr>
      </w:pPr>
      <w:r w:rsidRPr="004F2432">
        <w:rPr>
          <w:rFonts w:cs="Times New Roman"/>
          <w:b/>
          <w:bCs/>
        </w:rPr>
        <w:t>SIGN, ROOF</w:t>
      </w:r>
      <w:r w:rsidRPr="004F2432">
        <w:rPr>
          <w:rFonts w:cs="Times New Roman"/>
        </w:rPr>
        <w:t xml:space="preserve"> – Any sign erected upon or completely over the roof of any building.</w:t>
      </w:r>
    </w:p>
    <w:p w14:paraId="1963D187" w14:textId="77777777" w:rsidR="00873490" w:rsidRPr="004F2432" w:rsidRDefault="00873490" w:rsidP="00873490">
      <w:pPr>
        <w:ind w:left="720"/>
        <w:jc w:val="both"/>
        <w:rPr>
          <w:rFonts w:cs="Times New Roman"/>
        </w:rPr>
      </w:pPr>
    </w:p>
    <w:p w14:paraId="2569E869" w14:textId="77777777" w:rsidR="00873490" w:rsidRPr="004F2432" w:rsidRDefault="00873490" w:rsidP="00873490">
      <w:pPr>
        <w:ind w:left="720"/>
        <w:jc w:val="both"/>
        <w:rPr>
          <w:rFonts w:cs="Times New Roman"/>
        </w:rPr>
      </w:pPr>
      <w:r w:rsidRPr="004F2432">
        <w:rPr>
          <w:rFonts w:cs="Times New Roman"/>
          <w:b/>
          <w:bCs/>
        </w:rPr>
        <w:t>SIGN, TEMPORARY</w:t>
      </w:r>
      <w:r w:rsidRPr="004F2432">
        <w:rPr>
          <w:rFonts w:cs="Times New Roman"/>
        </w:rPr>
        <w:t xml:space="preserve"> – A display, banner, or other advertising device constructed of cloth, canvas, fabric, wood, or other temporary material, with or without a structural frame, including but not limited to portable signs, feathered flags, development signs, community event signs, garage sale signs, real estate signs, sandwich type signs, sidewalk or curb signs, and balloon or other air or gas filled figures.</w:t>
      </w:r>
    </w:p>
    <w:p w14:paraId="6B05B8BE" w14:textId="77777777" w:rsidR="00873490" w:rsidRPr="004F2432" w:rsidRDefault="00873490" w:rsidP="00873490">
      <w:pPr>
        <w:ind w:left="720"/>
        <w:jc w:val="both"/>
        <w:rPr>
          <w:rFonts w:cs="Times New Roman"/>
          <w:b/>
          <w:bCs/>
        </w:rPr>
      </w:pPr>
    </w:p>
    <w:p w14:paraId="558D3E7E" w14:textId="77777777" w:rsidR="00873490" w:rsidRPr="004F2432" w:rsidRDefault="00873490" w:rsidP="00873490">
      <w:pPr>
        <w:ind w:left="720"/>
        <w:jc w:val="both"/>
        <w:rPr>
          <w:rFonts w:cs="Times New Roman"/>
        </w:rPr>
      </w:pPr>
      <w:r w:rsidRPr="004F2432">
        <w:rPr>
          <w:rFonts w:cs="Times New Roman"/>
          <w:b/>
          <w:bCs/>
        </w:rPr>
        <w:t>SIGN, TRAILER</w:t>
      </w:r>
      <w:r w:rsidRPr="004F2432">
        <w:rPr>
          <w:rFonts w:cs="Times New Roman"/>
        </w:rPr>
        <w:t xml:space="preserve"> – A sign that is constructed on a chassis intended for the mounting of wheels,</w:t>
      </w:r>
      <w:r>
        <w:rPr>
          <w:rFonts w:cs="Times New Roman"/>
        </w:rPr>
        <w:t xml:space="preserve"> </w:t>
      </w:r>
      <w:r w:rsidRPr="004F2432">
        <w:rPr>
          <w:rFonts w:cs="Times New Roman"/>
        </w:rPr>
        <w:t>thereby permitting the sign to be moved forward.</w:t>
      </w:r>
    </w:p>
    <w:p w14:paraId="26A35027" w14:textId="77777777" w:rsidR="00873490" w:rsidRPr="004F2432" w:rsidRDefault="00873490" w:rsidP="00873490">
      <w:pPr>
        <w:ind w:left="720"/>
        <w:jc w:val="both"/>
        <w:rPr>
          <w:rFonts w:cs="Times New Roman"/>
        </w:rPr>
      </w:pPr>
    </w:p>
    <w:p w14:paraId="62469C9E" w14:textId="77777777" w:rsidR="00873490" w:rsidRPr="004F2432" w:rsidRDefault="00873490" w:rsidP="00873490">
      <w:pPr>
        <w:ind w:left="720"/>
        <w:jc w:val="both"/>
        <w:rPr>
          <w:rFonts w:cs="Times New Roman"/>
        </w:rPr>
      </w:pPr>
      <w:r w:rsidRPr="004F2432">
        <w:rPr>
          <w:rFonts w:cs="Times New Roman"/>
          <w:b/>
          <w:bCs/>
        </w:rPr>
        <w:t>SIGN, WALL</w:t>
      </w:r>
      <w:r w:rsidRPr="004F2432">
        <w:rPr>
          <w:rFonts w:cs="Times New Roman"/>
        </w:rPr>
        <w:t xml:space="preserve"> – A wall display that is less than 125 square feet.</w:t>
      </w:r>
    </w:p>
    <w:p w14:paraId="49F338EF" w14:textId="77777777" w:rsidR="00873490" w:rsidRPr="004F2432" w:rsidRDefault="00873490" w:rsidP="00873490">
      <w:pPr>
        <w:ind w:left="720"/>
        <w:jc w:val="both"/>
        <w:rPr>
          <w:rFonts w:cs="Times New Roman"/>
          <w:b/>
          <w:bCs/>
        </w:rPr>
      </w:pPr>
    </w:p>
    <w:p w14:paraId="12DBF302" w14:textId="77777777" w:rsidR="00873490" w:rsidRPr="004F2432" w:rsidRDefault="00873490" w:rsidP="00873490">
      <w:pPr>
        <w:ind w:left="720"/>
        <w:jc w:val="both"/>
        <w:rPr>
          <w:rFonts w:cs="Times New Roman"/>
        </w:rPr>
      </w:pPr>
      <w:bookmarkStart w:id="52" w:name="Def_Sign_Wall_Display"/>
      <w:r w:rsidRPr="004F2432">
        <w:rPr>
          <w:rFonts w:cs="Times New Roman"/>
          <w:b/>
          <w:bCs/>
        </w:rPr>
        <w:t>SIGN, WALL DISPLAY</w:t>
      </w:r>
      <w:r w:rsidRPr="004F2432">
        <w:rPr>
          <w:rFonts w:cs="Times New Roman"/>
        </w:rPr>
        <w:t xml:space="preserve"> </w:t>
      </w:r>
      <w:bookmarkEnd w:id="52"/>
      <w:r w:rsidRPr="004F2432">
        <w:rPr>
          <w:rFonts w:cs="Times New Roman"/>
        </w:rPr>
        <w:t xml:space="preserve">– A sign attached to a building face, with the exposed face thereof in a plane parallel to the plane of the wall. Wall signs </w:t>
      </w:r>
      <w:proofErr w:type="gramStart"/>
      <w:r w:rsidRPr="004F2432">
        <w:rPr>
          <w:rFonts w:cs="Times New Roman"/>
        </w:rPr>
        <w:t>include,</w:t>
      </w:r>
      <w:proofErr w:type="gramEnd"/>
      <w:r w:rsidRPr="004F2432">
        <w:rPr>
          <w:rFonts w:cs="Times New Roman"/>
        </w:rPr>
        <w:t xml:space="preserve"> messages, graphics and other designs painted along with any letters or numerals mounted directly on buildings or awnings. </w:t>
      </w:r>
    </w:p>
    <w:p w14:paraId="1B064076" w14:textId="77777777" w:rsidR="00873490" w:rsidRPr="004F2432" w:rsidRDefault="00873490" w:rsidP="00873490">
      <w:pPr>
        <w:ind w:left="720"/>
        <w:jc w:val="both"/>
        <w:rPr>
          <w:rFonts w:cs="Times New Roman"/>
        </w:rPr>
      </w:pPr>
    </w:p>
    <w:p w14:paraId="59E3B333" w14:textId="2A24AAA6" w:rsidR="00873490" w:rsidRPr="004F2432" w:rsidRDefault="00873490" w:rsidP="00873490">
      <w:pPr>
        <w:ind w:left="720"/>
        <w:jc w:val="both"/>
        <w:rPr>
          <w:rFonts w:cs="Times New Roman"/>
        </w:rPr>
      </w:pPr>
      <w:r w:rsidRPr="004F2432">
        <w:rPr>
          <w:rFonts w:cs="Times New Roman"/>
          <w:b/>
          <w:bCs/>
        </w:rPr>
        <w:t>SIGN, WAY</w:t>
      </w:r>
      <w:r w:rsidR="009A7865">
        <w:rPr>
          <w:rFonts w:cs="Times New Roman"/>
          <w:b/>
          <w:bCs/>
        </w:rPr>
        <w:t>-</w:t>
      </w:r>
      <w:r w:rsidRPr="004F2432">
        <w:rPr>
          <w:rFonts w:cs="Times New Roman"/>
          <w:b/>
          <w:bCs/>
        </w:rPr>
        <w:t xml:space="preserve">FINDING </w:t>
      </w:r>
      <w:r w:rsidRPr="004F2432">
        <w:rPr>
          <w:rFonts w:cs="Times New Roman"/>
        </w:rPr>
        <w:t>– Any sign which provides direction or guidance to help navigate a person to a specific location of an institution, organization or business, or property.</w:t>
      </w:r>
    </w:p>
    <w:p w14:paraId="0F5E9E8C" w14:textId="77777777" w:rsidR="00873490" w:rsidRPr="004F2432" w:rsidRDefault="00873490" w:rsidP="00873490">
      <w:pPr>
        <w:ind w:left="720"/>
        <w:jc w:val="both"/>
        <w:rPr>
          <w:rFonts w:cs="Times New Roman"/>
          <w:b/>
          <w:bCs/>
        </w:rPr>
      </w:pPr>
    </w:p>
    <w:p w14:paraId="3BF50D5E" w14:textId="77777777" w:rsidR="00873490" w:rsidRPr="004F2432" w:rsidRDefault="00873490" w:rsidP="00873490">
      <w:pPr>
        <w:ind w:left="720"/>
        <w:jc w:val="both"/>
        <w:rPr>
          <w:rFonts w:cs="Times New Roman"/>
        </w:rPr>
      </w:pPr>
      <w:r w:rsidRPr="004F2432">
        <w:rPr>
          <w:rFonts w:cs="Times New Roman"/>
          <w:b/>
          <w:bCs/>
        </w:rPr>
        <w:lastRenderedPageBreak/>
        <w:t>SIGN, WINDOW</w:t>
      </w:r>
      <w:r w:rsidRPr="004F2432">
        <w:rPr>
          <w:rFonts w:cs="Times New Roman"/>
        </w:rPr>
        <w:t xml:space="preserve"> – A sign, graphic, poster, symbol or other identification which is physically affixed to or painted on the glass or other structural component of the window.</w:t>
      </w:r>
    </w:p>
    <w:p w14:paraId="430EA4F1" w14:textId="77777777" w:rsidR="00873490" w:rsidRPr="004F2432" w:rsidRDefault="00873490" w:rsidP="00873490">
      <w:pPr>
        <w:jc w:val="both"/>
        <w:rPr>
          <w:rFonts w:cs="Times New Roman"/>
        </w:rPr>
      </w:pPr>
    </w:p>
    <w:p w14:paraId="23DA8A91" w14:textId="77777777" w:rsidR="00873490" w:rsidRPr="004F2432" w:rsidRDefault="00873490" w:rsidP="00873490">
      <w:pPr>
        <w:jc w:val="both"/>
        <w:rPr>
          <w:rFonts w:cs="Times New Roman"/>
          <w:b/>
          <w:bCs/>
        </w:rPr>
      </w:pPr>
      <w:r w:rsidRPr="004F2432">
        <w:rPr>
          <w:rFonts w:cs="Times New Roman"/>
          <w:b/>
          <w:bCs/>
        </w:rPr>
        <w:t xml:space="preserve">SOLAR, ARRAY - </w:t>
      </w:r>
      <w:r w:rsidRPr="004F2432">
        <w:rPr>
          <w:rFonts w:cs="Times New Roman"/>
        </w:rPr>
        <w:t>A mechanically integrated assembly of modules or panels with a support structure and foundation, tracker and other components as required to form a direct-current power producing unit.</w:t>
      </w:r>
    </w:p>
    <w:p w14:paraId="1202AE6D" w14:textId="77777777" w:rsidR="00873490" w:rsidRPr="004F2432" w:rsidRDefault="00873490" w:rsidP="00873490">
      <w:pPr>
        <w:jc w:val="both"/>
        <w:rPr>
          <w:rFonts w:cs="Times New Roman"/>
          <w:b/>
          <w:bCs/>
        </w:rPr>
      </w:pPr>
    </w:p>
    <w:p w14:paraId="0BEA4598" w14:textId="77777777" w:rsidR="00873490" w:rsidRPr="004F2432" w:rsidRDefault="00873490" w:rsidP="00873490">
      <w:pPr>
        <w:jc w:val="both"/>
        <w:rPr>
          <w:rFonts w:cs="Times New Roman"/>
        </w:rPr>
      </w:pPr>
      <w:r w:rsidRPr="004F2432">
        <w:rPr>
          <w:rFonts w:cs="Times New Roman"/>
          <w:b/>
          <w:bCs/>
        </w:rPr>
        <w:t xml:space="preserve">SOLAR ENERGY – </w:t>
      </w:r>
      <w:r w:rsidRPr="004F2432">
        <w:rPr>
          <w:rFonts w:cs="Times New Roman"/>
        </w:rPr>
        <w:t>Radiant energy (direct, diffused, or reflected) received from the sun at wavelengths suitable for conversion into thermal, mechanical, chemical, or electrical energy.</w:t>
      </w:r>
    </w:p>
    <w:p w14:paraId="357CA253" w14:textId="77777777" w:rsidR="00873490" w:rsidRPr="004F2432" w:rsidRDefault="00873490" w:rsidP="00873490">
      <w:pPr>
        <w:jc w:val="both"/>
        <w:rPr>
          <w:rFonts w:cs="Times New Roman"/>
          <w:b/>
          <w:bCs/>
        </w:rPr>
      </w:pPr>
    </w:p>
    <w:p w14:paraId="096C1648" w14:textId="77777777" w:rsidR="00873490" w:rsidRPr="004F2432" w:rsidRDefault="00873490" w:rsidP="00873490">
      <w:pPr>
        <w:jc w:val="both"/>
        <w:rPr>
          <w:rFonts w:cs="Times New Roman"/>
        </w:rPr>
      </w:pPr>
      <w:r w:rsidRPr="004F2432">
        <w:rPr>
          <w:rFonts w:cs="Times New Roman"/>
          <w:b/>
          <w:bCs/>
        </w:rPr>
        <w:t xml:space="preserve">SOLAR ENERGY SYSTEM (SES) </w:t>
      </w:r>
      <w:r w:rsidRPr="004F2432">
        <w:rPr>
          <w:rFonts w:cs="Times New Roman"/>
        </w:rPr>
        <w:t>– An energy system that consists of one or more solar collection devices, solar energy-related equipment, and other associated infrastructure with the primary intention of generating electricity, storing electricity, or otherwise converting solar energy to a different form of energy. Solar energy systems may generate energy in excess of the energy requirements of a property if it is to be sold back to a public utility in accordance with the law.</w:t>
      </w:r>
    </w:p>
    <w:p w14:paraId="129F909D" w14:textId="77777777" w:rsidR="00873490" w:rsidRPr="004F2432" w:rsidRDefault="00873490" w:rsidP="00873490">
      <w:pPr>
        <w:jc w:val="both"/>
        <w:rPr>
          <w:rFonts w:cs="Times New Roman"/>
        </w:rPr>
      </w:pPr>
    </w:p>
    <w:p w14:paraId="0E7BA351" w14:textId="77777777" w:rsidR="00873490" w:rsidRPr="004F2432" w:rsidRDefault="00873490" w:rsidP="00873490">
      <w:pPr>
        <w:ind w:left="720"/>
        <w:jc w:val="both"/>
        <w:rPr>
          <w:rFonts w:cs="Times New Roman"/>
        </w:rPr>
      </w:pPr>
      <w:r w:rsidRPr="004F2432">
        <w:rPr>
          <w:rFonts w:cs="Times New Roman"/>
          <w:b/>
          <w:bCs/>
        </w:rPr>
        <w:t xml:space="preserve">SOLAR ENERGY SYSTEM, INTEGRATED – </w:t>
      </w:r>
      <w:r w:rsidRPr="004F2432">
        <w:rPr>
          <w:rFonts w:cs="Times New Roman"/>
        </w:rPr>
        <w:t>An SES where solar materials are incorporated into building materials, such that the two are reasonably indistinguishable, or where solar materials are used in place of traditional building components, such that the SES is structurally an integral part of a house, building, or other structure. An Integrated SES may be incorporated into, among other things, a building facade, skylight, shingles, canopy, light, or parking meter.</w:t>
      </w:r>
    </w:p>
    <w:p w14:paraId="38350A75" w14:textId="77777777" w:rsidR="00873490" w:rsidRPr="004F2432" w:rsidRDefault="00873490" w:rsidP="00873490">
      <w:pPr>
        <w:ind w:left="720"/>
        <w:jc w:val="both"/>
        <w:rPr>
          <w:rFonts w:cs="Times New Roman"/>
        </w:rPr>
      </w:pPr>
    </w:p>
    <w:p w14:paraId="65DEEE89" w14:textId="77777777" w:rsidR="00873490" w:rsidRPr="004F2432" w:rsidRDefault="00873490" w:rsidP="00873490">
      <w:pPr>
        <w:ind w:left="720"/>
        <w:jc w:val="both"/>
        <w:rPr>
          <w:rFonts w:cs="Times New Roman"/>
        </w:rPr>
      </w:pPr>
      <w:r w:rsidRPr="004F2432">
        <w:rPr>
          <w:rFonts w:cs="Times New Roman"/>
          <w:b/>
          <w:bCs/>
        </w:rPr>
        <w:t>SOLAR ENERGY SYSTEM, GROUND-MOUNTED</w:t>
      </w:r>
      <w:r w:rsidRPr="004F2432">
        <w:rPr>
          <w:rFonts w:cs="Times New Roman"/>
        </w:rPr>
        <w:t xml:space="preserve"> – An SES where an array is mounted on a rack or pole that is ballasted on, or is attached to, the ground.</w:t>
      </w:r>
    </w:p>
    <w:p w14:paraId="3471FB47" w14:textId="77777777" w:rsidR="00873490" w:rsidRPr="004F2432" w:rsidRDefault="00873490" w:rsidP="00873490">
      <w:pPr>
        <w:ind w:left="720"/>
        <w:jc w:val="both"/>
        <w:rPr>
          <w:rFonts w:cs="Times New Roman"/>
        </w:rPr>
      </w:pPr>
      <w:r w:rsidRPr="004F2432">
        <w:rPr>
          <w:rFonts w:cs="Times New Roman"/>
        </w:rPr>
        <w:tab/>
      </w:r>
    </w:p>
    <w:p w14:paraId="13C18FCA" w14:textId="77777777" w:rsidR="00873490" w:rsidRPr="004F2432" w:rsidRDefault="00873490" w:rsidP="00873490">
      <w:pPr>
        <w:ind w:left="1440"/>
        <w:jc w:val="both"/>
        <w:rPr>
          <w:rFonts w:cs="Times New Roman"/>
        </w:rPr>
      </w:pPr>
      <w:r w:rsidRPr="004F2432">
        <w:rPr>
          <w:rFonts w:cs="Times New Roman"/>
          <w:b/>
          <w:bCs/>
        </w:rPr>
        <w:t xml:space="preserve">SMALL-SCALE GROUND-MOUNTED SOLAR ENERGY SYSTEM (SMALL SCALE SES) </w:t>
      </w:r>
      <w:r w:rsidRPr="004F2432">
        <w:rPr>
          <w:rFonts w:cs="Times New Roman"/>
        </w:rPr>
        <w:t xml:space="preserve">– A ground mounted SES with a footprint of between one (1) and five (5) acres. </w:t>
      </w:r>
    </w:p>
    <w:p w14:paraId="03B5E651" w14:textId="77777777" w:rsidR="00873490" w:rsidRPr="00CE1DB9" w:rsidRDefault="00873490" w:rsidP="00873490">
      <w:pPr>
        <w:ind w:left="720"/>
        <w:jc w:val="both"/>
        <w:rPr>
          <w:rFonts w:cs="Times New Roman"/>
        </w:rPr>
      </w:pPr>
    </w:p>
    <w:p w14:paraId="74517229" w14:textId="77777777" w:rsidR="00873490" w:rsidRPr="004F2432" w:rsidRDefault="00873490" w:rsidP="00873490">
      <w:pPr>
        <w:ind w:left="1440"/>
        <w:jc w:val="both"/>
        <w:rPr>
          <w:rFonts w:cs="Times New Roman"/>
        </w:rPr>
      </w:pPr>
      <w:r w:rsidRPr="004F2432">
        <w:rPr>
          <w:rFonts w:cs="Times New Roman"/>
          <w:b/>
          <w:bCs/>
        </w:rPr>
        <w:t>INTERMEDIATE-SCALE</w:t>
      </w:r>
      <w:r>
        <w:rPr>
          <w:rFonts w:cs="Times New Roman"/>
          <w:b/>
          <w:bCs/>
        </w:rPr>
        <w:t xml:space="preserve"> </w:t>
      </w:r>
      <w:r w:rsidRPr="004F2432">
        <w:rPr>
          <w:rFonts w:cs="Times New Roman"/>
          <w:b/>
          <w:bCs/>
        </w:rPr>
        <w:t>GROUND-MOUNTED SOLAR ENERGY SYSTEM (INTERMEDIATE SCALE SES)</w:t>
      </w:r>
      <w:r w:rsidRPr="004F2432">
        <w:rPr>
          <w:rFonts w:cs="Times New Roman"/>
        </w:rPr>
        <w:t xml:space="preserve"> – A ground mounted SES with a footprint of between five (5) and fifteen (15) acres.</w:t>
      </w:r>
    </w:p>
    <w:p w14:paraId="73958CB2" w14:textId="77777777" w:rsidR="00873490" w:rsidRPr="004F2432" w:rsidRDefault="00873490" w:rsidP="00873490">
      <w:pPr>
        <w:ind w:left="1440"/>
        <w:jc w:val="both"/>
        <w:rPr>
          <w:rFonts w:cs="Times New Roman"/>
        </w:rPr>
      </w:pPr>
    </w:p>
    <w:p w14:paraId="4B4387F8" w14:textId="77777777" w:rsidR="00873490" w:rsidRPr="004F2432" w:rsidRDefault="00873490" w:rsidP="00873490">
      <w:pPr>
        <w:ind w:left="1440"/>
        <w:jc w:val="both"/>
        <w:rPr>
          <w:rFonts w:cs="Times New Roman"/>
          <w:b/>
          <w:bCs/>
        </w:rPr>
      </w:pPr>
      <w:r w:rsidRPr="004F2432">
        <w:rPr>
          <w:rFonts w:cs="Times New Roman"/>
          <w:b/>
          <w:bCs/>
        </w:rPr>
        <w:t>LARGE SCALE GROUND MOUNTED SOLAR ENERGY SYSTEM (LARGE SCALE SES)</w:t>
      </w:r>
      <w:r w:rsidRPr="004F2432">
        <w:rPr>
          <w:rFonts w:cs="Times New Roman"/>
        </w:rPr>
        <w:t xml:space="preserve"> – A ground mounted SES with a footprint of more than fifteen (15) acres.</w:t>
      </w:r>
    </w:p>
    <w:p w14:paraId="78C3FFF2" w14:textId="77777777" w:rsidR="00873490" w:rsidRDefault="00873490" w:rsidP="00873490">
      <w:pPr>
        <w:jc w:val="both"/>
        <w:rPr>
          <w:rFonts w:cs="Times New Roman"/>
          <w:b/>
          <w:bCs/>
        </w:rPr>
      </w:pPr>
    </w:p>
    <w:p w14:paraId="0F18FF8C" w14:textId="30535039" w:rsidR="00873490" w:rsidRPr="003F4297" w:rsidRDefault="00873490" w:rsidP="003F4297">
      <w:pPr>
        <w:ind w:left="720"/>
        <w:jc w:val="both"/>
        <w:rPr>
          <w:rFonts w:cs="Times New Roman"/>
        </w:rPr>
      </w:pPr>
      <w:r w:rsidRPr="004F2432">
        <w:rPr>
          <w:rFonts w:cs="Times New Roman"/>
          <w:b/>
          <w:bCs/>
        </w:rPr>
        <w:t>SOLAR ENERGY SYSTEM, ROOF MOUNTED</w:t>
      </w:r>
      <w:r w:rsidRPr="004F2432">
        <w:rPr>
          <w:rFonts w:cs="Times New Roman"/>
        </w:rPr>
        <w:t xml:space="preserve"> – An SES mounted to the roof of a building or structure. Roof-mount systems are accessory to the primary use of a property. </w:t>
      </w:r>
    </w:p>
    <w:p w14:paraId="5912D607" w14:textId="77777777" w:rsidR="002468D7" w:rsidRDefault="002468D7" w:rsidP="00873490">
      <w:pPr>
        <w:jc w:val="both"/>
        <w:rPr>
          <w:rFonts w:cs="Times New Roman"/>
          <w:b/>
          <w:bCs/>
        </w:rPr>
      </w:pPr>
    </w:p>
    <w:p w14:paraId="4D105575" w14:textId="3C425DBC" w:rsidR="00873490" w:rsidRDefault="00873490" w:rsidP="00873490">
      <w:pPr>
        <w:jc w:val="both"/>
        <w:rPr>
          <w:rFonts w:cs="Times New Roman"/>
        </w:rPr>
      </w:pPr>
      <w:r w:rsidRPr="004F2432">
        <w:rPr>
          <w:rFonts w:cs="Times New Roman"/>
          <w:b/>
          <w:bCs/>
        </w:rPr>
        <w:t>SPECIFIED SEXUAL ACTIVITIES –</w:t>
      </w:r>
      <w:r w:rsidRPr="004F2432">
        <w:rPr>
          <w:rFonts w:cs="Times New Roman"/>
        </w:rPr>
        <w:t xml:space="preserve"> Simulated or actual display of human genitals in a state of sexual stimulation or arousal, acts of masturbation, sexual intercourse, sodomy, bestiality, necrophilia, sadomasochistic abuse, fellatio, or cunnilingus and fondling or erotic touching of human genitals, pubic region, buttocks, or female breasts.</w:t>
      </w:r>
    </w:p>
    <w:p w14:paraId="06AB3ACE" w14:textId="77777777" w:rsidR="00873490" w:rsidRPr="004F2432" w:rsidRDefault="00873490" w:rsidP="00873490">
      <w:pPr>
        <w:jc w:val="both"/>
        <w:rPr>
          <w:rFonts w:cs="Times New Roman"/>
        </w:rPr>
      </w:pPr>
    </w:p>
    <w:p w14:paraId="71FBA762" w14:textId="77777777" w:rsidR="00873490" w:rsidRDefault="00873490" w:rsidP="00873490">
      <w:pPr>
        <w:jc w:val="both"/>
        <w:rPr>
          <w:rFonts w:cs="Times New Roman"/>
        </w:rPr>
      </w:pPr>
      <w:r>
        <w:rPr>
          <w:rFonts w:cs="Times New Roman"/>
          <w:b/>
          <w:bCs/>
        </w:rPr>
        <w:lastRenderedPageBreak/>
        <w:t xml:space="preserve">STAGING AREA – </w:t>
      </w:r>
      <w:r>
        <w:rPr>
          <w:rFonts w:cs="Times New Roman"/>
        </w:rPr>
        <w:t>A physical location used to store equipment and materials related to the setup, construction, operation, and/or tear down of an activity or event.</w:t>
      </w:r>
    </w:p>
    <w:p w14:paraId="5E513D6E" w14:textId="77777777" w:rsidR="00873490" w:rsidRPr="004F2432" w:rsidRDefault="00873490" w:rsidP="00873490">
      <w:pPr>
        <w:jc w:val="both"/>
        <w:rPr>
          <w:rFonts w:cs="Times New Roman"/>
        </w:rPr>
      </w:pPr>
    </w:p>
    <w:p w14:paraId="6DAE9547" w14:textId="77777777" w:rsidR="00873490" w:rsidRPr="004F2432" w:rsidRDefault="00873490" w:rsidP="00873490">
      <w:pPr>
        <w:jc w:val="both"/>
        <w:rPr>
          <w:rFonts w:cs="Times New Roman"/>
        </w:rPr>
      </w:pPr>
      <w:r w:rsidRPr="004F2432">
        <w:rPr>
          <w:rFonts w:cs="Times New Roman"/>
          <w:b/>
          <w:bCs/>
        </w:rPr>
        <w:t>START OF CONSTRUCTION</w:t>
      </w:r>
      <w:r w:rsidRPr="004F2432">
        <w:rPr>
          <w:rFonts w:cs="Times New Roman"/>
        </w:rPr>
        <w:t xml:space="preserve"> – The first placement of permanent construction of a structure (other than a mobile home) on a site, such as the pouring of slabs or footings or any work beyond the state of excavation. Permanent construction does not include land preparation, such as clearing, grading, and filling, nor does it include the installation of streets and/or walkways; nor does it include excavation for a basement, footings, piers or foundations or the erection of temporary forms; nor does it include the installation on the property of accessory buildings, such  as garages or sheds not occupied as dwelling units or not as part of the main structure. For a structure (other than a mobile home) without a basement or poured footings, the “start of construction” includes the first permanent framing or assembly of the structure or any part thereof on its piling or foundation. For mobile homes not within a mobile home park or mobile home subdivision, “start of construction” means the affixing of the mobile home to its permanent site. For mobile homes within mobile home parks or mobile home subdivisions, “start of construction” is the date on which the mobile home is to be affixed (including, at a minimum, the construction of streets, either final site grading or the pouring of concrete pads, and installation of utilities) is completed.</w:t>
      </w:r>
    </w:p>
    <w:p w14:paraId="5DA1A958" w14:textId="77777777" w:rsidR="00873490" w:rsidRPr="004F2432" w:rsidRDefault="00873490" w:rsidP="00873490">
      <w:pPr>
        <w:jc w:val="both"/>
        <w:rPr>
          <w:rFonts w:cs="Times New Roman"/>
          <w:b/>
          <w:bCs/>
        </w:rPr>
      </w:pPr>
    </w:p>
    <w:p w14:paraId="1DEA8C2F" w14:textId="77777777" w:rsidR="00873490" w:rsidRDefault="00873490" w:rsidP="00873490">
      <w:pPr>
        <w:jc w:val="both"/>
        <w:rPr>
          <w:rFonts w:cs="Times New Roman"/>
        </w:rPr>
      </w:pPr>
      <w:r w:rsidRPr="004F2432">
        <w:rPr>
          <w:rFonts w:cs="Times New Roman"/>
          <w:b/>
          <w:bCs/>
        </w:rPr>
        <w:t>STREET –</w:t>
      </w:r>
      <w:r w:rsidRPr="004F2432">
        <w:rPr>
          <w:rFonts w:cs="Times New Roman"/>
        </w:rPr>
        <w:t xml:space="preserve"> A paved public vehicular right-of-way which provides access to abutting properties from the front.</w:t>
      </w:r>
    </w:p>
    <w:p w14:paraId="5952A06B" w14:textId="77777777" w:rsidR="00A54226" w:rsidRDefault="00A54226" w:rsidP="00873490">
      <w:pPr>
        <w:jc w:val="both"/>
        <w:rPr>
          <w:rFonts w:cs="Times New Roman"/>
        </w:rPr>
      </w:pPr>
    </w:p>
    <w:p w14:paraId="412346ED" w14:textId="274EDAF8" w:rsidR="00A54226" w:rsidRPr="00A54226" w:rsidRDefault="00A54226" w:rsidP="00A54226">
      <w:pPr>
        <w:ind w:left="720"/>
        <w:jc w:val="both"/>
        <w:rPr>
          <w:rFonts w:cs="Times New Roman"/>
        </w:rPr>
      </w:pPr>
      <w:r>
        <w:rPr>
          <w:rFonts w:cs="Times New Roman"/>
          <w:b/>
          <w:bCs/>
        </w:rPr>
        <w:t xml:space="preserve">STREET, EXPRESSWAY OR INTERSTATE – </w:t>
      </w:r>
      <w:r>
        <w:rPr>
          <w:rFonts w:cs="Times New Roman"/>
        </w:rPr>
        <w:t>Highways which convey high volumes of traffic at high speeds, typically controlled access provided at interchanges.  This classification acknowledges existing highways that are generally state or federally designed, funded, and maintained.</w:t>
      </w:r>
    </w:p>
    <w:p w14:paraId="5EAB1884" w14:textId="73E9E9DD" w:rsidR="000B6D71" w:rsidRDefault="000B6D71" w:rsidP="00A54226">
      <w:pPr>
        <w:ind w:left="720"/>
        <w:jc w:val="both"/>
        <w:rPr>
          <w:rFonts w:cs="Times New Roman"/>
        </w:rPr>
      </w:pPr>
      <w:r>
        <w:rPr>
          <w:rFonts w:cs="Times New Roman"/>
        </w:rPr>
        <w:tab/>
      </w:r>
    </w:p>
    <w:p w14:paraId="5AA02B28" w14:textId="64BEBC32" w:rsidR="000B6D71" w:rsidRDefault="000B6D71" w:rsidP="00A54226">
      <w:pPr>
        <w:ind w:left="720"/>
        <w:jc w:val="both"/>
        <w:rPr>
          <w:rFonts w:cs="Times New Roman"/>
        </w:rPr>
      </w:pPr>
      <w:r>
        <w:rPr>
          <w:rFonts w:cs="Times New Roman"/>
          <w:b/>
          <w:bCs/>
        </w:rPr>
        <w:t>STREET, MAJOR ARTERIAL</w:t>
      </w:r>
      <w:r>
        <w:rPr>
          <w:rFonts w:cs="Times New Roman"/>
        </w:rPr>
        <w:t xml:space="preserve"> – Means a Street which conveys county to county or city to city travel at relatively higher speeds and typically tightly regulated access.  These Streets are typically US highways or state routes.</w:t>
      </w:r>
    </w:p>
    <w:p w14:paraId="2672FC00" w14:textId="77777777" w:rsidR="000B6D71" w:rsidRDefault="000B6D71" w:rsidP="00A54226">
      <w:pPr>
        <w:ind w:left="720"/>
        <w:jc w:val="both"/>
        <w:rPr>
          <w:rFonts w:cs="Times New Roman"/>
        </w:rPr>
      </w:pPr>
    </w:p>
    <w:p w14:paraId="6D7910C3" w14:textId="3640E30B" w:rsidR="000B6D71" w:rsidRDefault="000B6D71" w:rsidP="00A54226">
      <w:pPr>
        <w:ind w:left="720"/>
        <w:jc w:val="both"/>
        <w:rPr>
          <w:rFonts w:cs="Times New Roman"/>
        </w:rPr>
      </w:pPr>
      <w:r>
        <w:rPr>
          <w:rFonts w:cs="Times New Roman"/>
          <w:b/>
          <w:bCs/>
        </w:rPr>
        <w:t xml:space="preserve">STREET, MINOR ARTERIAL – </w:t>
      </w:r>
      <w:r>
        <w:rPr>
          <w:rFonts w:cs="Times New Roman"/>
        </w:rPr>
        <w:t>Means a Street which is used for intra-county and city corridor travel that links Major Arterials, Interstates, and Expressways with substantial areas of development, and/or conveying substantial traffic volumes.</w:t>
      </w:r>
    </w:p>
    <w:p w14:paraId="73950442" w14:textId="77777777" w:rsidR="000B6D71" w:rsidRDefault="000B6D71" w:rsidP="00A54226">
      <w:pPr>
        <w:ind w:left="720"/>
        <w:jc w:val="both"/>
        <w:rPr>
          <w:rFonts w:cs="Times New Roman"/>
        </w:rPr>
      </w:pPr>
    </w:p>
    <w:p w14:paraId="14765966" w14:textId="6FE25101" w:rsidR="000B6D71" w:rsidRDefault="000B6D71" w:rsidP="00A54226">
      <w:pPr>
        <w:ind w:left="720"/>
        <w:jc w:val="both"/>
        <w:rPr>
          <w:rFonts w:cs="Times New Roman"/>
        </w:rPr>
      </w:pPr>
      <w:r>
        <w:rPr>
          <w:rFonts w:cs="Times New Roman"/>
          <w:b/>
          <w:bCs/>
        </w:rPr>
        <w:t xml:space="preserve">STREET, MAJOR COLLECTOR – </w:t>
      </w:r>
      <w:r>
        <w:rPr>
          <w:rFonts w:cs="Times New Roman"/>
        </w:rPr>
        <w:t xml:space="preserve">Streets which connect Major and Minor Arterials to population </w:t>
      </w:r>
      <w:r w:rsidR="00A54226">
        <w:rPr>
          <w:rFonts w:cs="Times New Roman"/>
        </w:rPr>
        <w:t>and employment centers, serving more localized trips.</w:t>
      </w:r>
    </w:p>
    <w:p w14:paraId="3E5FA6C4" w14:textId="77777777" w:rsidR="00A54226" w:rsidRDefault="00A54226" w:rsidP="00A54226">
      <w:pPr>
        <w:ind w:left="720"/>
        <w:jc w:val="both"/>
        <w:rPr>
          <w:rFonts w:cs="Times New Roman"/>
        </w:rPr>
      </w:pPr>
    </w:p>
    <w:p w14:paraId="4A109A2D" w14:textId="03A1A8A1" w:rsidR="00873490" w:rsidRPr="004F2432" w:rsidRDefault="00A54226" w:rsidP="00A54226">
      <w:pPr>
        <w:ind w:left="720"/>
        <w:jc w:val="both"/>
        <w:rPr>
          <w:rFonts w:cs="Times New Roman"/>
        </w:rPr>
      </w:pPr>
      <w:r>
        <w:rPr>
          <w:rFonts w:cs="Times New Roman"/>
          <w:b/>
          <w:bCs/>
        </w:rPr>
        <w:t xml:space="preserve">STREET, MINOR COLLECTOR – </w:t>
      </w:r>
      <w:r>
        <w:rPr>
          <w:rFonts w:cs="Times New Roman"/>
        </w:rPr>
        <w:t>Streets which predominantly connect local streets with higher classification routes.</w:t>
      </w:r>
    </w:p>
    <w:p w14:paraId="3CFDFAB7" w14:textId="77777777" w:rsidR="00873490" w:rsidRPr="004F2432" w:rsidRDefault="00873490" w:rsidP="00873490">
      <w:pPr>
        <w:jc w:val="both"/>
        <w:rPr>
          <w:rFonts w:cs="Times New Roman"/>
          <w:b/>
          <w:bCs/>
        </w:rPr>
      </w:pPr>
    </w:p>
    <w:p w14:paraId="768824E8" w14:textId="77777777" w:rsidR="00873490" w:rsidRPr="004F2432" w:rsidRDefault="00873490" w:rsidP="00873490">
      <w:pPr>
        <w:jc w:val="both"/>
        <w:rPr>
          <w:rFonts w:cs="Times New Roman"/>
        </w:rPr>
      </w:pPr>
      <w:r w:rsidRPr="004F2432">
        <w:rPr>
          <w:rFonts w:cs="Times New Roman"/>
          <w:b/>
          <w:bCs/>
        </w:rPr>
        <w:t>STRUCTURAL ALTERATIONS</w:t>
      </w:r>
      <w:r w:rsidRPr="004F2432">
        <w:rPr>
          <w:rFonts w:cs="Times New Roman"/>
        </w:rPr>
        <w:t xml:space="preserve"> – Any change in the supporting members of a Building, such as bearing walls or partitions, columns, beams or girders, or any increase in the area or cubical contents of a building.</w:t>
      </w:r>
    </w:p>
    <w:p w14:paraId="5FFCBDBC" w14:textId="77777777" w:rsidR="00873490" w:rsidRPr="004F2432" w:rsidRDefault="00873490" w:rsidP="00873490">
      <w:pPr>
        <w:jc w:val="both"/>
        <w:rPr>
          <w:rFonts w:cs="Times New Roman"/>
        </w:rPr>
      </w:pPr>
    </w:p>
    <w:p w14:paraId="7E07AD09" w14:textId="197EAF1C" w:rsidR="00873490" w:rsidRPr="004F2432" w:rsidRDefault="00873490" w:rsidP="00873490">
      <w:pPr>
        <w:jc w:val="both"/>
        <w:rPr>
          <w:rFonts w:cs="Times New Roman"/>
        </w:rPr>
      </w:pPr>
      <w:r w:rsidRPr="004F2432">
        <w:rPr>
          <w:rFonts w:cs="Times New Roman"/>
          <w:b/>
          <w:bCs/>
        </w:rPr>
        <w:lastRenderedPageBreak/>
        <w:t>STRUCTURE</w:t>
      </w:r>
      <w:r w:rsidRPr="004F2432">
        <w:rPr>
          <w:rFonts w:cs="Times New Roman"/>
        </w:rPr>
        <w:t xml:space="preserve"> – Anything constructed or erected, the use of which requires a permanent location on the ground or attached to something having a permanent location on the ground, including outdoor advertising signs, billboards, and farmers’ street-side stands.</w:t>
      </w:r>
    </w:p>
    <w:p w14:paraId="07862703" w14:textId="77777777" w:rsidR="00873490" w:rsidRPr="004F2432" w:rsidRDefault="00873490" w:rsidP="00873490">
      <w:pPr>
        <w:jc w:val="both"/>
        <w:rPr>
          <w:rFonts w:cs="Times New Roman"/>
          <w:b/>
          <w:bCs/>
        </w:rPr>
      </w:pPr>
    </w:p>
    <w:p w14:paraId="137C5623" w14:textId="12C566DB" w:rsidR="00825E03" w:rsidRDefault="00873490" w:rsidP="00873490">
      <w:pPr>
        <w:jc w:val="both"/>
        <w:rPr>
          <w:rFonts w:cs="Times New Roman"/>
        </w:rPr>
      </w:pPr>
      <w:r w:rsidRPr="004F2432">
        <w:rPr>
          <w:rFonts w:cs="Times New Roman"/>
          <w:b/>
          <w:bCs/>
        </w:rPr>
        <w:t>SUBSTANTIAL IMPROVEMENT/ALTERATION</w:t>
      </w:r>
      <w:r w:rsidRPr="004F2432">
        <w:rPr>
          <w:rFonts w:cs="Times New Roman"/>
        </w:rPr>
        <w:t xml:space="preserve"> – </w:t>
      </w:r>
      <w:r w:rsidR="00825E03" w:rsidRPr="00825E03">
        <w:rPr>
          <w:rFonts w:cs="Times New Roman"/>
        </w:rPr>
        <w:t>Any reconstruction, rehabilitation, addition, or other improvement of a structure, the cost of which equals or exceeds</w:t>
      </w:r>
      <w:r w:rsidR="00825E03">
        <w:rPr>
          <w:rFonts w:cs="Times New Roman"/>
        </w:rPr>
        <w:t xml:space="preserve"> fifty</w:t>
      </w:r>
      <w:r w:rsidR="00825E03" w:rsidRPr="00825E03">
        <w:rPr>
          <w:rFonts w:cs="Times New Roman"/>
        </w:rPr>
        <w:t xml:space="preserve"> </w:t>
      </w:r>
      <w:r w:rsidR="00825E03">
        <w:rPr>
          <w:rFonts w:cs="Times New Roman"/>
        </w:rPr>
        <w:t>(</w:t>
      </w:r>
      <w:r w:rsidR="00825E03" w:rsidRPr="00825E03">
        <w:rPr>
          <w:rFonts w:cs="Times New Roman"/>
        </w:rPr>
        <w:t>50</w:t>
      </w:r>
      <w:r w:rsidR="00825E03">
        <w:rPr>
          <w:rFonts w:cs="Times New Roman"/>
        </w:rPr>
        <w:t>)</w:t>
      </w:r>
      <w:r w:rsidR="00825E03" w:rsidRPr="00825E03">
        <w:rPr>
          <w:rFonts w:cs="Times New Roman"/>
        </w:rPr>
        <w:t xml:space="preserve"> percent of the market value of the structure before the "start of 15 construction" of the improvement. This term includes </w:t>
      </w:r>
      <w:proofErr w:type="gramStart"/>
      <w:r w:rsidR="00825E03" w:rsidRPr="00825E03">
        <w:rPr>
          <w:rFonts w:cs="Times New Roman"/>
        </w:rPr>
        <w:t>structures, which</w:t>
      </w:r>
      <w:proofErr w:type="gramEnd"/>
      <w:r w:rsidR="00825E03" w:rsidRPr="00825E03">
        <w:rPr>
          <w:rFonts w:cs="Times New Roman"/>
        </w:rPr>
        <w:t xml:space="preserve"> have incurred "substantial damage", regardless of the actual repair work performed. The term does not, however, include: </w:t>
      </w:r>
    </w:p>
    <w:p w14:paraId="6079C43F" w14:textId="77777777" w:rsidR="00825E03" w:rsidRDefault="00825E03" w:rsidP="00825E03">
      <w:pPr>
        <w:ind w:left="720"/>
        <w:jc w:val="both"/>
        <w:rPr>
          <w:rFonts w:cs="Times New Roman"/>
        </w:rPr>
      </w:pPr>
      <w:r w:rsidRPr="00825E03">
        <w:rPr>
          <w:rFonts w:cs="Times New Roman"/>
        </w:rPr>
        <w:t xml:space="preserve">1. Any project for improvement of a structure to correct existing violations of state or local health, sanitary, or safety code specifications that have been identified by the local code enforcement official and which are the minimum necessary to assure safe living conditions; or </w:t>
      </w:r>
    </w:p>
    <w:p w14:paraId="40935191" w14:textId="240149D2" w:rsidR="00873490" w:rsidRPr="004F2432" w:rsidRDefault="00825E03" w:rsidP="00825E03">
      <w:pPr>
        <w:ind w:left="720"/>
        <w:jc w:val="both"/>
        <w:rPr>
          <w:rFonts w:cs="Times New Roman"/>
        </w:rPr>
      </w:pPr>
      <w:r w:rsidRPr="00825E03">
        <w:rPr>
          <w:rFonts w:cs="Times New Roman"/>
        </w:rPr>
        <w:t>2. Any alteration of a "historic structure," provided that the alteration would not preclude the structure's continued designation as a "historic structure".</w:t>
      </w:r>
    </w:p>
    <w:p w14:paraId="6EACF958" w14:textId="77777777" w:rsidR="00873490" w:rsidRPr="004F2432" w:rsidRDefault="00873490" w:rsidP="00873490">
      <w:pPr>
        <w:jc w:val="both"/>
        <w:rPr>
          <w:rFonts w:cs="Times New Roman"/>
        </w:rPr>
      </w:pPr>
    </w:p>
    <w:p w14:paraId="7CE6A4B8" w14:textId="77777777" w:rsidR="00873490" w:rsidRPr="004F2432" w:rsidRDefault="00873490" w:rsidP="00873490">
      <w:pPr>
        <w:jc w:val="both"/>
        <w:rPr>
          <w:rFonts w:cs="Times New Roman"/>
        </w:rPr>
      </w:pPr>
      <w:r w:rsidRPr="004F2432">
        <w:rPr>
          <w:rFonts w:cs="Times New Roman"/>
          <w:b/>
          <w:bCs/>
        </w:rPr>
        <w:t>SUBSTANTIALLY COMPLETE</w:t>
      </w:r>
      <w:r w:rsidRPr="004F2432">
        <w:rPr>
          <w:rFonts w:cs="Times New Roman"/>
        </w:rPr>
        <w:t xml:space="preserve"> – The stage in which the work, described in the Zoning Permit, is finished to a point that the applicant/owner can occupy or utilize the land or building for its intended purpose.</w:t>
      </w:r>
    </w:p>
    <w:p w14:paraId="374A1B82" w14:textId="77777777" w:rsidR="00873490" w:rsidRPr="004F2432" w:rsidRDefault="00873490" w:rsidP="00873490">
      <w:pPr>
        <w:jc w:val="both"/>
        <w:rPr>
          <w:rFonts w:cs="Times New Roman"/>
        </w:rPr>
      </w:pPr>
    </w:p>
    <w:p w14:paraId="310E1D06" w14:textId="77777777" w:rsidR="00873490" w:rsidRPr="004F2432" w:rsidRDefault="00873490" w:rsidP="00873490">
      <w:pPr>
        <w:jc w:val="both"/>
        <w:rPr>
          <w:rFonts w:cs="Times New Roman"/>
        </w:rPr>
      </w:pPr>
      <w:r w:rsidRPr="004F2432">
        <w:rPr>
          <w:rFonts w:cs="Times New Roman"/>
          <w:b/>
          <w:bCs/>
        </w:rPr>
        <w:t>SWIMMING POOL, COMM</w:t>
      </w:r>
      <w:r>
        <w:rPr>
          <w:rFonts w:cs="Times New Roman"/>
          <w:b/>
          <w:bCs/>
        </w:rPr>
        <w:t>UNITY</w:t>
      </w:r>
      <w:r w:rsidRPr="004F2432">
        <w:rPr>
          <w:rFonts w:cs="Times New Roman"/>
        </w:rPr>
        <w:t xml:space="preserve"> – A body of water in an artificial or natural receptacle or another container, whether located indoors or outdoors, used or intended to be used for public, semi-public, or private swimming by adults and/or children whether or not any charge or fee is  imposed, operated by an owner, lessee, operator, licensee or concessionaires, exclusive of a family pool as defined herein, and shall include all structures, appurtenances, equipment, appliances, and other facilities appurtenant to and intended for the operation and maintenance of a swimming pool, and also, all swimming pools operated and maintained in conjunction with or by clubs, motels, hotels, apartments and condominiums, and community associations.</w:t>
      </w:r>
    </w:p>
    <w:p w14:paraId="057C3E02" w14:textId="77777777" w:rsidR="00873490" w:rsidRPr="004F2432" w:rsidRDefault="00873490" w:rsidP="00873490">
      <w:pPr>
        <w:jc w:val="both"/>
        <w:rPr>
          <w:rFonts w:cs="Times New Roman"/>
          <w:b/>
          <w:bCs/>
        </w:rPr>
      </w:pPr>
    </w:p>
    <w:p w14:paraId="0A638981" w14:textId="77777777" w:rsidR="00873490" w:rsidRDefault="00873490" w:rsidP="00873490">
      <w:pPr>
        <w:jc w:val="both"/>
        <w:rPr>
          <w:rFonts w:cs="Times New Roman"/>
        </w:rPr>
      </w:pPr>
      <w:bookmarkStart w:id="53" w:name="Def_SwimmingPool"/>
      <w:r w:rsidRPr="004F2432">
        <w:rPr>
          <w:rFonts w:cs="Times New Roman"/>
          <w:b/>
          <w:bCs/>
        </w:rPr>
        <w:t>SWIMMING POOL, PRIVATE FAMILY</w:t>
      </w:r>
      <w:r w:rsidRPr="004F2432">
        <w:rPr>
          <w:rFonts w:cs="Times New Roman"/>
        </w:rPr>
        <w:t xml:space="preserve"> </w:t>
      </w:r>
      <w:bookmarkEnd w:id="53"/>
      <w:r w:rsidRPr="004F2432">
        <w:rPr>
          <w:rFonts w:cs="Times New Roman"/>
        </w:rPr>
        <w:t>– A swimming pool used or intended to be used solely by the owner or lessee thereof and family, and by friends invited to use it without payment of any fee, and normally capable of containing water to a depth at any point greater than three (3) feet.</w:t>
      </w:r>
    </w:p>
    <w:p w14:paraId="279EC4E0" w14:textId="77777777" w:rsidR="00873490" w:rsidRDefault="00873490" w:rsidP="00873490">
      <w:pPr>
        <w:jc w:val="both"/>
        <w:rPr>
          <w:rFonts w:cs="Times New Roman"/>
        </w:rPr>
      </w:pPr>
    </w:p>
    <w:p w14:paraId="10F382E5" w14:textId="77777777" w:rsidR="00873490" w:rsidRPr="004F2432" w:rsidRDefault="00873490" w:rsidP="00873490">
      <w:pPr>
        <w:jc w:val="both"/>
        <w:rPr>
          <w:rFonts w:cs="Times New Roman"/>
        </w:rPr>
      </w:pPr>
      <w:r w:rsidRPr="004F2432">
        <w:rPr>
          <w:rFonts w:cs="Times New Roman"/>
          <w:b/>
          <w:bCs/>
        </w:rPr>
        <w:t>SWIMMING POOL</w:t>
      </w:r>
      <w:r>
        <w:rPr>
          <w:rFonts w:cs="Times New Roman"/>
          <w:b/>
          <w:bCs/>
        </w:rPr>
        <w:t>, STORABLE</w:t>
      </w:r>
      <w:r w:rsidRPr="004F2432">
        <w:rPr>
          <w:rFonts w:cs="Times New Roman"/>
          <w:b/>
          <w:bCs/>
        </w:rPr>
        <w:t xml:space="preserve"> – </w:t>
      </w:r>
      <w:r w:rsidRPr="004F2432">
        <w:rPr>
          <w:rFonts w:cs="Times New Roman"/>
        </w:rPr>
        <w:t>A pool capable of holding water to a maximum depth of forty-two inches (42") and is constructed of non-metallic, molded polymeric or fabric walls supported on a rigid frame or by an inflatable ring and entirely on or above ground, and is designed and constructed to be readily disassembled for storage and re-assembled to its original integrity.</w:t>
      </w:r>
    </w:p>
    <w:p w14:paraId="68F14389" w14:textId="77777777" w:rsidR="00873490" w:rsidRPr="004F2432" w:rsidRDefault="00873490" w:rsidP="00873490">
      <w:pPr>
        <w:jc w:val="both"/>
        <w:rPr>
          <w:rFonts w:cs="Times New Roman"/>
        </w:rPr>
      </w:pPr>
    </w:p>
    <w:p w14:paraId="0AB8CF64" w14:textId="77777777" w:rsidR="00873490" w:rsidRPr="004F2432" w:rsidRDefault="00873490" w:rsidP="00873490">
      <w:pPr>
        <w:jc w:val="both"/>
        <w:rPr>
          <w:rFonts w:cs="Times New Roman"/>
        </w:rPr>
      </w:pPr>
      <w:r w:rsidRPr="004F2432">
        <w:rPr>
          <w:rFonts w:cs="Times New Roman"/>
          <w:b/>
          <w:bCs/>
        </w:rPr>
        <w:t>TELECOMMUNICATION TOWER</w:t>
      </w:r>
      <w:r w:rsidRPr="004F2432">
        <w:rPr>
          <w:rFonts w:cs="Times New Roman"/>
        </w:rPr>
        <w:t xml:space="preserve"> – A structure situated on a site used to support antennas and radio or cellular communications equipment. Antennas used by amateur radio operators are excluded from this definition.</w:t>
      </w:r>
    </w:p>
    <w:p w14:paraId="6EF8E307" w14:textId="77777777" w:rsidR="00873490" w:rsidRPr="004F2432" w:rsidRDefault="00873490" w:rsidP="00873490">
      <w:pPr>
        <w:jc w:val="both"/>
        <w:rPr>
          <w:rFonts w:cs="Times New Roman"/>
        </w:rPr>
      </w:pPr>
    </w:p>
    <w:p w14:paraId="5D2A6A1E" w14:textId="77777777" w:rsidR="00873490" w:rsidRPr="004F2432" w:rsidRDefault="00873490" w:rsidP="00873490">
      <w:pPr>
        <w:ind w:left="720"/>
        <w:jc w:val="both"/>
        <w:rPr>
          <w:rFonts w:cs="Times New Roman"/>
        </w:rPr>
      </w:pPr>
      <w:r w:rsidRPr="004F2432">
        <w:rPr>
          <w:rFonts w:cs="Times New Roman"/>
          <w:b/>
          <w:bCs/>
        </w:rPr>
        <w:t>TELECOMMUNICATION TOWER, ATTACHED</w:t>
      </w:r>
      <w:r w:rsidRPr="004F2432">
        <w:rPr>
          <w:rFonts w:cs="Times New Roman"/>
        </w:rPr>
        <w:t xml:space="preserve"> – Any structure that will be attached to a Building or other structure that meets the criteria for a telecommunication tower, as defined herein.</w:t>
      </w:r>
    </w:p>
    <w:p w14:paraId="3F35F45D" w14:textId="77777777" w:rsidR="00873490" w:rsidRPr="004F2432" w:rsidRDefault="00873490" w:rsidP="00873490">
      <w:pPr>
        <w:ind w:left="720"/>
        <w:jc w:val="both"/>
        <w:rPr>
          <w:rFonts w:cs="Times New Roman"/>
          <w:b/>
          <w:bCs/>
        </w:rPr>
      </w:pPr>
    </w:p>
    <w:p w14:paraId="13EC6A1B" w14:textId="77777777" w:rsidR="00873490" w:rsidRPr="004F2432" w:rsidRDefault="00873490" w:rsidP="00873490">
      <w:pPr>
        <w:ind w:left="720"/>
        <w:jc w:val="both"/>
        <w:rPr>
          <w:rFonts w:cs="Times New Roman"/>
        </w:rPr>
      </w:pPr>
      <w:r w:rsidRPr="004F2432">
        <w:rPr>
          <w:rFonts w:cs="Times New Roman"/>
          <w:b/>
          <w:bCs/>
        </w:rPr>
        <w:t>TELECOMMUNICATIONS TOWER, FREE STANDING</w:t>
      </w:r>
      <w:r w:rsidRPr="004F2432">
        <w:rPr>
          <w:rFonts w:cs="Times New Roman"/>
        </w:rPr>
        <w:t xml:space="preserve"> – Any free-standing structure that meets the criteria for a telecommunication tower, as defined herein.</w:t>
      </w:r>
    </w:p>
    <w:p w14:paraId="6FAF4ADF" w14:textId="77777777" w:rsidR="00873490" w:rsidRDefault="00873490" w:rsidP="00873490">
      <w:pPr>
        <w:jc w:val="both"/>
        <w:rPr>
          <w:rFonts w:cs="Times New Roman"/>
          <w:b/>
          <w:bCs/>
        </w:rPr>
      </w:pPr>
    </w:p>
    <w:p w14:paraId="32D84EA4" w14:textId="77777777" w:rsidR="00873490" w:rsidRDefault="00873490" w:rsidP="00873490">
      <w:pPr>
        <w:jc w:val="both"/>
        <w:rPr>
          <w:rFonts w:cs="Times New Roman"/>
        </w:rPr>
      </w:pPr>
      <w:r>
        <w:rPr>
          <w:rFonts w:cs="Times New Roman"/>
          <w:b/>
          <w:bCs/>
        </w:rPr>
        <w:t xml:space="preserve">TEMPORARY ENTERTAINMENT USE – </w:t>
      </w:r>
      <w:r>
        <w:rPr>
          <w:rFonts w:cs="Times New Roman"/>
        </w:rPr>
        <w:t>A use for providing amusement or enjoyment in an indoor facility, outdoor facility, or outdoor area on private property through an activity that provides a leisure activity either for profit or not for profit and for a specified limited duration not to exceed ninety (90) days (three months).  Said use and any associated parking, vehicle or pedestrian queueing, or storage does not occur within the public right-of-way. Each Temporary Entertainment Use requires a Conditional Use Permit as detailed in this Code.</w:t>
      </w:r>
    </w:p>
    <w:p w14:paraId="2F4DA659" w14:textId="77777777" w:rsidR="00873490" w:rsidRPr="00CE1DB9" w:rsidRDefault="00873490" w:rsidP="00873490">
      <w:pPr>
        <w:jc w:val="both"/>
        <w:rPr>
          <w:rFonts w:cs="Times New Roman"/>
        </w:rPr>
      </w:pPr>
    </w:p>
    <w:p w14:paraId="50F363B8" w14:textId="77777777" w:rsidR="00873490" w:rsidRPr="004F2432" w:rsidRDefault="00873490" w:rsidP="00873490">
      <w:pPr>
        <w:jc w:val="both"/>
        <w:rPr>
          <w:rFonts w:cs="Times New Roman"/>
        </w:rPr>
      </w:pPr>
      <w:bookmarkStart w:id="54" w:name="Def_TempStructure"/>
      <w:r w:rsidRPr="004F2432">
        <w:rPr>
          <w:rFonts w:cs="Times New Roman"/>
          <w:b/>
          <w:bCs/>
        </w:rPr>
        <w:t xml:space="preserve">TEMPORARY STRUCTURE, CONSTRUCTION TRAILER/OFFICE </w:t>
      </w:r>
      <w:bookmarkEnd w:id="54"/>
      <w:r w:rsidRPr="004F2432">
        <w:rPr>
          <w:rFonts w:cs="Times New Roman"/>
        </w:rPr>
        <w:t xml:space="preserve">– Any structure that is not permanent and is located on a construction site for purposes of storing materials and tools or for offices for construction management. </w:t>
      </w:r>
    </w:p>
    <w:p w14:paraId="278A7AE3" w14:textId="77777777" w:rsidR="00873490" w:rsidRPr="004F2432" w:rsidRDefault="00873490" w:rsidP="00873490">
      <w:pPr>
        <w:jc w:val="both"/>
        <w:rPr>
          <w:rFonts w:cs="Times New Roman"/>
        </w:rPr>
      </w:pPr>
    </w:p>
    <w:p w14:paraId="06990B5E" w14:textId="19F71E2E" w:rsidR="00873490" w:rsidRPr="00D24AD2" w:rsidRDefault="00873490" w:rsidP="00873490">
      <w:pPr>
        <w:jc w:val="both"/>
        <w:rPr>
          <w:rFonts w:cs="Times New Roman"/>
        </w:rPr>
      </w:pPr>
      <w:r w:rsidRPr="004F2432">
        <w:rPr>
          <w:rFonts w:cs="Times New Roman"/>
          <w:b/>
          <w:bCs/>
        </w:rPr>
        <w:t>THOROUGHFARE PLAN</w:t>
      </w:r>
      <w:r w:rsidRPr="004F2432">
        <w:rPr>
          <w:rFonts w:cs="Times New Roman"/>
        </w:rPr>
        <w:t xml:space="preserve"> – Means the </w:t>
      </w:r>
      <w:r w:rsidR="002468D7">
        <w:rPr>
          <w:rFonts w:cs="Times New Roman"/>
        </w:rPr>
        <w:t>Licking County Thoroughfare Plan</w:t>
      </w:r>
      <w:r w:rsidRPr="004F2432">
        <w:rPr>
          <w:rFonts w:cs="Times New Roman"/>
        </w:rPr>
        <w:t xml:space="preserve"> now or hereafter adopted, which may be considered a component of the</w:t>
      </w:r>
      <w:r w:rsidR="004B31B6">
        <w:rPr>
          <w:rFonts w:cs="Times New Roman"/>
        </w:rPr>
        <w:t xml:space="preserve"> Union Township</w:t>
      </w:r>
      <w:r w:rsidRPr="004F2432">
        <w:rPr>
          <w:rFonts w:cs="Times New Roman"/>
        </w:rPr>
        <w:t xml:space="preserve"> Comprehensive Plan, which sets forth the location, alignment, and/or classification of existing and proposed Streets.</w:t>
      </w:r>
    </w:p>
    <w:p w14:paraId="3855D1C4" w14:textId="77777777" w:rsidR="00873490" w:rsidRPr="00D24AD2" w:rsidRDefault="00873490" w:rsidP="00873490">
      <w:pPr>
        <w:jc w:val="both"/>
        <w:rPr>
          <w:rFonts w:cs="Times New Roman"/>
        </w:rPr>
      </w:pPr>
    </w:p>
    <w:p w14:paraId="4F5D2405" w14:textId="77777777" w:rsidR="00873490" w:rsidRPr="004F2432" w:rsidRDefault="00873490" w:rsidP="00873490">
      <w:pPr>
        <w:jc w:val="both"/>
        <w:rPr>
          <w:rFonts w:cs="Times New Roman"/>
        </w:rPr>
      </w:pPr>
      <w:r w:rsidRPr="00D24AD2">
        <w:rPr>
          <w:rFonts w:cs="Times New Roman"/>
          <w:b/>
          <w:bCs/>
        </w:rPr>
        <w:t>TOWNSHIP –</w:t>
      </w:r>
      <w:r w:rsidRPr="00D24AD2">
        <w:rPr>
          <w:rFonts w:cs="Times New Roman"/>
        </w:rPr>
        <w:t xml:space="preserve"> Refers to Union Township, Licking County, Ohio.</w:t>
      </w:r>
    </w:p>
    <w:p w14:paraId="433BA929" w14:textId="77777777" w:rsidR="00873490" w:rsidRDefault="00873490" w:rsidP="00873490">
      <w:pPr>
        <w:jc w:val="both"/>
        <w:rPr>
          <w:rFonts w:cs="Times New Roman"/>
          <w:b/>
          <w:bCs/>
        </w:rPr>
      </w:pPr>
    </w:p>
    <w:p w14:paraId="62D55F76" w14:textId="1238A437" w:rsidR="00873490" w:rsidRDefault="00873490" w:rsidP="00873490">
      <w:pPr>
        <w:jc w:val="both"/>
        <w:rPr>
          <w:rFonts w:cs="Times New Roman"/>
        </w:rPr>
      </w:pPr>
      <w:r>
        <w:rPr>
          <w:rFonts w:cs="Times New Roman"/>
          <w:b/>
          <w:bCs/>
        </w:rPr>
        <w:t xml:space="preserve">TRAFFIC MANAGEMENT PLAN – </w:t>
      </w:r>
      <w:r>
        <w:rPr>
          <w:rFonts w:cs="Times New Roman"/>
        </w:rPr>
        <w:t>A Traffic Management Plan, or "TMP," is a plan developed and established to anticipate, prepare for, manage, and control vehicular traffic in a manner that maintains the functionality, capacity, traffic flow, and safety of the public roadway.  The TMP identifies, coordinates, and manages the needs and actions of several agencies responsible for road traffic management and safety on a given road network.  This may include the Township Road Superintendent, Licking County Engineer, Ohio Department of Transportation, Licking County Sheri</w:t>
      </w:r>
      <w:r w:rsidR="00394D9A">
        <w:rPr>
          <w:rFonts w:cs="Times New Roman"/>
        </w:rPr>
        <w:t>f</w:t>
      </w:r>
      <w:r>
        <w:rPr>
          <w:rFonts w:cs="Times New Roman"/>
        </w:rPr>
        <w:t>f's Office, and the State Highway Patrol.  The purpose of this approach is to limit the effects of events that can lead to serious deterioration of traffic conditions, including functionality, capacity, traffic flow, and safety.  The objective is coordinated action by the various authorities and services that participate in the operation of the roadway.  To anticipate the arrangements for controlling and guiding traffic flows in real-time and for informing road users about the traffic situation in a consistent and timely way before and during their trip.  The situations covered can be unforeseeable (incidents, accidents) and/or predictable (recurrent or non-recurrent events). The measures are always applied temporarily – although "temporary" may be lengthy, such as an event, construction, or long-term maintenance activity.  The TMP determines the placement of barricades, warning lights, signs, off-street parking, and/or personnel for the duration of the event or incident that impedes the normal traffic flow for the roadway.</w:t>
      </w:r>
    </w:p>
    <w:p w14:paraId="2EBC1C57" w14:textId="77777777" w:rsidR="00873490" w:rsidRDefault="00873490" w:rsidP="00873490">
      <w:pPr>
        <w:jc w:val="both"/>
        <w:rPr>
          <w:rFonts w:cs="Times New Roman"/>
        </w:rPr>
      </w:pPr>
    </w:p>
    <w:p w14:paraId="019813B8" w14:textId="22009D49" w:rsidR="00873490" w:rsidRDefault="00873490" w:rsidP="00873490">
      <w:pPr>
        <w:jc w:val="both"/>
        <w:rPr>
          <w:rFonts w:cs="Times New Roman"/>
        </w:rPr>
      </w:pPr>
      <w:r>
        <w:rPr>
          <w:rFonts w:cs="Times New Roman"/>
          <w:b/>
          <w:bCs/>
        </w:rPr>
        <w:t xml:space="preserve">TRAFFIC QUEUEING – </w:t>
      </w:r>
      <w:r>
        <w:rPr>
          <w:rFonts w:cs="Times New Roman"/>
        </w:rPr>
        <w:t>A line of motor vehicles awaiting their tu</w:t>
      </w:r>
      <w:r w:rsidR="00394D9A">
        <w:rPr>
          <w:rFonts w:cs="Times New Roman"/>
        </w:rPr>
        <w:t>r</w:t>
      </w:r>
      <w:r>
        <w:rPr>
          <w:rFonts w:cs="Times New Roman"/>
        </w:rPr>
        <w:t>n to be attended to or to proceed.</w:t>
      </w:r>
    </w:p>
    <w:p w14:paraId="423932B7" w14:textId="77777777" w:rsidR="00873490" w:rsidRPr="004D61E2" w:rsidRDefault="00873490" w:rsidP="00873490">
      <w:pPr>
        <w:jc w:val="both"/>
        <w:rPr>
          <w:rFonts w:cs="Times New Roman"/>
        </w:rPr>
      </w:pPr>
    </w:p>
    <w:p w14:paraId="275B6B27" w14:textId="77777777" w:rsidR="00873490" w:rsidRPr="004F2432" w:rsidRDefault="00873490" w:rsidP="00873490">
      <w:pPr>
        <w:jc w:val="both"/>
        <w:rPr>
          <w:rFonts w:cs="Times New Roman"/>
        </w:rPr>
      </w:pPr>
      <w:bookmarkStart w:id="55" w:name="Def_TransitionalLivingCenter"/>
      <w:r w:rsidRPr="004F2432">
        <w:rPr>
          <w:rFonts w:cs="Times New Roman"/>
          <w:b/>
          <w:bCs/>
        </w:rPr>
        <w:t xml:space="preserve">TRANSITIONAL LIVING CENTER </w:t>
      </w:r>
      <w:bookmarkEnd w:id="55"/>
      <w:r w:rsidRPr="004F2432">
        <w:rPr>
          <w:rFonts w:cs="Times New Roman"/>
          <w:b/>
          <w:bCs/>
        </w:rPr>
        <w:t xml:space="preserve">– </w:t>
      </w:r>
      <w:r w:rsidRPr="004F2432">
        <w:rPr>
          <w:rFonts w:cs="Times New Roman"/>
        </w:rPr>
        <w:t xml:space="preserve">A facility that provides short-term room and board in a supervised living environment utilizing counseling and rehabilitation services for persons with a history of juvenile delinquency, behavioral disorders, alcoholism, or drug abuse.  </w:t>
      </w:r>
    </w:p>
    <w:p w14:paraId="792A7FD8" w14:textId="77777777" w:rsidR="00873490" w:rsidRPr="004F2432" w:rsidRDefault="00873490" w:rsidP="00873490">
      <w:pPr>
        <w:jc w:val="both"/>
        <w:rPr>
          <w:rFonts w:cs="Times New Roman"/>
          <w:b/>
          <w:bCs/>
        </w:rPr>
      </w:pPr>
    </w:p>
    <w:p w14:paraId="6E778903" w14:textId="77777777" w:rsidR="00873490" w:rsidRPr="004F2432" w:rsidRDefault="00873490" w:rsidP="00873490">
      <w:pPr>
        <w:jc w:val="both"/>
        <w:rPr>
          <w:rFonts w:cs="Times New Roman"/>
        </w:rPr>
      </w:pPr>
      <w:r w:rsidRPr="004F2432">
        <w:rPr>
          <w:rFonts w:cs="Times New Roman"/>
          <w:b/>
          <w:bCs/>
        </w:rPr>
        <w:lastRenderedPageBreak/>
        <w:t>TREE, LARGE</w:t>
      </w:r>
      <w:r w:rsidRPr="004F2432">
        <w:rPr>
          <w:rFonts w:cs="Times New Roman"/>
        </w:rPr>
        <w:t xml:space="preserve"> – Any tree species which normally attains a full-grown height above 60 feet.</w:t>
      </w:r>
    </w:p>
    <w:p w14:paraId="7AD0288E" w14:textId="77777777" w:rsidR="00873490" w:rsidRPr="004F2432" w:rsidRDefault="00873490" w:rsidP="00873490">
      <w:pPr>
        <w:jc w:val="both"/>
        <w:rPr>
          <w:rFonts w:cs="Times New Roman"/>
        </w:rPr>
      </w:pPr>
    </w:p>
    <w:p w14:paraId="1EB0C227" w14:textId="77777777" w:rsidR="00873490" w:rsidRPr="004F2432" w:rsidRDefault="00873490" w:rsidP="00873490">
      <w:pPr>
        <w:jc w:val="both"/>
        <w:rPr>
          <w:rFonts w:cs="Times New Roman"/>
        </w:rPr>
      </w:pPr>
      <w:r w:rsidRPr="004F2432">
        <w:rPr>
          <w:rFonts w:cs="Times New Roman"/>
          <w:b/>
          <w:bCs/>
        </w:rPr>
        <w:t>TREE, MEDIUM</w:t>
      </w:r>
      <w:r w:rsidRPr="004F2432">
        <w:rPr>
          <w:rFonts w:cs="Times New Roman"/>
        </w:rPr>
        <w:t xml:space="preserve"> – Any tree species which normally attains a full-grown height between 30-60</w:t>
      </w:r>
    </w:p>
    <w:p w14:paraId="7E1521AA" w14:textId="77777777" w:rsidR="00873490" w:rsidRPr="004F2432" w:rsidRDefault="00873490" w:rsidP="00873490">
      <w:pPr>
        <w:jc w:val="both"/>
        <w:rPr>
          <w:rFonts w:cs="Times New Roman"/>
        </w:rPr>
      </w:pPr>
      <w:r w:rsidRPr="004F2432">
        <w:rPr>
          <w:rFonts w:cs="Times New Roman"/>
        </w:rPr>
        <w:t>feet.</w:t>
      </w:r>
    </w:p>
    <w:p w14:paraId="0BB96C40" w14:textId="77777777" w:rsidR="00873490" w:rsidRPr="004F2432" w:rsidRDefault="00873490" w:rsidP="00873490">
      <w:pPr>
        <w:jc w:val="both"/>
        <w:rPr>
          <w:rFonts w:cs="Times New Roman"/>
          <w:b/>
          <w:bCs/>
        </w:rPr>
      </w:pPr>
    </w:p>
    <w:p w14:paraId="637A7F88" w14:textId="77777777" w:rsidR="00873490" w:rsidRPr="004F2432" w:rsidRDefault="00873490" w:rsidP="00873490">
      <w:pPr>
        <w:jc w:val="both"/>
        <w:rPr>
          <w:rFonts w:cs="Times New Roman"/>
        </w:rPr>
      </w:pPr>
      <w:r w:rsidRPr="004F2432">
        <w:rPr>
          <w:rFonts w:cs="Times New Roman"/>
          <w:b/>
          <w:bCs/>
        </w:rPr>
        <w:t>TREE, SMALL</w:t>
      </w:r>
      <w:r w:rsidRPr="004F2432">
        <w:rPr>
          <w:rFonts w:cs="Times New Roman"/>
        </w:rPr>
        <w:t xml:space="preserve"> – Any tree species which normally attains a full-grown height of under 30 feet.</w:t>
      </w:r>
    </w:p>
    <w:p w14:paraId="6D7B6BA8" w14:textId="77777777" w:rsidR="00873490" w:rsidRPr="004F2432" w:rsidRDefault="00873490" w:rsidP="00873490">
      <w:pPr>
        <w:jc w:val="both"/>
        <w:rPr>
          <w:rFonts w:cs="Times New Roman"/>
        </w:rPr>
      </w:pPr>
    </w:p>
    <w:p w14:paraId="32DDF169" w14:textId="77777777" w:rsidR="00873490" w:rsidRPr="00D24AD2" w:rsidRDefault="00873490" w:rsidP="00873490">
      <w:pPr>
        <w:jc w:val="both"/>
        <w:rPr>
          <w:rFonts w:cs="Times New Roman"/>
        </w:rPr>
      </w:pPr>
      <w:r w:rsidRPr="004F2432">
        <w:rPr>
          <w:rFonts w:cs="Times New Roman"/>
          <w:b/>
          <w:bCs/>
        </w:rPr>
        <w:t xml:space="preserve">TRUCK SERVICE CENTER – </w:t>
      </w:r>
      <w:r w:rsidRPr="004F2432">
        <w:rPr>
          <w:rFonts w:cs="Times New Roman"/>
        </w:rPr>
        <w:t>A commercial facility which provides refueling, parking, and often ready-made food for motorists and truck drivers.  These facilities sometimes also include showers for truck drivers.</w:t>
      </w:r>
    </w:p>
    <w:p w14:paraId="078319D9" w14:textId="77777777" w:rsidR="00873490" w:rsidRPr="00D24AD2" w:rsidRDefault="00873490" w:rsidP="00873490">
      <w:pPr>
        <w:jc w:val="both"/>
        <w:rPr>
          <w:rFonts w:cs="Times New Roman"/>
        </w:rPr>
      </w:pPr>
    </w:p>
    <w:p w14:paraId="4B833EFF" w14:textId="77777777" w:rsidR="00873490" w:rsidRPr="004F2432" w:rsidRDefault="00873490" w:rsidP="00873490">
      <w:pPr>
        <w:jc w:val="both"/>
        <w:rPr>
          <w:rFonts w:cs="Times New Roman"/>
        </w:rPr>
      </w:pPr>
      <w:r w:rsidRPr="00D24AD2">
        <w:rPr>
          <w:rFonts w:cs="Times New Roman"/>
          <w:b/>
          <w:bCs/>
        </w:rPr>
        <w:t>TRUSTEES, BOARD OF TOWNSHIP –</w:t>
      </w:r>
      <w:r w:rsidRPr="00D24AD2">
        <w:rPr>
          <w:rFonts w:cs="Times New Roman"/>
        </w:rPr>
        <w:t xml:space="preserve"> The three-member board elected at the general elections in off-numbered years for terms of four years.  Two Trustees are elected the year after presidential elections, and one trustee the year following gubernatorial elections.</w:t>
      </w:r>
    </w:p>
    <w:p w14:paraId="05149A14" w14:textId="77777777" w:rsidR="00873490" w:rsidRPr="004F2432" w:rsidRDefault="00873490" w:rsidP="00873490">
      <w:pPr>
        <w:jc w:val="both"/>
        <w:rPr>
          <w:rFonts w:cs="Times New Roman"/>
        </w:rPr>
      </w:pPr>
    </w:p>
    <w:p w14:paraId="026791CA" w14:textId="77777777" w:rsidR="00873490" w:rsidRPr="004F2432" w:rsidRDefault="00873490" w:rsidP="00873490">
      <w:pPr>
        <w:jc w:val="both"/>
        <w:rPr>
          <w:rFonts w:cs="Times New Roman"/>
        </w:rPr>
      </w:pPr>
      <w:r w:rsidRPr="004F2432">
        <w:rPr>
          <w:rFonts w:cs="Times New Roman"/>
          <w:b/>
          <w:bCs/>
        </w:rPr>
        <w:t xml:space="preserve">UNNECCESSARY HARDSHIP – </w:t>
      </w:r>
      <w:r w:rsidRPr="004F2432">
        <w:rPr>
          <w:rFonts w:cs="Times New Roman"/>
        </w:rPr>
        <w:t>A standard utilized to determine whether a use variance should be granted.  It is based on the deprivation of an owner’s right to the beneficial use of property that is caused by the strict enforcement of this Code.  It must involve unique characteristics of the property itself and does not include economic difficulties of the owner/applicant.</w:t>
      </w:r>
    </w:p>
    <w:p w14:paraId="5A509F6A" w14:textId="77777777" w:rsidR="00873490" w:rsidRPr="004F2432" w:rsidRDefault="00873490" w:rsidP="00873490">
      <w:pPr>
        <w:jc w:val="both"/>
        <w:rPr>
          <w:rFonts w:cs="Times New Roman"/>
        </w:rPr>
      </w:pPr>
    </w:p>
    <w:p w14:paraId="620085B7" w14:textId="77777777" w:rsidR="00873490" w:rsidRPr="004F2432" w:rsidRDefault="00873490" w:rsidP="00873490">
      <w:pPr>
        <w:jc w:val="both"/>
        <w:rPr>
          <w:rFonts w:cs="Times New Roman"/>
        </w:rPr>
      </w:pPr>
      <w:r w:rsidRPr="004F2432">
        <w:rPr>
          <w:rFonts w:cs="Times New Roman"/>
          <w:b/>
          <w:bCs/>
        </w:rPr>
        <w:t>USE</w:t>
      </w:r>
      <w:r w:rsidRPr="004F2432">
        <w:rPr>
          <w:rFonts w:cs="Times New Roman"/>
        </w:rPr>
        <w:t xml:space="preserve"> – The purpose for which a Building or land may be arranged, designed, or intended to be</w:t>
      </w:r>
    </w:p>
    <w:p w14:paraId="4916B704" w14:textId="77777777" w:rsidR="00873490" w:rsidRPr="004F2432" w:rsidRDefault="00873490" w:rsidP="00873490">
      <w:pPr>
        <w:jc w:val="both"/>
        <w:rPr>
          <w:rFonts w:cs="Times New Roman"/>
        </w:rPr>
      </w:pPr>
      <w:r w:rsidRPr="004F2432">
        <w:rPr>
          <w:rFonts w:cs="Times New Roman"/>
        </w:rPr>
        <w:t>occupied or maintained.</w:t>
      </w:r>
    </w:p>
    <w:p w14:paraId="0777DFC3" w14:textId="77777777" w:rsidR="00873490" w:rsidRPr="004F2432" w:rsidRDefault="00873490" w:rsidP="00873490">
      <w:pPr>
        <w:jc w:val="both"/>
        <w:rPr>
          <w:rFonts w:cs="Times New Roman"/>
        </w:rPr>
      </w:pPr>
    </w:p>
    <w:p w14:paraId="1CCFDE02" w14:textId="77777777" w:rsidR="00873490" w:rsidRPr="004F2432" w:rsidRDefault="00873490" w:rsidP="00873490">
      <w:pPr>
        <w:jc w:val="both"/>
        <w:rPr>
          <w:rFonts w:cs="Times New Roman"/>
        </w:rPr>
      </w:pPr>
      <w:r w:rsidRPr="004F2432">
        <w:rPr>
          <w:rFonts w:cs="Times New Roman"/>
          <w:b/>
          <w:bCs/>
        </w:rPr>
        <w:t>VARIANCE</w:t>
      </w:r>
      <w:r w:rsidRPr="004F2432">
        <w:rPr>
          <w:rFonts w:cs="Times New Roman"/>
        </w:rPr>
        <w:t xml:space="preserve"> – A modification of the strict terms of this Code due to the strict enforcement</w:t>
      </w:r>
    </w:p>
    <w:p w14:paraId="6D84C5F8" w14:textId="77777777" w:rsidR="00873490" w:rsidRPr="004F2432" w:rsidRDefault="00873490" w:rsidP="00873490">
      <w:pPr>
        <w:jc w:val="both"/>
        <w:rPr>
          <w:rFonts w:cs="Times New Roman"/>
        </w:rPr>
      </w:pPr>
      <w:r w:rsidRPr="004F2432">
        <w:rPr>
          <w:rFonts w:cs="Times New Roman"/>
        </w:rPr>
        <w:t>of these regulations resulting in a practical difficulty or Unnecessary Hardship and where such modification will not be contrary to the public interest.</w:t>
      </w:r>
    </w:p>
    <w:p w14:paraId="19ABB3BB" w14:textId="77777777" w:rsidR="00873490" w:rsidRPr="004F2432" w:rsidRDefault="00873490" w:rsidP="00873490">
      <w:pPr>
        <w:jc w:val="both"/>
        <w:rPr>
          <w:rFonts w:cs="Times New Roman"/>
        </w:rPr>
      </w:pPr>
    </w:p>
    <w:p w14:paraId="6B1AD17E" w14:textId="77777777" w:rsidR="00873490" w:rsidRPr="004F2432" w:rsidRDefault="00873490" w:rsidP="00873490">
      <w:pPr>
        <w:ind w:left="720"/>
        <w:jc w:val="both"/>
        <w:rPr>
          <w:rFonts w:cs="Times New Roman"/>
        </w:rPr>
      </w:pPr>
      <w:r w:rsidRPr="004F2432">
        <w:rPr>
          <w:rFonts w:cs="Times New Roman"/>
          <w:b/>
          <w:bCs/>
        </w:rPr>
        <w:t>VARIANCE, AREA</w:t>
      </w:r>
      <w:r w:rsidRPr="004F2432">
        <w:rPr>
          <w:rFonts w:cs="Times New Roman"/>
        </w:rPr>
        <w:t xml:space="preserve"> – A type of variance that is from a regulation based on the dimensions or physical requirements of applicable zoning regulations such as setbacks, height, or other similar requirement. This type of variance is typically reviewed using a Practical Difficulty standard.</w:t>
      </w:r>
    </w:p>
    <w:p w14:paraId="7EE3B054" w14:textId="77777777" w:rsidR="00873490" w:rsidRPr="004F2432" w:rsidRDefault="00873490" w:rsidP="00873490">
      <w:pPr>
        <w:ind w:left="720"/>
        <w:jc w:val="both"/>
        <w:rPr>
          <w:rFonts w:cs="Times New Roman"/>
        </w:rPr>
      </w:pPr>
    </w:p>
    <w:p w14:paraId="7FF07388" w14:textId="77777777" w:rsidR="00873490" w:rsidRPr="004F2432" w:rsidRDefault="00873490" w:rsidP="00873490">
      <w:pPr>
        <w:ind w:left="720"/>
        <w:jc w:val="both"/>
        <w:rPr>
          <w:rFonts w:cs="Times New Roman"/>
        </w:rPr>
      </w:pPr>
      <w:r w:rsidRPr="004F2432">
        <w:rPr>
          <w:rFonts w:cs="Times New Roman"/>
          <w:b/>
          <w:bCs/>
        </w:rPr>
        <w:t>VARIANCE, USE</w:t>
      </w:r>
      <w:r w:rsidRPr="004F2432">
        <w:rPr>
          <w:rFonts w:cs="Times New Roman"/>
        </w:rPr>
        <w:t xml:space="preserve"> – A type of variance to allow a use that is otherwise prohibited within the district.  This type of variance is typically reviewed using an Unnecessary Hardship standard.</w:t>
      </w:r>
    </w:p>
    <w:p w14:paraId="468D33B3" w14:textId="77777777" w:rsidR="00873490" w:rsidRPr="004F2432" w:rsidRDefault="00873490" w:rsidP="00873490">
      <w:pPr>
        <w:jc w:val="both"/>
        <w:rPr>
          <w:rFonts w:cs="Times New Roman"/>
          <w:b/>
          <w:bCs/>
        </w:rPr>
      </w:pPr>
    </w:p>
    <w:p w14:paraId="32052748" w14:textId="77777777" w:rsidR="00873490" w:rsidRPr="004F2432" w:rsidRDefault="00873490" w:rsidP="00873490">
      <w:pPr>
        <w:jc w:val="both"/>
        <w:rPr>
          <w:rFonts w:cs="Times New Roman"/>
        </w:rPr>
      </w:pPr>
      <w:bookmarkStart w:id="56" w:name="_Hlk117146117"/>
      <w:r w:rsidRPr="004F2432">
        <w:rPr>
          <w:rFonts w:cs="Times New Roman"/>
          <w:b/>
          <w:bCs/>
        </w:rPr>
        <w:t xml:space="preserve">VEHICLE, CHARGING STATION – </w:t>
      </w:r>
      <w:r w:rsidRPr="004F2432">
        <w:rPr>
          <w:rFonts w:cs="Times New Roman"/>
        </w:rPr>
        <w:t>The design and construction of a parking space with Electric Vehicle Supply Equipment that supplies electric energy for the recharging of electric vehicles.</w:t>
      </w:r>
    </w:p>
    <w:bookmarkEnd w:id="56"/>
    <w:p w14:paraId="0AC0B30D" w14:textId="77777777" w:rsidR="00873490" w:rsidRPr="004F2432" w:rsidRDefault="00873490" w:rsidP="00873490">
      <w:pPr>
        <w:jc w:val="both"/>
        <w:rPr>
          <w:rFonts w:cs="Times New Roman"/>
          <w:b/>
          <w:bCs/>
        </w:rPr>
      </w:pPr>
    </w:p>
    <w:p w14:paraId="1DA1AE8D" w14:textId="77777777" w:rsidR="00873490" w:rsidRPr="004F2432" w:rsidRDefault="00873490" w:rsidP="00873490">
      <w:pPr>
        <w:jc w:val="both"/>
        <w:rPr>
          <w:rFonts w:cs="Times New Roman"/>
        </w:rPr>
      </w:pPr>
      <w:bookmarkStart w:id="57" w:name="Def_RecVehicle"/>
      <w:r w:rsidRPr="004F2432">
        <w:rPr>
          <w:rFonts w:cs="Times New Roman"/>
          <w:b/>
          <w:bCs/>
        </w:rPr>
        <w:t>VEHICLE, RECREATIONAL</w:t>
      </w:r>
      <w:r w:rsidRPr="004F2432">
        <w:rPr>
          <w:rFonts w:cs="Times New Roman"/>
        </w:rPr>
        <w:t xml:space="preserve"> </w:t>
      </w:r>
      <w:bookmarkEnd w:id="57"/>
      <w:r w:rsidRPr="004F2432">
        <w:rPr>
          <w:rFonts w:cs="Times New Roman"/>
        </w:rPr>
        <w:t>– Any motorized or non-motorized vehicle that is used for recreational purposes including, but not limited to all-terrain vehicles, dune buggies, motor bikes, recreational vehicle trailers, snowmobiles, trail bikes, and various watercraft including canoes, kayaks, boats and jet skis.</w:t>
      </w:r>
    </w:p>
    <w:p w14:paraId="5EB20CDF" w14:textId="77777777" w:rsidR="00873490" w:rsidRPr="004F2432" w:rsidRDefault="00873490" w:rsidP="00873490">
      <w:pPr>
        <w:jc w:val="both"/>
        <w:rPr>
          <w:rFonts w:cs="Times New Roman"/>
        </w:rPr>
      </w:pPr>
    </w:p>
    <w:p w14:paraId="6FA4A2F2" w14:textId="77777777" w:rsidR="00873490" w:rsidRPr="004F2432" w:rsidRDefault="00873490" w:rsidP="00873490">
      <w:pPr>
        <w:jc w:val="both"/>
        <w:rPr>
          <w:rFonts w:cs="Times New Roman"/>
          <w:b/>
          <w:bCs/>
        </w:rPr>
      </w:pPr>
      <w:bookmarkStart w:id="58" w:name="Def_VehicularSales"/>
      <w:r w:rsidRPr="004F2432">
        <w:rPr>
          <w:rFonts w:cs="Times New Roman"/>
          <w:b/>
          <w:bCs/>
        </w:rPr>
        <w:lastRenderedPageBreak/>
        <w:t>VEHICULAR SALES</w:t>
      </w:r>
      <w:bookmarkEnd w:id="58"/>
      <w:r w:rsidRPr="004F2432">
        <w:rPr>
          <w:rFonts w:cs="Times New Roman"/>
          <w:b/>
          <w:bCs/>
        </w:rPr>
        <w:t xml:space="preserve">, EQUIPMENT </w:t>
      </w:r>
      <w:r w:rsidRPr="004F2432">
        <w:rPr>
          <w:rFonts w:cs="Times New Roman"/>
        </w:rPr>
        <w:t>– An open area or building used for the display, sale or rental of farm, construction, or other similar machinery.</w:t>
      </w:r>
    </w:p>
    <w:p w14:paraId="1A0C1940" w14:textId="77777777" w:rsidR="00873490" w:rsidRPr="004F2432" w:rsidRDefault="00873490" w:rsidP="00873490">
      <w:pPr>
        <w:jc w:val="both"/>
        <w:rPr>
          <w:rFonts w:cs="Times New Roman"/>
          <w:b/>
          <w:bCs/>
        </w:rPr>
      </w:pPr>
    </w:p>
    <w:p w14:paraId="5D315F20" w14:textId="77777777" w:rsidR="00873490" w:rsidRPr="004F2432" w:rsidRDefault="00873490" w:rsidP="00873490">
      <w:pPr>
        <w:jc w:val="both"/>
        <w:rPr>
          <w:rFonts w:cs="Times New Roman"/>
        </w:rPr>
      </w:pPr>
      <w:r w:rsidRPr="004F2432">
        <w:rPr>
          <w:rFonts w:cs="Times New Roman"/>
          <w:b/>
          <w:bCs/>
        </w:rPr>
        <w:t>VEHICULAR SALES, MOTORCYLCES</w:t>
      </w:r>
      <w:r w:rsidRPr="004F2432">
        <w:rPr>
          <w:rFonts w:cs="Times New Roman"/>
        </w:rPr>
        <w:t xml:space="preserve"> – An open area or building used for the display, sale, or rental of new or used motorcycles and where only incidental repair work is done.</w:t>
      </w:r>
    </w:p>
    <w:p w14:paraId="4A1B3547" w14:textId="77777777" w:rsidR="00873490" w:rsidRPr="004F2432" w:rsidRDefault="00873490" w:rsidP="00873490">
      <w:pPr>
        <w:jc w:val="both"/>
        <w:rPr>
          <w:rFonts w:cs="Times New Roman"/>
          <w:b/>
          <w:bCs/>
        </w:rPr>
      </w:pPr>
    </w:p>
    <w:p w14:paraId="10D7B8CA" w14:textId="77777777" w:rsidR="00873490" w:rsidRPr="004F2432" w:rsidRDefault="00873490" w:rsidP="00873490">
      <w:pPr>
        <w:jc w:val="both"/>
        <w:rPr>
          <w:rFonts w:cs="Times New Roman"/>
        </w:rPr>
      </w:pPr>
      <w:r w:rsidRPr="004F2432">
        <w:rPr>
          <w:rFonts w:cs="Times New Roman"/>
          <w:b/>
          <w:bCs/>
        </w:rPr>
        <w:t xml:space="preserve">VEHICULAR SALES, NEW AND USED CARS </w:t>
      </w:r>
      <w:r w:rsidRPr="004F2432">
        <w:rPr>
          <w:rFonts w:cs="Times New Roman"/>
        </w:rPr>
        <w:t>– An open area other than a street, used for the display, sale, or rental of new or used motor vehicles in operable condition and where only incidental repair work is done.</w:t>
      </w:r>
    </w:p>
    <w:p w14:paraId="3ED8E89C" w14:textId="77777777" w:rsidR="00873490" w:rsidRPr="004F2432" w:rsidRDefault="00873490" w:rsidP="00873490">
      <w:pPr>
        <w:jc w:val="both"/>
        <w:rPr>
          <w:rFonts w:cs="Times New Roman"/>
        </w:rPr>
      </w:pPr>
    </w:p>
    <w:p w14:paraId="22609099" w14:textId="77777777" w:rsidR="00873490" w:rsidRDefault="00873490" w:rsidP="00873490">
      <w:pPr>
        <w:jc w:val="both"/>
        <w:rPr>
          <w:rFonts w:cs="Times New Roman"/>
        </w:rPr>
      </w:pPr>
      <w:r w:rsidRPr="004F2432">
        <w:rPr>
          <w:rFonts w:cs="Times New Roman"/>
          <w:b/>
          <w:bCs/>
        </w:rPr>
        <w:t>VEHICULAR SALES, RECREATIONAL</w:t>
      </w:r>
      <w:r w:rsidRPr="004F2432">
        <w:rPr>
          <w:rFonts w:cs="Times New Roman"/>
        </w:rPr>
        <w:t xml:space="preserve"> – An open area or building used for the display, sale, or rental of new or used recreational vehicles and where only incidental repair work is done.</w:t>
      </w:r>
    </w:p>
    <w:p w14:paraId="6D9814F2" w14:textId="77777777" w:rsidR="00873490" w:rsidRPr="004F2432" w:rsidRDefault="00873490" w:rsidP="00873490">
      <w:pPr>
        <w:jc w:val="both"/>
        <w:rPr>
          <w:rFonts w:cs="Times New Roman"/>
        </w:rPr>
      </w:pPr>
    </w:p>
    <w:p w14:paraId="7E68802C" w14:textId="77777777" w:rsidR="00873490" w:rsidRPr="004F2432" w:rsidRDefault="00873490" w:rsidP="00873490">
      <w:pPr>
        <w:jc w:val="both"/>
        <w:rPr>
          <w:rFonts w:cs="Times New Roman"/>
        </w:rPr>
      </w:pPr>
      <w:r w:rsidRPr="004F2432">
        <w:rPr>
          <w:rFonts w:cs="Times New Roman"/>
          <w:b/>
          <w:bCs/>
        </w:rPr>
        <w:t xml:space="preserve">WALL, DECORATIVE – </w:t>
      </w:r>
      <w:r w:rsidRPr="004F2432">
        <w:rPr>
          <w:rFonts w:cs="Times New Roman"/>
        </w:rPr>
        <w:t>An architecturally designed wall that is intended to prohibit public view and provide seclusion, has more than 50 percent of its vertical surface area closed to light and air, and is not designed for purposes of retaining soil.</w:t>
      </w:r>
    </w:p>
    <w:p w14:paraId="0A0A065B" w14:textId="77777777" w:rsidR="00873490" w:rsidRPr="004F2432" w:rsidRDefault="00873490" w:rsidP="00873490">
      <w:pPr>
        <w:jc w:val="both"/>
        <w:rPr>
          <w:rFonts w:cs="Times New Roman"/>
        </w:rPr>
      </w:pPr>
    </w:p>
    <w:p w14:paraId="3DA299F7" w14:textId="77777777" w:rsidR="00873490" w:rsidRPr="004F2432" w:rsidRDefault="00873490" w:rsidP="00873490">
      <w:pPr>
        <w:jc w:val="both"/>
        <w:rPr>
          <w:rFonts w:cs="Times New Roman"/>
        </w:rPr>
      </w:pPr>
      <w:r w:rsidRPr="004F2432">
        <w:rPr>
          <w:rFonts w:cs="Times New Roman"/>
          <w:b/>
          <w:bCs/>
        </w:rPr>
        <w:t>WALL, RETAINING –</w:t>
      </w:r>
      <w:r w:rsidRPr="004F2432">
        <w:rPr>
          <w:rFonts w:cs="Times New Roman"/>
        </w:rPr>
        <w:t xml:space="preserve"> An engineered wall that is designed and intended to support soil laterally so that it can be retained at different levels on the two sides. </w:t>
      </w:r>
    </w:p>
    <w:p w14:paraId="21F96875" w14:textId="77777777" w:rsidR="00873490" w:rsidRPr="004F2432" w:rsidRDefault="00873490" w:rsidP="00873490">
      <w:pPr>
        <w:jc w:val="both"/>
        <w:rPr>
          <w:rFonts w:cs="Times New Roman"/>
        </w:rPr>
      </w:pPr>
    </w:p>
    <w:p w14:paraId="78290E2B" w14:textId="77777777" w:rsidR="00873490" w:rsidRPr="004F2432" w:rsidRDefault="00873490" w:rsidP="00873490">
      <w:pPr>
        <w:jc w:val="both"/>
        <w:rPr>
          <w:rFonts w:cs="Times New Roman"/>
        </w:rPr>
      </w:pPr>
      <w:r w:rsidRPr="004F2432">
        <w:rPr>
          <w:rFonts w:cs="Times New Roman"/>
          <w:b/>
          <w:bCs/>
        </w:rPr>
        <w:t>WALLSCAPE</w:t>
      </w:r>
      <w:r w:rsidRPr="00D24AD2">
        <w:rPr>
          <w:rFonts w:cs="Times New Roman"/>
          <w:b/>
          <w:bCs/>
        </w:rPr>
        <w:t xml:space="preserve"> – </w:t>
      </w:r>
      <w:r w:rsidRPr="004F2432">
        <w:rPr>
          <w:rFonts w:cs="Times New Roman"/>
        </w:rPr>
        <w:t xml:space="preserve">A type of wall display that greater than 125 square feet and is mechanically produced or computer generate prints or images, including but not limited to digitally printed vinyl and/or 3-D printed elements, which are typically attached to the side of a building.   </w:t>
      </w:r>
    </w:p>
    <w:p w14:paraId="5A117444" w14:textId="77777777" w:rsidR="00873490" w:rsidRPr="00D24AD2" w:rsidRDefault="00873490" w:rsidP="00873490">
      <w:pPr>
        <w:jc w:val="both"/>
        <w:rPr>
          <w:rFonts w:cs="Times New Roman"/>
        </w:rPr>
      </w:pPr>
    </w:p>
    <w:p w14:paraId="6AA63D3A" w14:textId="77777777" w:rsidR="00873490" w:rsidRPr="00D24AD2" w:rsidRDefault="00873490" w:rsidP="00873490">
      <w:pPr>
        <w:jc w:val="both"/>
        <w:rPr>
          <w:rFonts w:cs="Times New Roman"/>
        </w:rPr>
      </w:pPr>
      <w:bookmarkStart w:id="59" w:name="Def_Wastewater"/>
      <w:r w:rsidRPr="00D24AD2">
        <w:rPr>
          <w:rFonts w:cs="Times New Roman"/>
          <w:b/>
          <w:bCs/>
        </w:rPr>
        <w:t xml:space="preserve">WATER, WASTEWATER, TRANSPORTATION AND OTHER GOVERNMENTAL SERVICES – </w:t>
      </w:r>
      <w:r>
        <w:rPr>
          <w:rFonts w:cs="Times New Roman"/>
        </w:rPr>
        <w:t>Government</w:t>
      </w:r>
      <w:r w:rsidRPr="00D24AD2">
        <w:rPr>
          <w:rFonts w:cs="Times New Roman"/>
        </w:rPr>
        <w:t xml:space="preserve"> services concerning the extraction, transportation, and treatment of water and </w:t>
      </w:r>
      <w:bookmarkEnd w:id="59"/>
      <w:r w:rsidRPr="00D24AD2">
        <w:rPr>
          <w:rFonts w:cs="Times New Roman"/>
        </w:rPr>
        <w:t>waste water within the Township.</w:t>
      </w:r>
    </w:p>
    <w:p w14:paraId="0687C2D3" w14:textId="77777777" w:rsidR="00873490" w:rsidRPr="004F2432" w:rsidRDefault="00873490" w:rsidP="00873490">
      <w:pPr>
        <w:jc w:val="both"/>
        <w:rPr>
          <w:rFonts w:cs="Times New Roman"/>
        </w:rPr>
      </w:pPr>
    </w:p>
    <w:p w14:paraId="2149C995" w14:textId="77777777" w:rsidR="00873490" w:rsidRPr="004F2432" w:rsidRDefault="00873490" w:rsidP="00873490">
      <w:pPr>
        <w:jc w:val="both"/>
        <w:rPr>
          <w:rFonts w:cs="Times New Roman"/>
        </w:rPr>
      </w:pPr>
      <w:bookmarkStart w:id="60" w:name="Def_WindEnergy"/>
      <w:r w:rsidRPr="004F2432">
        <w:rPr>
          <w:rFonts w:cs="Times New Roman"/>
          <w:b/>
          <w:bCs/>
        </w:rPr>
        <w:t xml:space="preserve">WIND ENERGY CONVERSION </w:t>
      </w:r>
      <w:bookmarkEnd w:id="60"/>
      <w:r w:rsidRPr="004F2432">
        <w:rPr>
          <w:rFonts w:cs="Times New Roman"/>
          <w:b/>
          <w:bCs/>
        </w:rPr>
        <w:t xml:space="preserve">SYSTEM – </w:t>
      </w:r>
      <w:r w:rsidRPr="004F2432">
        <w:rPr>
          <w:rFonts w:cs="Times New Roman"/>
        </w:rPr>
        <w:t>An energy system consisting of a wind turbine, a tower, and associated control or conversion electronics.</w:t>
      </w:r>
    </w:p>
    <w:p w14:paraId="26C7240F" w14:textId="77777777" w:rsidR="00873490" w:rsidRPr="004F2432" w:rsidRDefault="00873490" w:rsidP="00873490">
      <w:pPr>
        <w:jc w:val="both"/>
        <w:rPr>
          <w:rFonts w:cs="Times New Roman"/>
        </w:rPr>
      </w:pPr>
    </w:p>
    <w:p w14:paraId="40BF1F80" w14:textId="77777777" w:rsidR="00873490" w:rsidRPr="004F2432" w:rsidRDefault="00873490" w:rsidP="00873490">
      <w:pPr>
        <w:ind w:left="720"/>
        <w:jc w:val="both"/>
        <w:rPr>
          <w:rFonts w:cs="Times New Roman"/>
        </w:rPr>
      </w:pPr>
      <w:r w:rsidRPr="004F2432">
        <w:rPr>
          <w:rFonts w:cs="Times New Roman"/>
          <w:b/>
          <w:bCs/>
        </w:rPr>
        <w:t xml:space="preserve">WIND ENERGY CONVERSTION SYSTEM, INDIVIDUAL – </w:t>
      </w:r>
      <w:r w:rsidRPr="004F2432">
        <w:rPr>
          <w:rFonts w:cs="Times New Roman"/>
        </w:rPr>
        <w:t>A Wind Energy Conversion System consisting of a wind turbine, a tower, and associated control or conversion electronics, which has a single interconnection to the electrical grid, an aggregate rated capacity of not more than 100 kilowatts and is intended to primarily reduce on–site consumption of utility power.</w:t>
      </w:r>
    </w:p>
    <w:p w14:paraId="7F285959" w14:textId="77777777" w:rsidR="00873490" w:rsidRPr="004F2432" w:rsidRDefault="00873490" w:rsidP="00873490">
      <w:pPr>
        <w:ind w:left="720"/>
        <w:jc w:val="both"/>
        <w:rPr>
          <w:rFonts w:cs="Times New Roman"/>
        </w:rPr>
      </w:pPr>
    </w:p>
    <w:p w14:paraId="49F8A218" w14:textId="77777777" w:rsidR="00873490" w:rsidRPr="004F2432" w:rsidRDefault="00873490" w:rsidP="00873490">
      <w:pPr>
        <w:ind w:left="720"/>
        <w:jc w:val="both"/>
        <w:rPr>
          <w:rFonts w:cs="Times New Roman"/>
        </w:rPr>
      </w:pPr>
      <w:r w:rsidRPr="004F2432">
        <w:rPr>
          <w:rFonts w:cs="Times New Roman"/>
          <w:b/>
          <w:bCs/>
        </w:rPr>
        <w:t xml:space="preserve">WIND ENERGY CONVERSTION SYSTEM, TOWER </w:t>
      </w:r>
      <w:r w:rsidRPr="004F2432">
        <w:rPr>
          <w:rFonts w:cs="Times New Roman"/>
        </w:rPr>
        <w:t>– The support structure to which the nacelle and the rotor are attached.</w:t>
      </w:r>
    </w:p>
    <w:p w14:paraId="626F48CF" w14:textId="77777777" w:rsidR="00873490" w:rsidRPr="004F2432" w:rsidRDefault="00873490" w:rsidP="00873490">
      <w:pPr>
        <w:ind w:left="720"/>
        <w:jc w:val="both"/>
        <w:rPr>
          <w:rFonts w:cs="Times New Roman"/>
        </w:rPr>
      </w:pPr>
      <w:r w:rsidRPr="004F2432">
        <w:rPr>
          <w:rFonts w:cs="Times New Roman"/>
        </w:rPr>
        <w:t xml:space="preserve"> </w:t>
      </w:r>
    </w:p>
    <w:p w14:paraId="62492216" w14:textId="77777777" w:rsidR="00873490" w:rsidRPr="004F2432" w:rsidRDefault="00873490" w:rsidP="00873490">
      <w:pPr>
        <w:ind w:left="720"/>
        <w:jc w:val="both"/>
        <w:rPr>
          <w:rFonts w:cs="Times New Roman"/>
        </w:rPr>
      </w:pPr>
      <w:r w:rsidRPr="004F2432">
        <w:rPr>
          <w:rFonts w:cs="Times New Roman"/>
          <w:b/>
          <w:bCs/>
        </w:rPr>
        <w:t>WIND ENERGY CONVERSION SYSTEM, TOWER HEIGHT OF</w:t>
      </w:r>
      <w:r w:rsidRPr="004F2432">
        <w:rPr>
          <w:rFonts w:cs="Times New Roman"/>
        </w:rPr>
        <w:t xml:space="preserve"> – The distance from the rotor blade at its highest point to the top surface of the tower foundation.</w:t>
      </w:r>
    </w:p>
    <w:p w14:paraId="2AAD8D9F" w14:textId="77777777" w:rsidR="00873490" w:rsidRPr="004F2432" w:rsidRDefault="00873490" w:rsidP="00873490">
      <w:pPr>
        <w:jc w:val="both"/>
        <w:rPr>
          <w:rFonts w:cs="Times New Roman"/>
          <w:b/>
          <w:bCs/>
        </w:rPr>
      </w:pPr>
    </w:p>
    <w:p w14:paraId="5F1EC841" w14:textId="77777777" w:rsidR="00873490" w:rsidRPr="004F2432" w:rsidRDefault="00873490" w:rsidP="00873490">
      <w:pPr>
        <w:jc w:val="both"/>
        <w:rPr>
          <w:rFonts w:cs="Times New Roman"/>
        </w:rPr>
      </w:pPr>
      <w:r w:rsidRPr="004F2432">
        <w:rPr>
          <w:rFonts w:cs="Times New Roman"/>
          <w:b/>
          <w:bCs/>
        </w:rPr>
        <w:t>WIND FARM, SMALL</w:t>
      </w:r>
      <w:r w:rsidRPr="004F2432">
        <w:rPr>
          <w:rFonts w:cs="Times New Roman"/>
        </w:rPr>
        <w:t xml:space="preserve"> – A Wind Energy Conversion System consisting of wind turbine(s), tower(s) and associated control or conversion electronics, which have an aggregate rated capacity of 100kW or more, but less than 50 megawatts and has a single interconnection to the electrical </w:t>
      </w:r>
      <w:r w:rsidRPr="004F2432">
        <w:rPr>
          <w:rFonts w:cs="Times New Roman"/>
        </w:rPr>
        <w:lastRenderedPageBreak/>
        <w:t>grid.  Any Wind Energy Conversion System that is 5 megawatts or larger shall be reviewed by the Ohio Power Siting Board and shall not be subject to the regulations within this Zoning Resolution.</w:t>
      </w:r>
    </w:p>
    <w:p w14:paraId="3AF547FF" w14:textId="77777777" w:rsidR="00873490" w:rsidRPr="004F2432" w:rsidRDefault="00873490" w:rsidP="00873490">
      <w:pPr>
        <w:jc w:val="both"/>
        <w:rPr>
          <w:rFonts w:cs="Times New Roman"/>
        </w:rPr>
      </w:pPr>
    </w:p>
    <w:p w14:paraId="6ED7C811" w14:textId="77777777" w:rsidR="00873490" w:rsidRPr="004F2432" w:rsidRDefault="00873490" w:rsidP="00873490">
      <w:pPr>
        <w:jc w:val="both"/>
        <w:rPr>
          <w:rFonts w:cs="Times New Roman"/>
        </w:rPr>
      </w:pPr>
      <w:r w:rsidRPr="004F2432">
        <w:rPr>
          <w:rFonts w:cs="Times New Roman"/>
          <w:b/>
          <w:bCs/>
        </w:rPr>
        <w:t xml:space="preserve">YARD </w:t>
      </w:r>
      <w:r w:rsidRPr="004F2432">
        <w:rPr>
          <w:rFonts w:cs="Times New Roman"/>
        </w:rPr>
        <w:t>– An open space on a lot with a building that is unoccupied and unobstructed by any portion of a principal structure.  Fences and other accessory structures may be permitted within a yard as regulated in this Code.</w:t>
      </w:r>
    </w:p>
    <w:p w14:paraId="67232A7C" w14:textId="77777777" w:rsidR="00873490" w:rsidRPr="004F2432" w:rsidRDefault="00873490" w:rsidP="00873490">
      <w:pPr>
        <w:jc w:val="both"/>
        <w:rPr>
          <w:rFonts w:cs="Times New Roman"/>
        </w:rPr>
      </w:pPr>
    </w:p>
    <w:p w14:paraId="4B21D00E" w14:textId="77777777" w:rsidR="00873490" w:rsidRPr="004F2432" w:rsidRDefault="00873490" w:rsidP="00873490">
      <w:pPr>
        <w:ind w:left="720"/>
        <w:jc w:val="both"/>
        <w:rPr>
          <w:rFonts w:cs="Times New Roman"/>
        </w:rPr>
      </w:pPr>
      <w:r w:rsidRPr="004F2432">
        <w:rPr>
          <w:rFonts w:cs="Times New Roman"/>
          <w:b/>
          <w:bCs/>
        </w:rPr>
        <w:t>FRONT YARD</w:t>
      </w:r>
      <w:r w:rsidRPr="004F2432">
        <w:rPr>
          <w:rFonts w:cs="Times New Roman"/>
        </w:rPr>
        <w:t xml:space="preserve"> – The horizontal distance between the right-of-way line and the nearest foundation or structural appurtenance of the principal structure.</w:t>
      </w:r>
    </w:p>
    <w:p w14:paraId="6B379056" w14:textId="77777777" w:rsidR="00873490" w:rsidRPr="004F2432" w:rsidRDefault="00873490" w:rsidP="00873490">
      <w:pPr>
        <w:ind w:left="720"/>
        <w:jc w:val="both"/>
        <w:rPr>
          <w:rFonts w:cs="Times New Roman"/>
        </w:rPr>
      </w:pPr>
    </w:p>
    <w:p w14:paraId="4DA9189F" w14:textId="77777777" w:rsidR="00873490" w:rsidRPr="004F2432" w:rsidRDefault="00873490" w:rsidP="00873490">
      <w:pPr>
        <w:ind w:left="720"/>
        <w:jc w:val="both"/>
        <w:rPr>
          <w:rFonts w:cs="Times New Roman"/>
        </w:rPr>
      </w:pPr>
      <w:r w:rsidRPr="004F2432">
        <w:rPr>
          <w:rFonts w:cs="Times New Roman"/>
          <w:b/>
          <w:bCs/>
        </w:rPr>
        <w:t>REAR YARD –</w:t>
      </w:r>
      <w:r w:rsidRPr="004F2432">
        <w:rPr>
          <w:rFonts w:cs="Times New Roman"/>
        </w:rPr>
        <w:t xml:space="preserve"> The horizontal distance between the rear lot line and the nearest foundation or structural appurtenance of the principal structure.</w:t>
      </w:r>
    </w:p>
    <w:p w14:paraId="6B225C75" w14:textId="77777777" w:rsidR="00873490" w:rsidRPr="004F2432" w:rsidRDefault="00873490" w:rsidP="00873490">
      <w:pPr>
        <w:ind w:left="720"/>
        <w:jc w:val="both"/>
        <w:rPr>
          <w:rFonts w:cs="Times New Roman"/>
        </w:rPr>
      </w:pPr>
    </w:p>
    <w:p w14:paraId="2041E666" w14:textId="21DD8EC1" w:rsidR="00873490" w:rsidRDefault="0041278D" w:rsidP="00873490">
      <w:pPr>
        <w:ind w:left="720"/>
        <w:jc w:val="both"/>
        <w:rPr>
          <w:rFonts w:cs="Times New Roman"/>
        </w:rPr>
      </w:pPr>
      <w:r>
        <w:rPr>
          <w:rFonts w:cs="Times New Roman"/>
          <w:noProof/>
        </w:rPr>
        <w:drawing>
          <wp:anchor distT="0" distB="0" distL="114300" distR="114300" simplePos="0" relativeHeight="251747328" behindDoc="0" locked="0" layoutInCell="1" allowOverlap="1" wp14:anchorId="4A144E57" wp14:editId="4F2AD5FE">
            <wp:simplePos x="0" y="0"/>
            <wp:positionH relativeFrom="margin">
              <wp:align>center</wp:align>
            </wp:positionH>
            <wp:positionV relativeFrom="paragraph">
              <wp:posOffset>513715</wp:posOffset>
            </wp:positionV>
            <wp:extent cx="3648710" cy="3149600"/>
            <wp:effectExtent l="0" t="0" r="8890" b="0"/>
            <wp:wrapTopAndBottom/>
            <wp:docPr id="78469889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48710" cy="314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3490" w:rsidRPr="004F2432">
        <w:rPr>
          <w:rFonts w:cs="Times New Roman"/>
          <w:b/>
          <w:bCs/>
        </w:rPr>
        <w:t>SIDE YARD</w:t>
      </w:r>
      <w:r w:rsidR="00873490" w:rsidRPr="004F2432">
        <w:rPr>
          <w:rFonts w:cs="Times New Roman"/>
        </w:rPr>
        <w:t xml:space="preserve"> – The horizontal distance between the side lot line and the nearest foundation or structural appurtenance of the principal Building.</w:t>
      </w:r>
    </w:p>
    <w:p w14:paraId="30C94EDF" w14:textId="50DBF89D" w:rsidR="00873490" w:rsidRPr="004F2432" w:rsidRDefault="00873490" w:rsidP="00873490">
      <w:pPr>
        <w:jc w:val="both"/>
        <w:rPr>
          <w:rFonts w:cs="Times New Roman"/>
        </w:rPr>
      </w:pPr>
      <w:r w:rsidRPr="004F2432">
        <w:rPr>
          <w:rFonts w:cs="Times New Roman"/>
          <w:b/>
          <w:bCs/>
        </w:rPr>
        <w:t>ZONING DISTRICT –</w:t>
      </w:r>
      <w:r w:rsidRPr="004F2432">
        <w:rPr>
          <w:rFonts w:cs="Times New Roman"/>
        </w:rPr>
        <w:t xml:space="preserve"> Any section of the Zoning Map and/or legal description in which the zoning regulations are uniform.</w:t>
      </w:r>
    </w:p>
    <w:p w14:paraId="35E39468" w14:textId="77777777" w:rsidR="00873490" w:rsidRPr="004F2432" w:rsidRDefault="00873490" w:rsidP="00873490">
      <w:pPr>
        <w:jc w:val="both"/>
        <w:rPr>
          <w:rFonts w:cs="Times New Roman"/>
        </w:rPr>
      </w:pPr>
    </w:p>
    <w:p w14:paraId="76C139FC" w14:textId="21ED3156" w:rsidR="00873490" w:rsidRPr="004F2432" w:rsidRDefault="00394D9A" w:rsidP="00873490">
      <w:pPr>
        <w:jc w:val="both"/>
        <w:rPr>
          <w:rFonts w:cs="Times New Roman"/>
        </w:rPr>
      </w:pPr>
      <w:r>
        <w:rPr>
          <w:rFonts w:cs="Times New Roman"/>
          <w:b/>
          <w:bCs/>
        </w:rPr>
        <w:t>ZONING INSPECTOR</w:t>
      </w:r>
      <w:r w:rsidR="00873490" w:rsidRPr="004F2432">
        <w:rPr>
          <w:rFonts w:cs="Times New Roman"/>
          <w:b/>
          <w:bCs/>
        </w:rPr>
        <w:t xml:space="preserve"> - </w:t>
      </w:r>
      <w:r w:rsidR="00873490" w:rsidRPr="004F2432">
        <w:rPr>
          <w:rFonts w:cs="Times New Roman"/>
        </w:rPr>
        <w:t xml:space="preserve">The authorized representatives appointed by the </w:t>
      </w:r>
      <w:r w:rsidR="00873490" w:rsidRPr="00D24AD2">
        <w:rPr>
          <w:rFonts w:cs="Times New Roman"/>
        </w:rPr>
        <w:t>Trustees</w:t>
      </w:r>
      <w:r w:rsidR="00873490" w:rsidRPr="004F2432">
        <w:rPr>
          <w:rFonts w:cs="Times New Roman"/>
        </w:rPr>
        <w:t xml:space="preserve"> to issue Zoning Permits and perform other duties as specified in this Code.</w:t>
      </w:r>
    </w:p>
    <w:p w14:paraId="6DDA8170" w14:textId="77777777" w:rsidR="00873490" w:rsidRPr="004F2432" w:rsidRDefault="00873490" w:rsidP="00873490">
      <w:pPr>
        <w:jc w:val="both"/>
        <w:rPr>
          <w:rFonts w:cs="Times New Roman"/>
          <w:b/>
          <w:bCs/>
        </w:rPr>
      </w:pPr>
    </w:p>
    <w:p w14:paraId="72A4A07E" w14:textId="0A0CCD82" w:rsidR="00873490" w:rsidRPr="004F2432" w:rsidRDefault="00873490" w:rsidP="00873490">
      <w:pPr>
        <w:jc w:val="both"/>
        <w:rPr>
          <w:rFonts w:cs="Times New Roman"/>
        </w:rPr>
      </w:pPr>
      <w:r w:rsidRPr="004F2432">
        <w:rPr>
          <w:rFonts w:cs="Times New Roman"/>
          <w:b/>
          <w:bCs/>
        </w:rPr>
        <w:t>ZONING MAP</w:t>
      </w:r>
      <w:r w:rsidRPr="004F2432">
        <w:rPr>
          <w:rFonts w:cs="Times New Roman"/>
        </w:rPr>
        <w:t xml:space="preserve"> – A map of </w:t>
      </w:r>
      <w:r w:rsidRPr="00D24AD2">
        <w:rPr>
          <w:rFonts w:cs="Times New Roman"/>
        </w:rPr>
        <w:t>Union Township, Licking County</w:t>
      </w:r>
      <w:r w:rsidRPr="004F2432">
        <w:rPr>
          <w:rFonts w:cs="Times New Roman"/>
        </w:rPr>
        <w:t xml:space="preserve">, Ohio that legally denotes the boundaries of the Zoning District as they apply to the properties within the </w:t>
      </w:r>
      <w:r w:rsidR="00394D9A">
        <w:rPr>
          <w:rFonts w:cs="Times New Roman"/>
        </w:rPr>
        <w:t>Township</w:t>
      </w:r>
      <w:r w:rsidRPr="004F2432">
        <w:rPr>
          <w:rFonts w:cs="Times New Roman"/>
        </w:rPr>
        <w:t>. The official zoning map shall be kept on file in the administrative offices.</w:t>
      </w:r>
    </w:p>
    <w:p w14:paraId="30ADF6E3" w14:textId="77777777" w:rsidR="00873490" w:rsidRPr="004F2432" w:rsidRDefault="00873490" w:rsidP="00873490">
      <w:pPr>
        <w:jc w:val="both"/>
        <w:rPr>
          <w:rFonts w:cs="Times New Roman"/>
        </w:rPr>
      </w:pPr>
    </w:p>
    <w:p w14:paraId="1CE538B6" w14:textId="77777777" w:rsidR="00873490" w:rsidRPr="00D24AD2" w:rsidRDefault="00873490" w:rsidP="00873490">
      <w:pPr>
        <w:jc w:val="both"/>
        <w:rPr>
          <w:rFonts w:cs="Times New Roman"/>
        </w:rPr>
      </w:pPr>
      <w:r w:rsidRPr="004F2432">
        <w:rPr>
          <w:rFonts w:cs="Times New Roman"/>
          <w:b/>
          <w:bCs/>
        </w:rPr>
        <w:t>ZONING PERMIT</w:t>
      </w:r>
      <w:r w:rsidRPr="004F2432">
        <w:rPr>
          <w:rFonts w:cs="Times New Roman"/>
        </w:rPr>
        <w:t xml:space="preserve"> – A document issued by the zoning administrator authorizing the construction or alteration of a building, structure, or use consistent with this Code</w:t>
      </w:r>
      <w:r w:rsidRPr="00D24AD2">
        <w:rPr>
          <w:rFonts w:cs="Times New Roman"/>
        </w:rPr>
        <w:t>.</w:t>
      </w:r>
    </w:p>
    <w:p w14:paraId="7587D70D" w14:textId="77777777" w:rsidR="003C5EAE" w:rsidRDefault="003C5EAE" w:rsidP="003602E0">
      <w:pPr>
        <w:jc w:val="both"/>
        <w:rPr>
          <w:lang w:val="en"/>
        </w:rPr>
        <w:sectPr w:rsidR="003C5EAE" w:rsidSect="003C5EAE">
          <w:pgSz w:w="12240" w:h="15840"/>
          <w:pgMar w:top="1440" w:right="1440" w:bottom="1440" w:left="1440" w:header="720" w:footer="720" w:gutter="0"/>
          <w:cols w:space="720"/>
          <w:docGrid w:linePitch="360"/>
        </w:sectPr>
      </w:pPr>
    </w:p>
    <w:p w14:paraId="5B81A0AE" w14:textId="77777777" w:rsidR="00CB52D0" w:rsidRDefault="00CB52D0" w:rsidP="00CB52D0">
      <w:pPr>
        <w:pStyle w:val="Heading1"/>
        <w:sectPr w:rsidR="00CB52D0" w:rsidSect="003C5EAE">
          <w:pgSz w:w="12240" w:h="15840"/>
          <w:pgMar w:top="1440" w:right="1440" w:bottom="1440" w:left="1440" w:header="720" w:footer="720" w:gutter="0"/>
          <w:cols w:space="720"/>
          <w:docGrid w:linePitch="360"/>
        </w:sectPr>
      </w:pPr>
      <w:bookmarkStart w:id="61" w:name="_ARTICLE_III"/>
      <w:bookmarkStart w:id="62" w:name="_Toc197911078"/>
      <w:bookmarkEnd w:id="61"/>
    </w:p>
    <w:p w14:paraId="3E0CC13A" w14:textId="5B83E564" w:rsidR="003602E0" w:rsidRDefault="003C5EAE" w:rsidP="00CB52D0">
      <w:pPr>
        <w:pStyle w:val="Heading1"/>
      </w:pPr>
      <w:r>
        <w:lastRenderedPageBreak/>
        <w:t xml:space="preserve">ARTICLE </w:t>
      </w:r>
      <w:r w:rsidR="004D5A8F">
        <w:t>III</w:t>
      </w:r>
      <w:bookmarkEnd w:id="62"/>
    </w:p>
    <w:p w14:paraId="3A4889D9" w14:textId="15AB7A80" w:rsidR="003C5EAE" w:rsidRDefault="00C5380D" w:rsidP="003C5EAE">
      <w:pPr>
        <w:jc w:val="center"/>
        <w:rPr>
          <w:b/>
          <w:bCs/>
          <w:lang w:val="en"/>
        </w:rPr>
      </w:pPr>
      <w:r>
        <w:rPr>
          <w:b/>
          <w:bCs/>
          <w:lang w:val="en"/>
        </w:rPr>
        <w:t>Administration</w:t>
      </w:r>
    </w:p>
    <w:p w14:paraId="6AAF705E" w14:textId="77777777" w:rsidR="003C5EAE" w:rsidRDefault="003C5EAE" w:rsidP="003C5EAE">
      <w:pPr>
        <w:jc w:val="center"/>
        <w:rPr>
          <w:b/>
          <w:bCs/>
          <w:lang w:val="en"/>
        </w:rPr>
        <w:sectPr w:rsidR="003C5EAE" w:rsidSect="003C5EAE">
          <w:pgSz w:w="12240" w:h="15840"/>
          <w:pgMar w:top="1440" w:right="1440" w:bottom="1440" w:left="1440" w:header="720" w:footer="720" w:gutter="0"/>
          <w:cols w:space="720"/>
          <w:docGrid w:linePitch="360"/>
        </w:sectPr>
      </w:pPr>
    </w:p>
    <w:p w14:paraId="17C4F9A5" w14:textId="77777777" w:rsidR="003C5EAE" w:rsidRDefault="003C5EAE" w:rsidP="003C5EAE">
      <w:pPr>
        <w:rPr>
          <w:b/>
          <w:bCs/>
          <w:lang w:val="en"/>
        </w:rPr>
      </w:pPr>
    </w:p>
    <w:p w14:paraId="3C5461A0" w14:textId="07549317" w:rsidR="003C5EAE" w:rsidRDefault="004D5A8F" w:rsidP="003C5EAE">
      <w:pPr>
        <w:rPr>
          <w:b/>
          <w:bCs/>
          <w:lang w:val="en"/>
        </w:rPr>
      </w:pPr>
      <w:r>
        <w:rPr>
          <w:b/>
          <w:bCs/>
          <w:lang w:val="en"/>
        </w:rPr>
        <w:t>3.01</w:t>
      </w:r>
      <w:r w:rsidR="003C5EAE">
        <w:rPr>
          <w:b/>
          <w:bCs/>
          <w:lang w:val="en"/>
        </w:rPr>
        <w:tab/>
      </w:r>
      <w:r w:rsidR="00394D9A">
        <w:rPr>
          <w:b/>
          <w:bCs/>
          <w:lang w:val="en"/>
        </w:rPr>
        <w:t>Zoning Inspector</w:t>
      </w:r>
    </w:p>
    <w:p w14:paraId="5E8913F1" w14:textId="377056C8" w:rsidR="003C5EAE" w:rsidRDefault="004D5A8F" w:rsidP="003C5EAE">
      <w:pPr>
        <w:rPr>
          <w:b/>
          <w:bCs/>
          <w:lang w:val="en"/>
        </w:rPr>
      </w:pPr>
      <w:r>
        <w:rPr>
          <w:b/>
          <w:bCs/>
          <w:lang w:val="en"/>
        </w:rPr>
        <w:t>3.02</w:t>
      </w:r>
      <w:r w:rsidR="003C5EAE">
        <w:rPr>
          <w:b/>
          <w:bCs/>
          <w:lang w:val="en"/>
        </w:rPr>
        <w:tab/>
        <w:t xml:space="preserve">Duties of </w:t>
      </w:r>
      <w:r w:rsidR="00394D9A">
        <w:rPr>
          <w:b/>
          <w:bCs/>
          <w:lang w:val="en"/>
        </w:rPr>
        <w:t>Zoning Inspector</w:t>
      </w:r>
    </w:p>
    <w:p w14:paraId="46262822" w14:textId="6923EF22" w:rsidR="003C5EAE" w:rsidRDefault="004D5A8F" w:rsidP="003C5EAE">
      <w:pPr>
        <w:ind w:left="720" w:hanging="720"/>
        <w:rPr>
          <w:b/>
          <w:bCs/>
          <w:lang w:val="en"/>
        </w:rPr>
      </w:pPr>
      <w:r>
        <w:rPr>
          <w:b/>
          <w:bCs/>
          <w:lang w:val="en"/>
        </w:rPr>
        <w:t>3.03</w:t>
      </w:r>
      <w:r w:rsidR="003C5EAE">
        <w:rPr>
          <w:b/>
          <w:bCs/>
          <w:lang w:val="en"/>
        </w:rPr>
        <w:tab/>
        <w:t>Boards of Zoning Appeals and Zoning Commission</w:t>
      </w:r>
    </w:p>
    <w:p w14:paraId="3568A573" w14:textId="0CAF39B8" w:rsidR="003C5EAE" w:rsidRDefault="004D5A8F" w:rsidP="003C5EAE">
      <w:pPr>
        <w:ind w:left="720" w:hanging="720"/>
        <w:rPr>
          <w:b/>
          <w:bCs/>
          <w:lang w:val="en"/>
        </w:rPr>
      </w:pPr>
      <w:r w:rsidRPr="002B7B4A">
        <w:rPr>
          <w:b/>
          <w:bCs/>
          <w:lang w:val="en"/>
        </w:rPr>
        <w:t>3.04</w:t>
      </w:r>
      <w:r w:rsidR="003C5EAE" w:rsidRPr="002B7B4A">
        <w:rPr>
          <w:b/>
          <w:bCs/>
          <w:lang w:val="en"/>
        </w:rPr>
        <w:tab/>
        <w:t>Proceedings of Zoning Commission</w:t>
      </w:r>
    </w:p>
    <w:p w14:paraId="70BFAD10" w14:textId="77777777" w:rsidR="003C5EAE" w:rsidRDefault="003C5EAE" w:rsidP="003C5EAE">
      <w:pPr>
        <w:ind w:left="720" w:hanging="720"/>
        <w:rPr>
          <w:b/>
          <w:bCs/>
          <w:lang w:val="en"/>
        </w:rPr>
      </w:pPr>
    </w:p>
    <w:p w14:paraId="414B8FCE" w14:textId="116F468B" w:rsidR="003C5EAE" w:rsidRDefault="004D5A8F" w:rsidP="003C5EAE">
      <w:pPr>
        <w:ind w:left="720" w:hanging="720"/>
        <w:rPr>
          <w:b/>
          <w:bCs/>
          <w:lang w:val="en"/>
        </w:rPr>
      </w:pPr>
      <w:r>
        <w:rPr>
          <w:b/>
          <w:bCs/>
          <w:lang w:val="en"/>
        </w:rPr>
        <w:t>3.05</w:t>
      </w:r>
      <w:r w:rsidR="003C5EAE">
        <w:rPr>
          <w:b/>
          <w:bCs/>
          <w:lang w:val="en"/>
        </w:rPr>
        <w:tab/>
        <w:t>Duties of Zoning Commission</w:t>
      </w:r>
    </w:p>
    <w:p w14:paraId="48BDE407" w14:textId="5E5905F5" w:rsidR="003C5EAE" w:rsidRDefault="004D5A8F" w:rsidP="003C5EAE">
      <w:pPr>
        <w:ind w:left="720" w:hanging="720"/>
        <w:rPr>
          <w:b/>
          <w:bCs/>
          <w:lang w:val="en"/>
        </w:rPr>
      </w:pPr>
      <w:r>
        <w:rPr>
          <w:b/>
          <w:bCs/>
          <w:lang w:val="en"/>
        </w:rPr>
        <w:t>3.06</w:t>
      </w:r>
      <w:r w:rsidR="003C5EAE">
        <w:rPr>
          <w:b/>
          <w:bCs/>
          <w:lang w:val="en"/>
        </w:rPr>
        <w:tab/>
        <w:t>Proceedings of the Board of Zoning Appeals</w:t>
      </w:r>
    </w:p>
    <w:p w14:paraId="6414990F" w14:textId="0D8A010E" w:rsidR="003C5EAE" w:rsidRDefault="004D5A8F" w:rsidP="003C5EAE">
      <w:pPr>
        <w:ind w:left="720" w:hanging="720"/>
        <w:rPr>
          <w:b/>
          <w:bCs/>
          <w:lang w:val="en"/>
        </w:rPr>
      </w:pPr>
      <w:r>
        <w:rPr>
          <w:b/>
          <w:bCs/>
          <w:lang w:val="en"/>
        </w:rPr>
        <w:t>3.07</w:t>
      </w:r>
      <w:r w:rsidR="003C5EAE">
        <w:rPr>
          <w:b/>
          <w:bCs/>
          <w:lang w:val="en"/>
        </w:rPr>
        <w:tab/>
        <w:t>Duties of the Board of Zoning Appeals</w:t>
      </w:r>
    </w:p>
    <w:p w14:paraId="577CFB4B" w14:textId="77777777" w:rsidR="003C5EAE" w:rsidRDefault="003C5EAE" w:rsidP="003C5EAE">
      <w:pPr>
        <w:ind w:left="720" w:hanging="720"/>
        <w:rPr>
          <w:b/>
          <w:bCs/>
          <w:lang w:val="en"/>
        </w:rPr>
      </w:pPr>
    </w:p>
    <w:p w14:paraId="2B16B4E9" w14:textId="77777777" w:rsidR="00FA6042" w:rsidRDefault="00FA6042" w:rsidP="003C5EAE">
      <w:pPr>
        <w:ind w:left="720" w:hanging="720"/>
        <w:rPr>
          <w:b/>
          <w:bCs/>
          <w:lang w:val="en"/>
        </w:rPr>
        <w:sectPr w:rsidR="00FA6042" w:rsidSect="003C5EAE">
          <w:type w:val="continuous"/>
          <w:pgSz w:w="12240" w:h="15840"/>
          <w:pgMar w:top="1440" w:right="1440" w:bottom="1440" w:left="1440" w:header="720" w:footer="720" w:gutter="0"/>
          <w:cols w:num="2" w:space="720"/>
          <w:docGrid w:linePitch="360"/>
        </w:sectPr>
      </w:pPr>
    </w:p>
    <w:p w14:paraId="21E36141" w14:textId="529B8F9E" w:rsidR="003C5EAE" w:rsidRDefault="003C5EAE" w:rsidP="003C5EAE">
      <w:pPr>
        <w:ind w:left="720" w:hanging="720"/>
        <w:rPr>
          <w:b/>
          <w:bCs/>
          <w:lang w:val="en"/>
        </w:rPr>
      </w:pP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p>
    <w:p w14:paraId="4829D2B2" w14:textId="77777777" w:rsidR="003C5EAE" w:rsidRDefault="003C5EAE" w:rsidP="003C5EAE">
      <w:pPr>
        <w:ind w:left="720" w:hanging="720"/>
        <w:rPr>
          <w:b/>
          <w:bCs/>
          <w:lang w:val="en"/>
        </w:rPr>
      </w:pPr>
    </w:p>
    <w:p w14:paraId="68FCD93D" w14:textId="72CB697E" w:rsidR="003C5EAE" w:rsidRDefault="004D5A8F" w:rsidP="003C5EAE">
      <w:pPr>
        <w:ind w:left="720" w:hanging="720"/>
        <w:rPr>
          <w:b/>
          <w:bCs/>
          <w:lang w:val="en"/>
        </w:rPr>
      </w:pPr>
      <w:r>
        <w:rPr>
          <w:b/>
          <w:bCs/>
          <w:lang w:val="en"/>
        </w:rPr>
        <w:t>3.01</w:t>
      </w:r>
      <w:r w:rsidR="003C5EAE">
        <w:rPr>
          <w:b/>
          <w:bCs/>
          <w:lang w:val="en"/>
        </w:rPr>
        <w:tab/>
        <w:t xml:space="preserve">OFFICE OF </w:t>
      </w:r>
      <w:r w:rsidR="00394D9A">
        <w:rPr>
          <w:b/>
          <w:bCs/>
          <w:lang w:val="en"/>
        </w:rPr>
        <w:t>ZONING INSPECTOR</w:t>
      </w:r>
    </w:p>
    <w:p w14:paraId="13C2A57B" w14:textId="77777777" w:rsidR="003C5EAE" w:rsidRDefault="003C5EAE" w:rsidP="003C5EAE">
      <w:pPr>
        <w:ind w:left="720" w:hanging="720"/>
        <w:jc w:val="both"/>
        <w:rPr>
          <w:b/>
          <w:bCs/>
          <w:lang w:val="en"/>
        </w:rPr>
      </w:pPr>
    </w:p>
    <w:p w14:paraId="66D3A069" w14:textId="4F3A9E36" w:rsidR="003C5EAE" w:rsidRDefault="003C5EAE" w:rsidP="003C5EAE">
      <w:pPr>
        <w:jc w:val="both"/>
        <w:rPr>
          <w:lang w:val="en"/>
        </w:rPr>
      </w:pPr>
      <w:r w:rsidRPr="003C5EAE">
        <w:rPr>
          <w:lang w:val="en"/>
        </w:rPr>
        <w:t xml:space="preserve">A </w:t>
      </w:r>
      <w:r w:rsidR="00394D9A">
        <w:rPr>
          <w:lang w:val="en"/>
        </w:rPr>
        <w:t>Zoning Inspector</w:t>
      </w:r>
      <w:r w:rsidRPr="003C5EAE">
        <w:rPr>
          <w:lang w:val="en"/>
        </w:rPr>
        <w:t xml:space="preserve"> designated by the Board of Township Trustees shall administer and</w:t>
      </w:r>
      <w:r>
        <w:rPr>
          <w:lang w:val="en"/>
        </w:rPr>
        <w:t xml:space="preserve"> </w:t>
      </w:r>
      <w:r w:rsidRPr="003C5EAE">
        <w:rPr>
          <w:lang w:val="en"/>
        </w:rPr>
        <w:t xml:space="preserve">enforce </w:t>
      </w:r>
      <w:r w:rsidR="003D0A9F">
        <w:rPr>
          <w:lang w:val="en"/>
        </w:rPr>
        <w:t>this Code</w:t>
      </w:r>
      <w:r w:rsidRPr="003C5EAE">
        <w:rPr>
          <w:lang w:val="en"/>
        </w:rPr>
        <w:t xml:space="preserve">. The </w:t>
      </w:r>
      <w:r w:rsidR="00394D9A">
        <w:rPr>
          <w:lang w:val="en"/>
        </w:rPr>
        <w:t>Zoning Inspector</w:t>
      </w:r>
      <w:r w:rsidRPr="003C5EAE">
        <w:rPr>
          <w:lang w:val="en"/>
        </w:rPr>
        <w:t xml:space="preserve"> may be provided with the assistance of such</w:t>
      </w:r>
      <w:r>
        <w:rPr>
          <w:lang w:val="en"/>
        </w:rPr>
        <w:t xml:space="preserve"> </w:t>
      </w:r>
      <w:r w:rsidRPr="003C5EAE">
        <w:rPr>
          <w:lang w:val="en"/>
        </w:rPr>
        <w:t xml:space="preserve">other persons as the Board of Township Trustees may direct. The Township </w:t>
      </w:r>
      <w:r w:rsidR="00394D9A">
        <w:rPr>
          <w:lang w:val="en"/>
        </w:rPr>
        <w:t>Zoning Inspector</w:t>
      </w:r>
      <w:r w:rsidRPr="003C5EAE">
        <w:rPr>
          <w:lang w:val="en"/>
        </w:rPr>
        <w:t>, before entering</w:t>
      </w:r>
      <w:r>
        <w:rPr>
          <w:lang w:val="en"/>
        </w:rPr>
        <w:t xml:space="preserve"> </w:t>
      </w:r>
      <w:r w:rsidRPr="003C5EAE">
        <w:rPr>
          <w:lang w:val="en"/>
        </w:rPr>
        <w:t>upon his/her duties, shall give bond as specified in Section</w:t>
      </w:r>
      <w:r>
        <w:rPr>
          <w:lang w:val="en"/>
        </w:rPr>
        <w:t xml:space="preserve"> </w:t>
      </w:r>
      <w:r w:rsidRPr="003C5EAE">
        <w:rPr>
          <w:lang w:val="en"/>
        </w:rPr>
        <w:t>519.161 of the Ohio Revised Code.</w:t>
      </w:r>
      <w:r w:rsidRPr="003C5EAE">
        <w:rPr>
          <w:lang w:val="en"/>
        </w:rPr>
        <w:cr/>
      </w:r>
    </w:p>
    <w:p w14:paraId="350A3E14" w14:textId="6A573EBE" w:rsidR="003C5EAE" w:rsidRDefault="004D5A8F" w:rsidP="003C5EAE">
      <w:pPr>
        <w:jc w:val="both"/>
        <w:rPr>
          <w:b/>
          <w:bCs/>
          <w:lang w:val="en"/>
        </w:rPr>
      </w:pPr>
      <w:r>
        <w:rPr>
          <w:b/>
          <w:bCs/>
          <w:lang w:val="en"/>
        </w:rPr>
        <w:t>3.02</w:t>
      </w:r>
      <w:r w:rsidR="003C5EAE">
        <w:rPr>
          <w:b/>
          <w:bCs/>
          <w:lang w:val="en"/>
        </w:rPr>
        <w:tab/>
        <w:t xml:space="preserve">DUTIES OF </w:t>
      </w:r>
      <w:r w:rsidR="00394D9A">
        <w:rPr>
          <w:b/>
          <w:bCs/>
          <w:lang w:val="en"/>
        </w:rPr>
        <w:t>ZONING INSPECTOR</w:t>
      </w:r>
    </w:p>
    <w:p w14:paraId="22D488B1" w14:textId="77777777" w:rsidR="003C5EAE" w:rsidRDefault="003C5EAE" w:rsidP="003C5EAE">
      <w:pPr>
        <w:jc w:val="both"/>
        <w:rPr>
          <w:b/>
          <w:bCs/>
          <w:lang w:val="en"/>
        </w:rPr>
      </w:pPr>
    </w:p>
    <w:p w14:paraId="082C3E2C" w14:textId="4A0629E1" w:rsidR="003C5EAE" w:rsidRDefault="003C5EAE" w:rsidP="003C5EAE">
      <w:pPr>
        <w:jc w:val="both"/>
        <w:rPr>
          <w:lang w:val="en"/>
        </w:rPr>
      </w:pPr>
      <w:r>
        <w:rPr>
          <w:lang w:val="en"/>
        </w:rPr>
        <w:t xml:space="preserve">For purposes of this Code, the </w:t>
      </w:r>
      <w:r w:rsidR="00394D9A">
        <w:rPr>
          <w:lang w:val="en"/>
        </w:rPr>
        <w:t>Zoning Inspector</w:t>
      </w:r>
      <w:r>
        <w:rPr>
          <w:lang w:val="en"/>
        </w:rPr>
        <w:t xml:space="preserve"> shall have the following duties:</w:t>
      </w:r>
    </w:p>
    <w:p w14:paraId="5C1968D6" w14:textId="77777777" w:rsidR="003C5EAE" w:rsidRDefault="003C5EAE" w:rsidP="003C5EAE">
      <w:pPr>
        <w:jc w:val="both"/>
        <w:rPr>
          <w:lang w:val="en"/>
        </w:rPr>
      </w:pPr>
    </w:p>
    <w:p w14:paraId="0D228681" w14:textId="2921813F" w:rsidR="003C5EAE" w:rsidRDefault="003C5EAE">
      <w:pPr>
        <w:pStyle w:val="ListParagraph"/>
        <w:numPr>
          <w:ilvl w:val="0"/>
          <w:numId w:val="7"/>
        </w:numPr>
        <w:jc w:val="both"/>
        <w:rPr>
          <w:lang w:val="en"/>
        </w:rPr>
      </w:pPr>
      <w:r w:rsidRPr="003C5EAE">
        <w:rPr>
          <w:lang w:val="en"/>
        </w:rPr>
        <w:t xml:space="preserve">Upon finding that any of the provisions of </w:t>
      </w:r>
      <w:r w:rsidR="003D0A9F">
        <w:rPr>
          <w:lang w:val="en"/>
        </w:rPr>
        <w:t>this Code</w:t>
      </w:r>
      <w:r w:rsidRPr="003C5EAE">
        <w:rPr>
          <w:lang w:val="en"/>
        </w:rPr>
        <w:t xml:space="preserve"> are</w:t>
      </w:r>
      <w:r>
        <w:rPr>
          <w:lang w:val="en"/>
        </w:rPr>
        <w:t xml:space="preserve"> </w:t>
      </w:r>
      <w:r w:rsidRPr="003C5EAE">
        <w:rPr>
          <w:lang w:val="en"/>
        </w:rPr>
        <w:t xml:space="preserve">being violated, the </w:t>
      </w:r>
      <w:r w:rsidR="00394D9A">
        <w:rPr>
          <w:lang w:val="en"/>
        </w:rPr>
        <w:t>Zoning Inspector</w:t>
      </w:r>
      <w:r w:rsidRPr="003C5EAE">
        <w:rPr>
          <w:lang w:val="en"/>
        </w:rPr>
        <w:t xml:space="preserve"> shall notify in writing the person responsible for</w:t>
      </w:r>
      <w:r>
        <w:rPr>
          <w:lang w:val="en"/>
        </w:rPr>
        <w:t xml:space="preserve"> </w:t>
      </w:r>
      <w:r w:rsidRPr="003C5EAE">
        <w:rPr>
          <w:lang w:val="en"/>
        </w:rPr>
        <w:t>such violation(s), ordering the action necessary to correct such violation.</w:t>
      </w:r>
    </w:p>
    <w:p w14:paraId="1752CEB7" w14:textId="77777777" w:rsidR="003C5EAE" w:rsidRDefault="003C5EAE" w:rsidP="003C5EAE">
      <w:pPr>
        <w:pStyle w:val="ListParagraph"/>
        <w:jc w:val="both"/>
        <w:rPr>
          <w:lang w:val="en"/>
        </w:rPr>
      </w:pPr>
    </w:p>
    <w:p w14:paraId="6864E1A7" w14:textId="0A2B4F41" w:rsidR="003C5EAE" w:rsidRPr="00CF38B0" w:rsidRDefault="003C5EAE">
      <w:pPr>
        <w:pStyle w:val="ListParagraph"/>
        <w:numPr>
          <w:ilvl w:val="0"/>
          <w:numId w:val="7"/>
        </w:numPr>
        <w:jc w:val="both"/>
        <w:rPr>
          <w:lang w:val="en"/>
        </w:rPr>
      </w:pPr>
      <w:r w:rsidRPr="003C5EAE">
        <w:rPr>
          <w:lang w:val="en"/>
        </w:rPr>
        <w:t>Order discontinuance of illegal uses of land, buildings, or</w:t>
      </w:r>
      <w:r>
        <w:rPr>
          <w:lang w:val="en"/>
        </w:rPr>
        <w:t xml:space="preserve"> </w:t>
      </w:r>
      <w:r w:rsidRPr="003C5EAE">
        <w:rPr>
          <w:lang w:val="en"/>
        </w:rPr>
        <w:t>structures.</w:t>
      </w:r>
      <w:r>
        <w:rPr>
          <w:lang w:val="en"/>
        </w:rPr>
        <w:t xml:space="preserve">  </w:t>
      </w:r>
      <w:r w:rsidRPr="003C5EAE">
        <w:rPr>
          <w:lang w:val="en"/>
        </w:rPr>
        <w:t>Order removal of illegal buildings or structures or illegal additions</w:t>
      </w:r>
      <w:r>
        <w:rPr>
          <w:lang w:val="en"/>
        </w:rPr>
        <w:t xml:space="preserve"> </w:t>
      </w:r>
      <w:r w:rsidRPr="003C5EAE">
        <w:rPr>
          <w:lang w:val="en"/>
        </w:rPr>
        <w:t>or structural alterations.</w:t>
      </w:r>
    </w:p>
    <w:p w14:paraId="2252703E" w14:textId="77777777" w:rsidR="003C5EAE" w:rsidRDefault="003C5EAE" w:rsidP="003C5EAE">
      <w:pPr>
        <w:pStyle w:val="ListParagraph"/>
        <w:jc w:val="both"/>
        <w:rPr>
          <w:lang w:val="en"/>
        </w:rPr>
      </w:pPr>
    </w:p>
    <w:p w14:paraId="6CEDBEB8" w14:textId="458F378A" w:rsidR="003C5EAE" w:rsidRPr="003C5EAE" w:rsidRDefault="003C5EAE">
      <w:pPr>
        <w:pStyle w:val="ListParagraph"/>
        <w:numPr>
          <w:ilvl w:val="0"/>
          <w:numId w:val="7"/>
        </w:numPr>
        <w:jc w:val="both"/>
        <w:rPr>
          <w:lang w:val="en"/>
        </w:rPr>
      </w:pPr>
      <w:r w:rsidRPr="003C5EAE">
        <w:rPr>
          <w:lang w:val="en"/>
        </w:rPr>
        <w:t>Order discontinuance of any illegal work being done.</w:t>
      </w:r>
    </w:p>
    <w:p w14:paraId="464EBAEA" w14:textId="77777777" w:rsidR="003C5EAE" w:rsidRPr="00CF38B0" w:rsidRDefault="003C5EAE" w:rsidP="00CF38B0">
      <w:pPr>
        <w:jc w:val="both"/>
        <w:rPr>
          <w:lang w:val="en"/>
        </w:rPr>
      </w:pPr>
    </w:p>
    <w:p w14:paraId="6D4832C7" w14:textId="4303DF69" w:rsidR="003C5EAE" w:rsidRPr="002B7B4A" w:rsidRDefault="003C5EAE">
      <w:pPr>
        <w:pStyle w:val="ListParagraph"/>
        <w:numPr>
          <w:ilvl w:val="0"/>
          <w:numId w:val="7"/>
        </w:numPr>
        <w:jc w:val="both"/>
        <w:rPr>
          <w:lang w:val="en"/>
        </w:rPr>
      </w:pPr>
      <w:r w:rsidRPr="003C5EAE">
        <w:rPr>
          <w:lang w:val="en"/>
        </w:rPr>
        <w:t xml:space="preserve">Take any other action authorized by </w:t>
      </w:r>
      <w:r w:rsidR="003D0A9F">
        <w:rPr>
          <w:lang w:val="en"/>
        </w:rPr>
        <w:t>this Code</w:t>
      </w:r>
      <w:r w:rsidRPr="003C5EAE">
        <w:rPr>
          <w:lang w:val="en"/>
        </w:rPr>
        <w:t xml:space="preserve"> to ensure</w:t>
      </w:r>
      <w:r>
        <w:rPr>
          <w:lang w:val="en"/>
        </w:rPr>
        <w:t xml:space="preserve"> </w:t>
      </w:r>
      <w:r w:rsidRPr="003C5EAE">
        <w:rPr>
          <w:lang w:val="en"/>
        </w:rPr>
        <w:t xml:space="preserve">compliance with or to prevent violation(s) of </w:t>
      </w:r>
      <w:r w:rsidR="003D0A9F">
        <w:rPr>
          <w:lang w:val="en"/>
        </w:rPr>
        <w:t>this Code</w:t>
      </w:r>
      <w:r w:rsidRPr="003C5EAE">
        <w:rPr>
          <w:lang w:val="en"/>
        </w:rPr>
        <w:t>. This may include the</w:t>
      </w:r>
      <w:r>
        <w:rPr>
          <w:lang w:val="en"/>
        </w:rPr>
        <w:t xml:space="preserve"> </w:t>
      </w:r>
      <w:r w:rsidRPr="003C5EAE">
        <w:rPr>
          <w:lang w:val="en"/>
        </w:rPr>
        <w:t xml:space="preserve">issuance of </w:t>
      </w:r>
      <w:proofErr w:type="gramStart"/>
      <w:r w:rsidRPr="003C5EAE">
        <w:rPr>
          <w:lang w:val="en"/>
        </w:rPr>
        <w:t>and</w:t>
      </w:r>
      <w:proofErr w:type="gramEnd"/>
      <w:r w:rsidRPr="003C5EAE">
        <w:rPr>
          <w:lang w:val="en"/>
        </w:rPr>
        <w:t xml:space="preserve"> action on </w:t>
      </w:r>
      <w:r>
        <w:rPr>
          <w:lang w:val="en"/>
        </w:rPr>
        <w:t>Zoning Permits and such similar administrative duties as are permissible under the law.</w:t>
      </w:r>
    </w:p>
    <w:p w14:paraId="0CFEDD15" w14:textId="77777777" w:rsidR="003C5EAE" w:rsidRPr="003C5EAE" w:rsidRDefault="003C5EAE" w:rsidP="003C5EAE">
      <w:pPr>
        <w:pStyle w:val="ListParagraph"/>
        <w:rPr>
          <w:lang w:val="en"/>
        </w:rPr>
      </w:pPr>
    </w:p>
    <w:p w14:paraId="14DD6881" w14:textId="0C74FC2A" w:rsidR="003C5EAE" w:rsidRDefault="004D5A8F" w:rsidP="003C5EAE">
      <w:pPr>
        <w:jc w:val="both"/>
        <w:rPr>
          <w:lang w:val="en"/>
        </w:rPr>
      </w:pPr>
      <w:r>
        <w:rPr>
          <w:b/>
          <w:bCs/>
          <w:lang w:val="en"/>
        </w:rPr>
        <w:t>3.03</w:t>
      </w:r>
      <w:r w:rsidR="003C5EAE">
        <w:rPr>
          <w:b/>
          <w:bCs/>
          <w:lang w:val="en"/>
        </w:rPr>
        <w:tab/>
        <w:t xml:space="preserve">BOARDS OF ZONING APPEALS AND ZONING COMMISSION </w:t>
      </w:r>
    </w:p>
    <w:p w14:paraId="262332A7" w14:textId="77777777" w:rsidR="003C5EAE" w:rsidRDefault="003C5EAE" w:rsidP="003C5EAE">
      <w:pPr>
        <w:jc w:val="both"/>
        <w:rPr>
          <w:lang w:val="en"/>
        </w:rPr>
      </w:pPr>
    </w:p>
    <w:p w14:paraId="60364B80" w14:textId="161503C1" w:rsidR="003C5EAE" w:rsidRDefault="003C5EAE">
      <w:pPr>
        <w:pStyle w:val="ListParagraph"/>
        <w:numPr>
          <w:ilvl w:val="0"/>
          <w:numId w:val="8"/>
        </w:numPr>
        <w:jc w:val="both"/>
        <w:rPr>
          <w:lang w:val="en"/>
        </w:rPr>
      </w:pPr>
      <w:r w:rsidRPr="003C5EAE">
        <w:rPr>
          <w:lang w:val="en"/>
        </w:rPr>
        <w:t>A Board of Zoning Appeals and a Zoning Commission are hereby created, both of which</w:t>
      </w:r>
      <w:r>
        <w:rPr>
          <w:lang w:val="en"/>
        </w:rPr>
        <w:t xml:space="preserve"> </w:t>
      </w:r>
      <w:r w:rsidRPr="003C5EAE">
        <w:rPr>
          <w:lang w:val="en"/>
        </w:rPr>
        <w:t>shall consist of five members and two alternates for each board, each to be appointed by</w:t>
      </w:r>
      <w:r>
        <w:rPr>
          <w:lang w:val="en"/>
        </w:rPr>
        <w:t xml:space="preserve"> </w:t>
      </w:r>
      <w:r w:rsidRPr="003C5EAE">
        <w:rPr>
          <w:lang w:val="en"/>
        </w:rPr>
        <w:t>the Board of Township Trustees for a term of five years, except that the initial appointments</w:t>
      </w:r>
      <w:r>
        <w:rPr>
          <w:lang w:val="en"/>
        </w:rPr>
        <w:t xml:space="preserve"> </w:t>
      </w:r>
      <w:r w:rsidRPr="003C5EAE">
        <w:rPr>
          <w:lang w:val="en"/>
        </w:rPr>
        <w:t>of regular members shall be one member each for one, two, three, four and five year terms.</w:t>
      </w:r>
      <w:r>
        <w:rPr>
          <w:lang w:val="en"/>
        </w:rPr>
        <w:t xml:space="preserve"> </w:t>
      </w:r>
      <w:r w:rsidRPr="003C5EAE">
        <w:rPr>
          <w:lang w:val="en"/>
        </w:rPr>
        <w:t>Each member shall be a resident of the township. Members of the Board of Zoning</w:t>
      </w:r>
      <w:r>
        <w:rPr>
          <w:lang w:val="en"/>
        </w:rPr>
        <w:t xml:space="preserve"> </w:t>
      </w:r>
      <w:r w:rsidRPr="003C5EAE">
        <w:rPr>
          <w:lang w:val="en"/>
        </w:rPr>
        <w:t>Appeals or the Zoning Commission may be removed from office by the Board of Townsh</w:t>
      </w:r>
      <w:r>
        <w:rPr>
          <w:lang w:val="en"/>
        </w:rPr>
        <w:t>i</w:t>
      </w:r>
      <w:r w:rsidRPr="003C5EAE">
        <w:rPr>
          <w:lang w:val="en"/>
        </w:rPr>
        <w:t>p</w:t>
      </w:r>
      <w:r>
        <w:rPr>
          <w:lang w:val="en"/>
        </w:rPr>
        <w:t xml:space="preserve"> </w:t>
      </w:r>
      <w:r w:rsidRPr="003C5EAE">
        <w:rPr>
          <w:lang w:val="en"/>
        </w:rPr>
        <w:t>Trustees for cause, upon written charges and after a public hearing. The Board of</w:t>
      </w:r>
      <w:r>
        <w:rPr>
          <w:lang w:val="en"/>
        </w:rPr>
        <w:t xml:space="preserve"> </w:t>
      </w:r>
      <w:r w:rsidRPr="003C5EAE">
        <w:rPr>
          <w:lang w:val="en"/>
        </w:rPr>
        <w:t>Township Trustees shall fill vacancies through appointment for the un-expired term of the</w:t>
      </w:r>
      <w:r>
        <w:rPr>
          <w:lang w:val="en"/>
        </w:rPr>
        <w:t xml:space="preserve"> </w:t>
      </w:r>
      <w:r w:rsidRPr="003C5EAE">
        <w:rPr>
          <w:lang w:val="en"/>
        </w:rPr>
        <w:t>member vacating the position.</w:t>
      </w:r>
    </w:p>
    <w:p w14:paraId="3E86E589" w14:textId="73D365C8" w:rsidR="003C5EAE" w:rsidRPr="003C5EAE" w:rsidRDefault="003C5EAE" w:rsidP="003C5EAE">
      <w:pPr>
        <w:pStyle w:val="ListParagraph"/>
        <w:jc w:val="both"/>
        <w:rPr>
          <w:lang w:val="en"/>
        </w:rPr>
      </w:pPr>
    </w:p>
    <w:p w14:paraId="50DDEF55" w14:textId="55FD6C9E" w:rsidR="003C5EAE" w:rsidRPr="003C5EAE" w:rsidRDefault="003C5EAE">
      <w:pPr>
        <w:pStyle w:val="ListParagraph"/>
        <w:numPr>
          <w:ilvl w:val="0"/>
          <w:numId w:val="8"/>
        </w:numPr>
        <w:jc w:val="both"/>
        <w:rPr>
          <w:lang w:val="en"/>
        </w:rPr>
      </w:pPr>
      <w:r w:rsidRPr="003C5EAE">
        <w:rPr>
          <w:lang w:val="en"/>
        </w:rPr>
        <w:t>The Alternate Members shall meet the same appointment criteria as Regular Members, and</w:t>
      </w:r>
      <w:r>
        <w:rPr>
          <w:lang w:val="en"/>
        </w:rPr>
        <w:t xml:space="preserve"> </w:t>
      </w:r>
      <w:r w:rsidRPr="003C5EAE">
        <w:rPr>
          <w:lang w:val="en"/>
        </w:rPr>
        <w:t>shall take the place of an absent Regular Member at any meeting of the Board of Zoning</w:t>
      </w:r>
      <w:r>
        <w:rPr>
          <w:lang w:val="en"/>
        </w:rPr>
        <w:t xml:space="preserve"> </w:t>
      </w:r>
      <w:r w:rsidRPr="003C5EAE">
        <w:rPr>
          <w:lang w:val="en"/>
        </w:rPr>
        <w:t>Commission and the Board of Zoning Appeals. An Alternate Member may vote on any</w:t>
      </w:r>
      <w:r>
        <w:rPr>
          <w:lang w:val="en"/>
        </w:rPr>
        <w:t xml:space="preserve"> </w:t>
      </w:r>
      <w:r w:rsidRPr="003C5EAE">
        <w:rPr>
          <w:lang w:val="en"/>
        </w:rPr>
        <w:t>matter on which the absent Member is authorized to vote. Alternate Members of the</w:t>
      </w:r>
      <w:r>
        <w:rPr>
          <w:lang w:val="en"/>
        </w:rPr>
        <w:t xml:space="preserve"> </w:t>
      </w:r>
      <w:r w:rsidRPr="003C5EAE">
        <w:rPr>
          <w:lang w:val="en"/>
        </w:rPr>
        <w:t>Board(s) may be removed from office by the Board of Township Trustees for cause upon</w:t>
      </w:r>
      <w:r>
        <w:rPr>
          <w:lang w:val="en"/>
        </w:rPr>
        <w:t xml:space="preserve"> </w:t>
      </w:r>
      <w:r w:rsidRPr="003C5EAE">
        <w:rPr>
          <w:lang w:val="en"/>
        </w:rPr>
        <w:t>written charges and after a public hearing as provided in O.R.C. 519.04. Vacancies shall</w:t>
      </w:r>
      <w:r>
        <w:rPr>
          <w:lang w:val="en"/>
        </w:rPr>
        <w:t xml:space="preserve"> </w:t>
      </w:r>
      <w:r w:rsidRPr="003C5EAE">
        <w:rPr>
          <w:lang w:val="en"/>
        </w:rPr>
        <w:t>be filled by appointment by the Board of Township Trustees for the un-expired term of the</w:t>
      </w:r>
      <w:r>
        <w:rPr>
          <w:lang w:val="en"/>
        </w:rPr>
        <w:t xml:space="preserve"> </w:t>
      </w:r>
      <w:r w:rsidRPr="003C5EAE">
        <w:rPr>
          <w:lang w:val="en"/>
        </w:rPr>
        <w:t>member affected.</w:t>
      </w:r>
    </w:p>
    <w:p w14:paraId="390F83EA" w14:textId="77777777" w:rsidR="003C5EAE" w:rsidRDefault="003C5EAE" w:rsidP="002B7B4A">
      <w:pPr>
        <w:pStyle w:val="ListParagraph"/>
        <w:ind w:left="0"/>
        <w:rPr>
          <w:lang w:val="en"/>
        </w:rPr>
      </w:pPr>
    </w:p>
    <w:p w14:paraId="29F9290E" w14:textId="43579312" w:rsidR="002B7B4A" w:rsidRDefault="002B7B4A" w:rsidP="002B7B4A">
      <w:pPr>
        <w:pStyle w:val="ListParagraph"/>
        <w:ind w:left="0"/>
        <w:rPr>
          <w:b/>
          <w:bCs/>
          <w:lang w:val="en"/>
        </w:rPr>
      </w:pPr>
      <w:r>
        <w:rPr>
          <w:b/>
          <w:bCs/>
          <w:lang w:val="en"/>
        </w:rPr>
        <w:t>3.04</w:t>
      </w:r>
      <w:r>
        <w:rPr>
          <w:b/>
          <w:bCs/>
          <w:lang w:val="en"/>
        </w:rPr>
        <w:tab/>
        <w:t>PROCEEDINGS OF ZONING COMMISSION</w:t>
      </w:r>
    </w:p>
    <w:p w14:paraId="75790363" w14:textId="77777777" w:rsidR="002B7B4A" w:rsidRDefault="002B7B4A" w:rsidP="002B7B4A">
      <w:pPr>
        <w:pStyle w:val="ListParagraph"/>
        <w:ind w:left="0"/>
        <w:rPr>
          <w:b/>
          <w:bCs/>
          <w:lang w:val="en"/>
        </w:rPr>
      </w:pPr>
    </w:p>
    <w:p w14:paraId="7A8E1742" w14:textId="74B2E67B" w:rsidR="002B7B4A" w:rsidRPr="002B7B4A" w:rsidRDefault="002B7B4A">
      <w:pPr>
        <w:pStyle w:val="ListParagraph"/>
        <w:numPr>
          <w:ilvl w:val="0"/>
          <w:numId w:val="160"/>
        </w:numPr>
        <w:jc w:val="both"/>
      </w:pPr>
      <w:r w:rsidRPr="002B7B4A">
        <w:t>The Zoning Commission shall elect a Chair</w:t>
      </w:r>
      <w:r>
        <w:t>person</w:t>
      </w:r>
      <w:r w:rsidRPr="002B7B4A">
        <w:t xml:space="preserve"> and adopt rules necessary for the conduct of its affairs consistent with the provisions of this Resolution. Meetings shall be held at the call of the Chair</w:t>
      </w:r>
      <w:r>
        <w:t>person</w:t>
      </w:r>
      <w:r w:rsidRPr="002B7B4A">
        <w:t>, and at such other times as deemed appropriate by the Commission, as determined by majority vote. All meetings shall be open to the public</w:t>
      </w:r>
      <w:r>
        <w:t xml:space="preserve"> and abide by all applicable meeting laws applicable under the Ohio Revised Code</w:t>
      </w:r>
      <w:r w:rsidRPr="002B7B4A">
        <w:t xml:space="preserve">. </w:t>
      </w:r>
      <w:proofErr w:type="gramStart"/>
      <w:r w:rsidRPr="002B7B4A">
        <w:t>For the purpose of</w:t>
      </w:r>
      <w:proofErr w:type="gramEnd"/>
      <w:r w:rsidRPr="002B7B4A">
        <w:t xml:space="preserve"> </w:t>
      </w:r>
      <w:proofErr w:type="gramStart"/>
      <w:r w:rsidRPr="002B7B4A">
        <w:t>taking action</w:t>
      </w:r>
      <w:proofErr w:type="gramEnd"/>
      <w:r w:rsidRPr="002B7B4A">
        <w:t xml:space="preserve">, the concurring vote of three (3) members of the Commission </w:t>
      </w:r>
      <w:proofErr w:type="gramStart"/>
      <w:r w:rsidRPr="002B7B4A">
        <w:t>shall</w:t>
      </w:r>
      <w:proofErr w:type="gramEnd"/>
      <w:r w:rsidRPr="002B7B4A">
        <w:t xml:space="preserve"> be required for action on any specific business.</w:t>
      </w:r>
    </w:p>
    <w:p w14:paraId="381F349D" w14:textId="77777777" w:rsidR="002B7B4A" w:rsidRPr="002B7B4A" w:rsidRDefault="002B7B4A" w:rsidP="002B7B4A">
      <w:pPr>
        <w:pStyle w:val="ListParagraph"/>
        <w:ind w:left="0"/>
        <w:jc w:val="both"/>
      </w:pPr>
    </w:p>
    <w:p w14:paraId="20324BC5" w14:textId="77777777" w:rsidR="002B7B4A" w:rsidRPr="002B7B4A" w:rsidRDefault="002B7B4A">
      <w:pPr>
        <w:pStyle w:val="ListParagraph"/>
        <w:numPr>
          <w:ilvl w:val="0"/>
          <w:numId w:val="160"/>
        </w:numPr>
        <w:jc w:val="both"/>
      </w:pPr>
      <w:r w:rsidRPr="002B7B4A">
        <w:t>The Commission shall keep minutes of proceedings, showing the vote of each member upon each question or, if absent or failing to vote, indicating such fact. Such minutes shall be public record and shall be immediately filed in the office of the Commission.</w:t>
      </w:r>
    </w:p>
    <w:p w14:paraId="096B41EF" w14:textId="77777777" w:rsidR="003C5EAE" w:rsidRPr="00CF38B0" w:rsidRDefault="003C5EAE" w:rsidP="00CF38B0">
      <w:pPr>
        <w:rPr>
          <w:lang w:val="en"/>
        </w:rPr>
      </w:pPr>
    </w:p>
    <w:p w14:paraId="4537D175" w14:textId="0CB0751C" w:rsidR="003C5EAE" w:rsidRDefault="004D5A8F" w:rsidP="003C5EAE">
      <w:pPr>
        <w:jc w:val="both"/>
        <w:rPr>
          <w:b/>
          <w:bCs/>
          <w:lang w:val="en"/>
        </w:rPr>
      </w:pPr>
      <w:r>
        <w:rPr>
          <w:b/>
          <w:bCs/>
          <w:lang w:val="en"/>
        </w:rPr>
        <w:t>3.0</w:t>
      </w:r>
      <w:r w:rsidR="002B7B4A">
        <w:rPr>
          <w:b/>
          <w:bCs/>
          <w:lang w:val="en"/>
        </w:rPr>
        <w:t>5</w:t>
      </w:r>
      <w:r w:rsidR="003C5EAE">
        <w:rPr>
          <w:b/>
          <w:bCs/>
          <w:lang w:val="en"/>
        </w:rPr>
        <w:tab/>
        <w:t>DUTIES OF ZONING COMMISSION</w:t>
      </w:r>
    </w:p>
    <w:p w14:paraId="071823C9" w14:textId="77777777" w:rsidR="003C5EAE" w:rsidRDefault="003C5EAE" w:rsidP="003C5EAE">
      <w:pPr>
        <w:jc w:val="both"/>
        <w:rPr>
          <w:b/>
          <w:bCs/>
          <w:lang w:val="en"/>
        </w:rPr>
      </w:pPr>
    </w:p>
    <w:p w14:paraId="531DDBE8" w14:textId="2FA21005" w:rsidR="003C5EAE" w:rsidRDefault="003C5EAE" w:rsidP="003C5EAE">
      <w:pPr>
        <w:jc w:val="both"/>
        <w:rPr>
          <w:lang w:val="en"/>
        </w:rPr>
      </w:pPr>
      <w:r>
        <w:rPr>
          <w:lang w:val="en"/>
        </w:rPr>
        <w:t>For purposes of this Code, the Commission shall have the following duties:</w:t>
      </w:r>
    </w:p>
    <w:p w14:paraId="6E17200E" w14:textId="77777777" w:rsidR="003C5EAE" w:rsidRDefault="003C5EAE" w:rsidP="003C5EAE">
      <w:pPr>
        <w:jc w:val="both"/>
        <w:rPr>
          <w:lang w:val="en"/>
        </w:rPr>
      </w:pPr>
    </w:p>
    <w:p w14:paraId="3A3E0666" w14:textId="1CFBE70D" w:rsidR="003C5EAE" w:rsidRPr="003C5EAE" w:rsidRDefault="003C5EAE">
      <w:pPr>
        <w:pStyle w:val="ListParagraph"/>
        <w:numPr>
          <w:ilvl w:val="0"/>
          <w:numId w:val="9"/>
        </w:numPr>
        <w:jc w:val="both"/>
        <w:rPr>
          <w:lang w:val="en"/>
        </w:rPr>
      </w:pPr>
      <w:r w:rsidRPr="003C5EAE">
        <w:rPr>
          <w:lang w:val="en"/>
        </w:rPr>
        <w:t xml:space="preserve">Initiate proposed amendments to </w:t>
      </w:r>
      <w:r w:rsidR="003D0A9F">
        <w:rPr>
          <w:lang w:val="en"/>
        </w:rPr>
        <w:t>this Code</w:t>
      </w:r>
      <w:r w:rsidRPr="003C5EAE">
        <w:rPr>
          <w:lang w:val="en"/>
        </w:rPr>
        <w:t>.</w:t>
      </w:r>
    </w:p>
    <w:p w14:paraId="08F8A275" w14:textId="77777777" w:rsidR="003C5EAE" w:rsidRDefault="003C5EAE" w:rsidP="003C5EAE">
      <w:pPr>
        <w:pStyle w:val="ListParagraph"/>
        <w:jc w:val="both"/>
        <w:rPr>
          <w:lang w:val="en"/>
        </w:rPr>
      </w:pPr>
    </w:p>
    <w:p w14:paraId="2344806D" w14:textId="1734BF52" w:rsidR="003C5EAE" w:rsidRPr="006F57B5" w:rsidRDefault="003C5EAE">
      <w:pPr>
        <w:pStyle w:val="ListParagraph"/>
        <w:numPr>
          <w:ilvl w:val="0"/>
          <w:numId w:val="9"/>
        </w:numPr>
        <w:jc w:val="both"/>
        <w:rPr>
          <w:lang w:val="en"/>
        </w:rPr>
      </w:pPr>
      <w:r w:rsidRPr="003C5EAE">
        <w:rPr>
          <w:lang w:val="en"/>
        </w:rPr>
        <w:t xml:space="preserve">Review all proposed amendments to </w:t>
      </w:r>
      <w:r w:rsidR="003D0A9F">
        <w:rPr>
          <w:lang w:val="en"/>
        </w:rPr>
        <w:t>this Code</w:t>
      </w:r>
      <w:r w:rsidRPr="003C5EAE">
        <w:rPr>
          <w:lang w:val="en"/>
        </w:rPr>
        <w:t xml:space="preserve"> and make</w:t>
      </w:r>
      <w:r>
        <w:rPr>
          <w:lang w:val="en"/>
        </w:rPr>
        <w:t xml:space="preserve"> </w:t>
      </w:r>
      <w:r w:rsidRPr="003C5EAE">
        <w:rPr>
          <w:lang w:val="en"/>
        </w:rPr>
        <w:t xml:space="preserve">recommendations to the Board of Township Trustees as specified in </w:t>
      </w:r>
      <w:hyperlink w:anchor="_ARTICLE_VII" w:history="1">
        <w:r w:rsidRPr="00AB0202">
          <w:rPr>
            <w:rStyle w:val="Hyperlink"/>
            <w:lang w:val="en"/>
          </w:rPr>
          <w:t xml:space="preserve">Article </w:t>
        </w:r>
        <w:r w:rsidR="00AB0202" w:rsidRPr="00AB0202">
          <w:rPr>
            <w:rStyle w:val="Hyperlink"/>
            <w:lang w:val="en"/>
          </w:rPr>
          <w:t>VII</w:t>
        </w:r>
      </w:hyperlink>
      <w:r w:rsidRPr="003C5EAE">
        <w:rPr>
          <w:lang w:val="en"/>
        </w:rPr>
        <w:t>.</w:t>
      </w:r>
    </w:p>
    <w:p w14:paraId="465FCA09" w14:textId="77777777" w:rsidR="003C5EAE" w:rsidRDefault="003C5EAE" w:rsidP="003C5EAE">
      <w:pPr>
        <w:pStyle w:val="ListParagraph"/>
        <w:jc w:val="both"/>
        <w:rPr>
          <w:lang w:val="en"/>
        </w:rPr>
      </w:pPr>
    </w:p>
    <w:p w14:paraId="090035BA" w14:textId="66AEA166" w:rsidR="003C5EAE" w:rsidRPr="003C5EAE" w:rsidRDefault="003C5EAE">
      <w:pPr>
        <w:pStyle w:val="ListParagraph"/>
        <w:numPr>
          <w:ilvl w:val="0"/>
          <w:numId w:val="9"/>
        </w:numPr>
        <w:jc w:val="both"/>
        <w:rPr>
          <w:lang w:val="en"/>
        </w:rPr>
      </w:pPr>
      <w:r w:rsidRPr="003C5EAE">
        <w:rPr>
          <w:lang w:val="en"/>
        </w:rPr>
        <w:t>Review all Planned Unit Developments and make</w:t>
      </w:r>
      <w:r>
        <w:rPr>
          <w:lang w:val="en"/>
        </w:rPr>
        <w:t xml:space="preserve"> </w:t>
      </w:r>
      <w:r w:rsidRPr="003C5EAE">
        <w:rPr>
          <w:lang w:val="en"/>
        </w:rPr>
        <w:t xml:space="preserve">recommendations to the Board of Township Trustees as provided in </w:t>
      </w:r>
      <w:hyperlink w:anchor="_ARTICLE_XV" w:history="1">
        <w:r w:rsidRPr="00AB0202">
          <w:rPr>
            <w:rStyle w:val="Hyperlink"/>
            <w:lang w:val="en"/>
          </w:rPr>
          <w:t xml:space="preserve">Article </w:t>
        </w:r>
        <w:r w:rsidR="00AB0202" w:rsidRPr="00AB0202">
          <w:rPr>
            <w:rStyle w:val="Hyperlink"/>
            <w:lang w:val="en"/>
          </w:rPr>
          <w:t>XV</w:t>
        </w:r>
      </w:hyperlink>
      <w:r>
        <w:rPr>
          <w:lang w:val="en"/>
        </w:rPr>
        <w:t>.</w:t>
      </w:r>
    </w:p>
    <w:p w14:paraId="10B974D3" w14:textId="77777777" w:rsidR="003C5EAE" w:rsidRDefault="003C5EAE" w:rsidP="003C5EAE">
      <w:pPr>
        <w:pStyle w:val="ListParagraph"/>
        <w:jc w:val="both"/>
        <w:rPr>
          <w:lang w:val="en"/>
        </w:rPr>
      </w:pPr>
    </w:p>
    <w:p w14:paraId="0FAAA24A" w14:textId="1DE92405" w:rsidR="003C5EAE" w:rsidRDefault="003C5EAE">
      <w:pPr>
        <w:pStyle w:val="ListParagraph"/>
        <w:numPr>
          <w:ilvl w:val="0"/>
          <w:numId w:val="9"/>
        </w:numPr>
        <w:jc w:val="both"/>
        <w:rPr>
          <w:lang w:val="en"/>
        </w:rPr>
      </w:pPr>
      <w:r w:rsidRPr="003C5EAE">
        <w:rPr>
          <w:lang w:val="en"/>
        </w:rPr>
        <w:t>Review all proposed changes to official Zoning Map and make</w:t>
      </w:r>
      <w:r>
        <w:rPr>
          <w:lang w:val="en"/>
        </w:rPr>
        <w:t xml:space="preserve"> </w:t>
      </w:r>
      <w:r w:rsidRPr="003C5EAE">
        <w:rPr>
          <w:lang w:val="en"/>
        </w:rPr>
        <w:t>recommendations to the Board of Township Trustees.</w:t>
      </w:r>
    </w:p>
    <w:p w14:paraId="41E72296" w14:textId="7956DD6A" w:rsidR="002B7B4A" w:rsidRDefault="002B7B4A" w:rsidP="003C5EAE">
      <w:pPr>
        <w:jc w:val="both"/>
        <w:rPr>
          <w:b/>
          <w:bCs/>
          <w:lang w:val="en"/>
        </w:rPr>
      </w:pPr>
    </w:p>
    <w:p w14:paraId="69D2CA32" w14:textId="00391A0F" w:rsidR="003C5EAE" w:rsidRDefault="004D5A8F" w:rsidP="003C5EAE">
      <w:pPr>
        <w:jc w:val="both"/>
        <w:rPr>
          <w:lang w:val="en"/>
        </w:rPr>
      </w:pPr>
      <w:r>
        <w:rPr>
          <w:b/>
          <w:bCs/>
          <w:lang w:val="en"/>
        </w:rPr>
        <w:t>3.0</w:t>
      </w:r>
      <w:r w:rsidR="002B7B4A">
        <w:rPr>
          <w:b/>
          <w:bCs/>
          <w:lang w:val="en"/>
        </w:rPr>
        <w:t>6</w:t>
      </w:r>
      <w:r w:rsidR="003C5EAE">
        <w:rPr>
          <w:b/>
          <w:bCs/>
          <w:lang w:val="en"/>
        </w:rPr>
        <w:tab/>
        <w:t>PROCEEDINGS OF THE BOARD OF ZONING APPEALS</w:t>
      </w:r>
    </w:p>
    <w:p w14:paraId="781F2F6C" w14:textId="77777777" w:rsidR="003C5EAE" w:rsidRDefault="003C5EAE" w:rsidP="003C5EAE">
      <w:pPr>
        <w:jc w:val="both"/>
        <w:rPr>
          <w:lang w:val="en"/>
        </w:rPr>
      </w:pPr>
    </w:p>
    <w:p w14:paraId="30455B6B" w14:textId="055078B3" w:rsidR="003C5EAE" w:rsidRDefault="003C5EAE" w:rsidP="003C5EAE">
      <w:pPr>
        <w:jc w:val="both"/>
      </w:pPr>
      <w:r w:rsidRPr="003C5EAE">
        <w:t xml:space="preserve">The Board of Zoning Appeals shall adopt rules necessary for the conduct of its affairs in keeping with the provisions of </w:t>
      </w:r>
      <w:r w:rsidR="003D0A9F">
        <w:t>this Code</w:t>
      </w:r>
      <w:r w:rsidRPr="003C5EAE">
        <w:t xml:space="preserve">. Three members of the Board of Zoning Appeals shall be necessary to constitute a quorum to conduct business. A majority vote of those members of the Board of Zoning Appeals present to form a quorum shall be necessary to reverse any order, requirement, decision, or determination of the </w:t>
      </w:r>
      <w:r w:rsidR="00394D9A">
        <w:t>Zoning Inspector</w:t>
      </w:r>
      <w:r w:rsidRPr="003C5EAE">
        <w:t xml:space="preserve">, or to decide in favor of the </w:t>
      </w:r>
      <w:r w:rsidRPr="003C5EAE">
        <w:lastRenderedPageBreak/>
        <w:t xml:space="preserve">applicant on any matter upon which it is required to pass under </w:t>
      </w:r>
      <w:r w:rsidR="003D0A9F">
        <w:t>this Code</w:t>
      </w:r>
      <w:r w:rsidRPr="003C5EAE">
        <w:t xml:space="preserve"> or to affect any variation in the application of </w:t>
      </w:r>
      <w:r w:rsidR="003D0A9F">
        <w:t>this Code</w:t>
      </w:r>
      <w:r w:rsidRPr="003C5EAE">
        <w:t>. The chairman, or in his absence the acting chairman, may administer oaths and compel the attendance of witnesses. All meetings shall be open to the public. The board shall keep minutes of its proceedings, showing the vote of each member upon each question, or if absent or failing to vote, indicating such fact, and shall keep records of its examination and</w:t>
      </w:r>
      <w:r>
        <w:t xml:space="preserve"> </w:t>
      </w:r>
      <w:r w:rsidRPr="003C5EAE">
        <w:t>other official actions, all which shall be a public record and be immediately filed in the office of the Board of Zoning Appeals.</w:t>
      </w:r>
    </w:p>
    <w:p w14:paraId="05A355DF" w14:textId="77777777" w:rsidR="003C5EAE" w:rsidRDefault="003C5EAE" w:rsidP="003C5EAE">
      <w:pPr>
        <w:jc w:val="both"/>
      </w:pPr>
    </w:p>
    <w:p w14:paraId="435B78AD" w14:textId="2D72B529" w:rsidR="003C5EAE" w:rsidRDefault="004D5A8F" w:rsidP="003C5EAE">
      <w:pPr>
        <w:jc w:val="both"/>
        <w:rPr>
          <w:b/>
          <w:bCs/>
        </w:rPr>
      </w:pPr>
      <w:r>
        <w:rPr>
          <w:b/>
          <w:bCs/>
        </w:rPr>
        <w:t>3.0</w:t>
      </w:r>
      <w:r w:rsidR="002B7B4A">
        <w:rPr>
          <w:b/>
          <w:bCs/>
        </w:rPr>
        <w:t>7</w:t>
      </w:r>
      <w:r w:rsidR="003C5EAE">
        <w:rPr>
          <w:b/>
          <w:bCs/>
        </w:rPr>
        <w:tab/>
        <w:t>DUTIES OF THE BOARD OF ZONING APPEALS</w:t>
      </w:r>
    </w:p>
    <w:p w14:paraId="4F05C62F" w14:textId="77777777" w:rsidR="003C5EAE" w:rsidRDefault="003C5EAE" w:rsidP="003C5EAE">
      <w:pPr>
        <w:jc w:val="both"/>
        <w:rPr>
          <w:b/>
          <w:bCs/>
        </w:rPr>
      </w:pPr>
    </w:p>
    <w:p w14:paraId="6C65BEC8" w14:textId="5E7FD4DB" w:rsidR="003C5EAE" w:rsidRDefault="003C5EAE" w:rsidP="003C5EAE">
      <w:pPr>
        <w:jc w:val="both"/>
      </w:pPr>
      <w:r w:rsidRPr="003C5EAE">
        <w:t xml:space="preserve">In exercising its duties, the board may, as long as such action is in conformity with the terms of </w:t>
      </w:r>
      <w:r w:rsidR="003D0A9F">
        <w:t>this Code</w:t>
      </w:r>
      <w:r w:rsidRPr="003C5EAE">
        <w:t xml:space="preserve">, reverse or affirm, wholly or partly, or modify the order, requirement, decision, or determination appealed from and may make such order, requirement, decision, or determination as ought to be made, and to that end shall have the powers of the </w:t>
      </w:r>
      <w:r w:rsidR="00394D9A">
        <w:t>Zoning Inspector</w:t>
      </w:r>
      <w:r w:rsidRPr="003C5EAE">
        <w:t xml:space="preserve"> from whom the appeal is taken. A majority vote of those members of the Board of Zoning Appeals present to form a quorum shall be necessary to reverse any order, requirement, decision, or determination of the </w:t>
      </w:r>
      <w:r w:rsidR="00394D9A">
        <w:t>Zoning Inspector</w:t>
      </w:r>
      <w:r w:rsidRPr="003C5EAE">
        <w:t xml:space="preserve">, or to decide in favor of the applicant on any matter upon which it is required to pass under </w:t>
      </w:r>
      <w:r w:rsidR="003D0A9F">
        <w:t>this Code</w:t>
      </w:r>
      <w:r w:rsidRPr="003C5EAE">
        <w:t xml:space="preserve"> or to affect any variation in the application of </w:t>
      </w:r>
      <w:r w:rsidR="003D0A9F">
        <w:t>this Code</w:t>
      </w:r>
      <w:r w:rsidRPr="003C5EAE">
        <w:t xml:space="preserve">. For the purpose of </w:t>
      </w:r>
      <w:r w:rsidR="003D0A9F">
        <w:t>this Code</w:t>
      </w:r>
      <w:r w:rsidRPr="003C5EAE">
        <w:t xml:space="preserve"> the board has the following specific responsibilities:</w:t>
      </w:r>
    </w:p>
    <w:p w14:paraId="3AFFB3F4" w14:textId="77777777" w:rsidR="00890519" w:rsidRDefault="00890519" w:rsidP="003C5EAE">
      <w:pPr>
        <w:jc w:val="both"/>
      </w:pPr>
    </w:p>
    <w:p w14:paraId="21390174" w14:textId="038BA47A" w:rsidR="003C5EAE" w:rsidRPr="003C5EAE" w:rsidRDefault="003C5EAE">
      <w:pPr>
        <w:pStyle w:val="ListParagraph"/>
        <w:numPr>
          <w:ilvl w:val="0"/>
          <w:numId w:val="10"/>
        </w:numPr>
        <w:jc w:val="both"/>
        <w:rPr>
          <w:lang w:val="en"/>
        </w:rPr>
      </w:pPr>
      <w:r w:rsidRPr="003C5EAE">
        <w:t xml:space="preserve">To hear and decide appeals where it is alleged there is an error in any order, requirement, decision, interpretation, or determination made by the </w:t>
      </w:r>
      <w:r w:rsidR="00394D9A">
        <w:t>Zoning Inspector</w:t>
      </w:r>
      <w:r w:rsidRPr="003C5EAE">
        <w:t xml:space="preserve">. </w:t>
      </w:r>
    </w:p>
    <w:p w14:paraId="70EA13E8" w14:textId="77777777" w:rsidR="003C5EAE" w:rsidRPr="003C5EAE" w:rsidRDefault="003C5EAE" w:rsidP="003C5EAE">
      <w:pPr>
        <w:pStyle w:val="ListParagraph"/>
        <w:jc w:val="both"/>
        <w:rPr>
          <w:lang w:val="en"/>
        </w:rPr>
      </w:pPr>
    </w:p>
    <w:p w14:paraId="7F2658FB" w14:textId="2F1DC5D4" w:rsidR="003C5EAE" w:rsidRPr="006F64C3" w:rsidRDefault="003C5EAE">
      <w:pPr>
        <w:pStyle w:val="ListParagraph"/>
        <w:numPr>
          <w:ilvl w:val="0"/>
          <w:numId w:val="10"/>
        </w:numPr>
        <w:jc w:val="both"/>
        <w:rPr>
          <w:lang w:val="en"/>
        </w:rPr>
      </w:pPr>
      <w:r w:rsidRPr="003C5EAE">
        <w:t xml:space="preserve">To authorize such variances from the terms of </w:t>
      </w:r>
      <w:r w:rsidR="003D0A9F">
        <w:t>this Code</w:t>
      </w:r>
      <w:r w:rsidRPr="003C5EAE">
        <w:t xml:space="preserve"> as will not be contrary to the public interest, where, owing to the special conditions, a literal enforcement of </w:t>
      </w:r>
      <w:r w:rsidR="003D0A9F">
        <w:t>this Code</w:t>
      </w:r>
      <w:r w:rsidRPr="003C5EAE">
        <w:t xml:space="preserve"> will result in unnecessary hardships, and so that the spirit of </w:t>
      </w:r>
      <w:r w:rsidR="003D0A9F">
        <w:t>this Code</w:t>
      </w:r>
      <w:r w:rsidRPr="003C5EAE">
        <w:t xml:space="preserve"> shall be observed, and substantial justice done. </w:t>
      </w:r>
    </w:p>
    <w:p w14:paraId="336233D6" w14:textId="77777777" w:rsidR="003C5EAE" w:rsidRPr="003C5EAE" w:rsidRDefault="003C5EAE" w:rsidP="003C5EAE">
      <w:pPr>
        <w:jc w:val="both"/>
        <w:rPr>
          <w:lang w:val="en"/>
        </w:rPr>
      </w:pPr>
    </w:p>
    <w:p w14:paraId="3E4AEFBF" w14:textId="52A0767C" w:rsidR="003C5EAE" w:rsidRPr="003C5EAE" w:rsidRDefault="003C5EAE">
      <w:pPr>
        <w:pStyle w:val="ListParagraph"/>
        <w:numPr>
          <w:ilvl w:val="0"/>
          <w:numId w:val="10"/>
        </w:numPr>
        <w:jc w:val="both"/>
        <w:rPr>
          <w:lang w:val="en"/>
        </w:rPr>
      </w:pPr>
      <w:r w:rsidRPr="003C5EAE">
        <w:t xml:space="preserve">To grant Conditional Use Permits as specified in </w:t>
      </w:r>
      <w:hyperlink w:anchor="_ARTICLE_V" w:history="1">
        <w:r w:rsidRPr="00C5380D">
          <w:rPr>
            <w:rStyle w:val="Hyperlink"/>
          </w:rPr>
          <w:t xml:space="preserve">Article </w:t>
        </w:r>
        <w:r w:rsidR="00890519" w:rsidRPr="00C5380D">
          <w:rPr>
            <w:rStyle w:val="Hyperlink"/>
          </w:rPr>
          <w:t>V – Conditional Use Permits</w:t>
        </w:r>
      </w:hyperlink>
      <w:r w:rsidR="00890519">
        <w:t xml:space="preserve"> - and</w:t>
      </w:r>
      <w:r w:rsidRPr="003C5EAE">
        <w:t xml:space="preserve"> </w:t>
      </w:r>
      <w:r w:rsidR="00890519">
        <w:t>any supplemental material as found in</w:t>
      </w:r>
      <w:r w:rsidRPr="003C5EAE">
        <w:t xml:space="preserve"> </w:t>
      </w:r>
      <w:hyperlink w:anchor="_ARTICLE_XVI" w:history="1">
        <w:r w:rsidRPr="00C5380D">
          <w:rPr>
            <w:rStyle w:val="Hyperlink"/>
          </w:rPr>
          <w:t xml:space="preserve">Article </w:t>
        </w:r>
        <w:r w:rsidR="00890519" w:rsidRPr="00C5380D">
          <w:rPr>
            <w:rStyle w:val="Hyperlink"/>
          </w:rPr>
          <w:t>XVI – General Development Standards</w:t>
        </w:r>
      </w:hyperlink>
      <w:r w:rsidR="00890519">
        <w:t xml:space="preserve"> – and </w:t>
      </w:r>
      <w:hyperlink w:anchor="_ARTICLE_XVIII" w:history="1">
        <w:r w:rsidR="00890519" w:rsidRPr="00C5380D">
          <w:rPr>
            <w:rStyle w:val="Hyperlink"/>
          </w:rPr>
          <w:t>Article XVIII – Extraction of Natural Resources</w:t>
        </w:r>
      </w:hyperlink>
      <w:r w:rsidR="00890519">
        <w:t xml:space="preserve"> – </w:t>
      </w:r>
      <w:r w:rsidRPr="003C5EAE">
        <w:t xml:space="preserve">and such additional safeguards as will uphold the intent of </w:t>
      </w:r>
      <w:r w:rsidR="003D0A9F">
        <w:t>this Code</w:t>
      </w:r>
      <w:r w:rsidRPr="003C5EAE">
        <w:t xml:space="preserve">. </w:t>
      </w:r>
    </w:p>
    <w:p w14:paraId="21F4F15C" w14:textId="77777777" w:rsidR="003C5EAE" w:rsidRPr="003C5EAE" w:rsidRDefault="003C5EAE" w:rsidP="003C5EAE">
      <w:pPr>
        <w:jc w:val="both"/>
        <w:rPr>
          <w:lang w:val="en"/>
        </w:rPr>
      </w:pPr>
    </w:p>
    <w:p w14:paraId="4E0A8FAD" w14:textId="49CB4946" w:rsidR="003C5EAE" w:rsidRPr="006F64C3" w:rsidRDefault="003C5EAE">
      <w:pPr>
        <w:pStyle w:val="ListParagraph"/>
        <w:numPr>
          <w:ilvl w:val="0"/>
          <w:numId w:val="10"/>
        </w:numPr>
        <w:jc w:val="both"/>
        <w:rPr>
          <w:lang w:val="en"/>
        </w:rPr>
      </w:pPr>
      <w:r w:rsidRPr="003C5EAE">
        <w:t xml:space="preserve">To interpret the zoning map and resolution upon appeal of the </w:t>
      </w:r>
      <w:r w:rsidR="00394D9A">
        <w:t>Zoning Inspector</w:t>
      </w:r>
      <w:r w:rsidRPr="003C5EAE">
        <w:t xml:space="preserve">’s decision. </w:t>
      </w:r>
    </w:p>
    <w:p w14:paraId="43C72D46" w14:textId="77777777" w:rsidR="003C5EAE" w:rsidRPr="003C5EAE" w:rsidRDefault="003C5EAE" w:rsidP="003C5EAE">
      <w:pPr>
        <w:jc w:val="both"/>
        <w:rPr>
          <w:lang w:val="en"/>
        </w:rPr>
      </w:pPr>
    </w:p>
    <w:p w14:paraId="6E6397D1" w14:textId="1296D0A6" w:rsidR="003C5EAE" w:rsidRPr="00FA6042" w:rsidRDefault="003C5EAE">
      <w:pPr>
        <w:pStyle w:val="ListParagraph"/>
        <w:numPr>
          <w:ilvl w:val="0"/>
          <w:numId w:val="10"/>
        </w:numPr>
        <w:jc w:val="both"/>
        <w:rPr>
          <w:lang w:val="en"/>
        </w:rPr>
      </w:pPr>
      <w:r w:rsidRPr="003C5EAE">
        <w:t xml:space="preserve">Where the streets or lot layout on the ground, or as recorded, differs from the streets and lot lines as shown on the zoning map, the Board of Zoning Appeals, after written notice to the owners of the property or properties concerned, and after public hearing, shall interpret the map in such a way as to carry out the intent and purpose of </w:t>
      </w:r>
      <w:r w:rsidR="003D0A9F">
        <w:t>this Code</w:t>
      </w:r>
      <w:r w:rsidRPr="003C5EAE">
        <w:t>. In case of any questions as to the location of any boundary line between zoning districts, or where there is uncertainty as to the meaning and intent of a textual provision a question may be made to the Board of Zoning Appeals and a determination shall be made by said Board.</w:t>
      </w:r>
    </w:p>
    <w:p w14:paraId="045F446A" w14:textId="77777777" w:rsidR="003C5EAE" w:rsidRDefault="003C5EAE" w:rsidP="003C5EAE">
      <w:pPr>
        <w:jc w:val="both"/>
        <w:sectPr w:rsidR="003C5EAE" w:rsidSect="003C5EAE">
          <w:type w:val="continuous"/>
          <w:pgSz w:w="12240" w:h="15840"/>
          <w:pgMar w:top="1440" w:right="1440" w:bottom="1440" w:left="1440" w:header="720" w:footer="720" w:gutter="0"/>
          <w:cols w:space="720"/>
          <w:docGrid w:linePitch="360"/>
        </w:sectPr>
      </w:pPr>
    </w:p>
    <w:p w14:paraId="16FE0842" w14:textId="77777777" w:rsidR="00CB52D0" w:rsidRDefault="00CB52D0" w:rsidP="00CB52D0">
      <w:pPr>
        <w:pStyle w:val="Heading1"/>
        <w:sectPr w:rsidR="00CB52D0" w:rsidSect="003C5EAE">
          <w:pgSz w:w="12240" w:h="15840"/>
          <w:pgMar w:top="1440" w:right="1440" w:bottom="1440" w:left="1440" w:header="720" w:footer="720" w:gutter="0"/>
          <w:cols w:space="720"/>
          <w:docGrid w:linePitch="360"/>
        </w:sectPr>
      </w:pPr>
      <w:bookmarkStart w:id="63" w:name="_ARTICLE_IV"/>
      <w:bookmarkStart w:id="64" w:name="_Toc197911079"/>
      <w:bookmarkEnd w:id="63"/>
    </w:p>
    <w:p w14:paraId="0D0F2747" w14:textId="2963011E" w:rsidR="003C5EAE" w:rsidRDefault="003C5EAE" w:rsidP="00CB52D0">
      <w:pPr>
        <w:pStyle w:val="Heading1"/>
      </w:pPr>
      <w:r>
        <w:lastRenderedPageBreak/>
        <w:t xml:space="preserve">ARTICLE </w:t>
      </w:r>
      <w:r w:rsidR="004D5A8F">
        <w:t>IV</w:t>
      </w:r>
      <w:bookmarkEnd w:id="64"/>
    </w:p>
    <w:p w14:paraId="5EBFF8EA" w14:textId="72C4EC55" w:rsidR="003C5EAE" w:rsidRDefault="003C5EAE" w:rsidP="003C5EAE">
      <w:pPr>
        <w:jc w:val="center"/>
        <w:rPr>
          <w:b/>
          <w:bCs/>
        </w:rPr>
      </w:pPr>
      <w:r>
        <w:rPr>
          <w:b/>
          <w:bCs/>
        </w:rPr>
        <w:t>Appeals and Variances</w:t>
      </w:r>
    </w:p>
    <w:p w14:paraId="5DDE1EE7" w14:textId="77777777" w:rsidR="003C5EAE" w:rsidRDefault="003C5EAE" w:rsidP="003C5EAE">
      <w:pPr>
        <w:jc w:val="center"/>
        <w:rPr>
          <w:b/>
          <w:bCs/>
        </w:rPr>
      </w:pPr>
    </w:p>
    <w:p w14:paraId="575C62A4" w14:textId="77777777" w:rsidR="003C5EAE" w:rsidRDefault="003C5EAE" w:rsidP="003C5EAE">
      <w:pPr>
        <w:jc w:val="center"/>
        <w:rPr>
          <w:b/>
          <w:bCs/>
        </w:rPr>
        <w:sectPr w:rsidR="003C5EAE" w:rsidSect="003C5EAE">
          <w:pgSz w:w="12240" w:h="15840"/>
          <w:pgMar w:top="1440" w:right="1440" w:bottom="1440" w:left="1440" w:header="720" w:footer="720" w:gutter="0"/>
          <w:cols w:space="720"/>
          <w:docGrid w:linePitch="360"/>
        </w:sectPr>
      </w:pPr>
    </w:p>
    <w:p w14:paraId="0E411CDA" w14:textId="67FF9D96" w:rsidR="003C5EAE" w:rsidRPr="003C5EAE" w:rsidRDefault="004D5A8F" w:rsidP="003C5EAE">
      <w:pPr>
        <w:ind w:left="720" w:hanging="720"/>
        <w:rPr>
          <w:b/>
          <w:bCs/>
          <w:lang w:val="en"/>
        </w:rPr>
      </w:pPr>
      <w:r>
        <w:rPr>
          <w:b/>
          <w:bCs/>
          <w:lang w:val="en"/>
        </w:rPr>
        <w:t>4.01</w:t>
      </w:r>
      <w:r w:rsidR="003C5EAE" w:rsidRPr="003C5EAE">
        <w:rPr>
          <w:b/>
          <w:bCs/>
          <w:lang w:val="en"/>
        </w:rPr>
        <w:tab/>
        <w:t xml:space="preserve">Duties of </w:t>
      </w:r>
      <w:r w:rsidR="00394D9A">
        <w:rPr>
          <w:b/>
          <w:bCs/>
          <w:lang w:val="en"/>
        </w:rPr>
        <w:t>Zoning Inspector</w:t>
      </w:r>
      <w:r w:rsidR="003C5EAE" w:rsidRPr="003C5EAE">
        <w:rPr>
          <w:b/>
          <w:bCs/>
          <w:lang w:val="en"/>
        </w:rPr>
        <w:t>, Board of Zoning Appeals, Legislative Authority, and Courts on Matters of Appeal</w:t>
      </w:r>
    </w:p>
    <w:p w14:paraId="3BB092C2" w14:textId="750BDDA5" w:rsidR="003C5EAE" w:rsidRPr="003C5EAE" w:rsidRDefault="004D5A8F" w:rsidP="003C5EAE">
      <w:pPr>
        <w:ind w:left="720" w:hanging="720"/>
        <w:rPr>
          <w:b/>
          <w:bCs/>
          <w:lang w:val="en"/>
        </w:rPr>
      </w:pPr>
      <w:r>
        <w:rPr>
          <w:b/>
          <w:bCs/>
          <w:lang w:val="en"/>
        </w:rPr>
        <w:t>4.02</w:t>
      </w:r>
      <w:r w:rsidR="003C5EAE" w:rsidRPr="003C5EAE">
        <w:rPr>
          <w:b/>
          <w:bCs/>
          <w:lang w:val="en"/>
        </w:rPr>
        <w:tab/>
        <w:t>Procedures and Requirements for Appeals and Variances</w:t>
      </w:r>
    </w:p>
    <w:p w14:paraId="7FFAE574" w14:textId="2639ACEB" w:rsidR="003C5EAE" w:rsidRPr="003C5EAE" w:rsidRDefault="004D5A8F" w:rsidP="003C5EAE">
      <w:pPr>
        <w:ind w:left="720" w:hanging="720"/>
        <w:rPr>
          <w:b/>
          <w:bCs/>
          <w:lang w:val="en"/>
        </w:rPr>
      </w:pPr>
      <w:r>
        <w:rPr>
          <w:b/>
          <w:bCs/>
          <w:lang w:val="en"/>
        </w:rPr>
        <w:t>4.03</w:t>
      </w:r>
      <w:r w:rsidR="003C5EAE" w:rsidRPr="003C5EAE">
        <w:rPr>
          <w:b/>
          <w:bCs/>
          <w:lang w:val="en"/>
        </w:rPr>
        <w:tab/>
        <w:t>Appeals</w:t>
      </w:r>
    </w:p>
    <w:p w14:paraId="57419032" w14:textId="0A78D03E" w:rsidR="003C5EAE" w:rsidRPr="003C5EAE" w:rsidRDefault="004D5A8F" w:rsidP="003C5EAE">
      <w:pPr>
        <w:ind w:left="720" w:hanging="720"/>
        <w:rPr>
          <w:b/>
          <w:bCs/>
          <w:lang w:val="en"/>
        </w:rPr>
      </w:pPr>
      <w:r>
        <w:rPr>
          <w:b/>
          <w:bCs/>
          <w:lang w:val="en"/>
        </w:rPr>
        <w:t>4.04</w:t>
      </w:r>
      <w:r w:rsidR="003C5EAE" w:rsidRPr="003C5EAE">
        <w:rPr>
          <w:b/>
          <w:bCs/>
          <w:lang w:val="en"/>
        </w:rPr>
        <w:tab/>
        <w:t>Stay of Proceedings</w:t>
      </w:r>
    </w:p>
    <w:p w14:paraId="0945AE27" w14:textId="05D52F5B" w:rsidR="003C5EAE" w:rsidRPr="003C5EAE" w:rsidRDefault="004D5A8F" w:rsidP="003C5EAE">
      <w:pPr>
        <w:ind w:left="720" w:hanging="720"/>
        <w:rPr>
          <w:b/>
          <w:bCs/>
          <w:lang w:val="en"/>
        </w:rPr>
      </w:pPr>
      <w:r>
        <w:rPr>
          <w:b/>
          <w:bCs/>
          <w:lang w:val="en"/>
        </w:rPr>
        <w:t>4.05</w:t>
      </w:r>
      <w:r w:rsidR="003C5EAE" w:rsidRPr="003C5EAE">
        <w:rPr>
          <w:b/>
          <w:bCs/>
          <w:lang w:val="en"/>
        </w:rPr>
        <w:tab/>
        <w:t>Variance</w:t>
      </w:r>
    </w:p>
    <w:p w14:paraId="5136B56E" w14:textId="4CC9FC00" w:rsidR="003C5EAE" w:rsidRPr="003C5EAE" w:rsidRDefault="004D5A8F" w:rsidP="003C5EAE">
      <w:pPr>
        <w:ind w:left="720" w:hanging="720"/>
        <w:rPr>
          <w:b/>
          <w:bCs/>
          <w:lang w:val="en"/>
        </w:rPr>
      </w:pPr>
      <w:r>
        <w:rPr>
          <w:b/>
          <w:bCs/>
          <w:lang w:val="en"/>
        </w:rPr>
        <w:t>4.06</w:t>
      </w:r>
      <w:r w:rsidR="003C5EAE" w:rsidRPr="003C5EAE">
        <w:rPr>
          <w:b/>
          <w:bCs/>
          <w:lang w:val="en"/>
        </w:rPr>
        <w:tab/>
        <w:t>Application and Standards for Variances</w:t>
      </w:r>
    </w:p>
    <w:p w14:paraId="3ADB1DB2" w14:textId="0BA5BF43" w:rsidR="003C5EAE" w:rsidRDefault="004D5A8F" w:rsidP="003C5EAE">
      <w:pPr>
        <w:ind w:left="720" w:hanging="720"/>
        <w:rPr>
          <w:b/>
          <w:bCs/>
          <w:lang w:val="en"/>
        </w:rPr>
      </w:pPr>
      <w:r>
        <w:rPr>
          <w:b/>
          <w:bCs/>
          <w:lang w:val="en"/>
        </w:rPr>
        <w:t>4.07</w:t>
      </w:r>
      <w:r w:rsidR="003C5EAE" w:rsidRPr="003C5EAE">
        <w:rPr>
          <w:b/>
          <w:bCs/>
          <w:lang w:val="en"/>
        </w:rPr>
        <w:tab/>
        <w:t>Supplementary Conditions and Safeguards</w:t>
      </w:r>
    </w:p>
    <w:p w14:paraId="6E12FD59" w14:textId="0D94A615" w:rsidR="00FA6042" w:rsidRDefault="004D5A8F" w:rsidP="003C5EAE">
      <w:pPr>
        <w:ind w:left="720" w:hanging="720"/>
        <w:rPr>
          <w:b/>
          <w:bCs/>
          <w:lang w:val="en"/>
        </w:rPr>
      </w:pPr>
      <w:r>
        <w:rPr>
          <w:b/>
          <w:bCs/>
          <w:lang w:val="en"/>
        </w:rPr>
        <w:t>4.08</w:t>
      </w:r>
      <w:r w:rsidR="00FA6042">
        <w:rPr>
          <w:b/>
          <w:bCs/>
          <w:lang w:val="en"/>
        </w:rPr>
        <w:tab/>
        <w:t>Public Hearing by the Board of Zoning Appeals</w:t>
      </w:r>
    </w:p>
    <w:p w14:paraId="23F9A28A" w14:textId="4D91CDC6" w:rsidR="00FA6042" w:rsidRDefault="004D5A8F" w:rsidP="003C5EAE">
      <w:pPr>
        <w:ind w:left="720" w:hanging="720"/>
        <w:rPr>
          <w:b/>
          <w:bCs/>
          <w:lang w:val="en"/>
        </w:rPr>
      </w:pPr>
      <w:r>
        <w:rPr>
          <w:b/>
          <w:bCs/>
          <w:lang w:val="en"/>
        </w:rPr>
        <w:t>4.09</w:t>
      </w:r>
      <w:r w:rsidR="00FA6042">
        <w:rPr>
          <w:b/>
          <w:bCs/>
          <w:lang w:val="en"/>
        </w:rPr>
        <w:tab/>
        <w:t>Notice</w:t>
      </w:r>
    </w:p>
    <w:p w14:paraId="45C8AC56" w14:textId="2D5D1CFF" w:rsidR="00FA6042" w:rsidRPr="003C5EAE" w:rsidRDefault="004D5A8F" w:rsidP="003C5EAE">
      <w:pPr>
        <w:ind w:left="720" w:hanging="720"/>
        <w:rPr>
          <w:b/>
          <w:bCs/>
          <w:lang w:val="en"/>
        </w:rPr>
      </w:pPr>
      <w:r>
        <w:rPr>
          <w:b/>
          <w:bCs/>
          <w:lang w:val="en"/>
        </w:rPr>
        <w:t>4.10</w:t>
      </w:r>
      <w:r w:rsidR="00FA6042">
        <w:rPr>
          <w:b/>
          <w:bCs/>
          <w:lang w:val="en"/>
        </w:rPr>
        <w:tab/>
        <w:t>Action by Board of Zoning Appeals</w:t>
      </w:r>
    </w:p>
    <w:p w14:paraId="571B1A42" w14:textId="77777777" w:rsidR="00FA6042" w:rsidRDefault="00FA6042" w:rsidP="003C5EAE">
      <w:pPr>
        <w:ind w:left="720" w:hanging="720"/>
        <w:rPr>
          <w:b/>
          <w:bCs/>
          <w:u w:val="single"/>
          <w:lang w:val="en"/>
        </w:rPr>
        <w:sectPr w:rsidR="00FA6042" w:rsidSect="00FA6042">
          <w:type w:val="continuous"/>
          <w:pgSz w:w="12240" w:h="15840"/>
          <w:pgMar w:top="1440" w:right="1440" w:bottom="1440" w:left="1440" w:header="720" w:footer="720" w:gutter="0"/>
          <w:cols w:num="2" w:space="720"/>
          <w:docGrid w:linePitch="360"/>
        </w:sectPr>
      </w:pPr>
    </w:p>
    <w:p w14:paraId="0A6C46CE" w14:textId="16F669D4" w:rsidR="003C5EAE" w:rsidRPr="003C5EAE" w:rsidRDefault="003C5EAE" w:rsidP="003C5EAE">
      <w:pPr>
        <w:ind w:left="720" w:hanging="720"/>
        <w:rPr>
          <w:b/>
          <w:bCs/>
          <w:u w:val="single"/>
          <w:lang w:val="en"/>
        </w:rPr>
      </w:pP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p>
    <w:p w14:paraId="74883316" w14:textId="77777777" w:rsidR="003C5EAE" w:rsidRDefault="003C5EAE" w:rsidP="003C5EAE">
      <w:pPr>
        <w:jc w:val="both"/>
      </w:pPr>
    </w:p>
    <w:p w14:paraId="6CE2F8CD" w14:textId="3B60853E" w:rsidR="003C5EAE" w:rsidRDefault="000E47BA" w:rsidP="00826AC0">
      <w:pPr>
        <w:ind w:left="720" w:hanging="720"/>
        <w:jc w:val="both"/>
        <w:rPr>
          <w:b/>
          <w:bCs/>
          <w:lang w:val="en"/>
        </w:rPr>
      </w:pPr>
      <w:r>
        <w:rPr>
          <w:b/>
          <w:bCs/>
          <w:lang w:val="en"/>
        </w:rPr>
        <w:t>4.01</w:t>
      </w:r>
      <w:r w:rsidR="003C5EAE">
        <w:rPr>
          <w:b/>
          <w:bCs/>
          <w:lang w:val="en"/>
        </w:rPr>
        <w:tab/>
        <w:t xml:space="preserve">DUTIES OF </w:t>
      </w:r>
      <w:r w:rsidR="00394D9A">
        <w:rPr>
          <w:b/>
          <w:bCs/>
          <w:lang w:val="en"/>
        </w:rPr>
        <w:t>ZONING INSPECTOR</w:t>
      </w:r>
      <w:r w:rsidR="003C5EAE">
        <w:rPr>
          <w:b/>
          <w:bCs/>
          <w:lang w:val="en"/>
        </w:rPr>
        <w:t>, BOARD OF ZONING APPEALS, LEGISLATIVE AUTHORITY, AND COURTS ON MATTERS OF APPEAL</w:t>
      </w:r>
    </w:p>
    <w:p w14:paraId="5A6FC24A" w14:textId="77777777" w:rsidR="003C5EAE" w:rsidRDefault="003C5EAE" w:rsidP="003C5EAE">
      <w:pPr>
        <w:jc w:val="both"/>
        <w:rPr>
          <w:b/>
          <w:bCs/>
          <w:lang w:val="en"/>
        </w:rPr>
      </w:pPr>
    </w:p>
    <w:p w14:paraId="0C7D676E" w14:textId="41AF7EC4" w:rsidR="003C5EAE" w:rsidRDefault="003C5EAE" w:rsidP="003C5EAE">
      <w:pPr>
        <w:jc w:val="both"/>
      </w:pPr>
      <w:r w:rsidRPr="003C5EAE">
        <w:t xml:space="preserve">It is the intent of </w:t>
      </w:r>
      <w:r w:rsidR="003D0A9F">
        <w:t>this Code</w:t>
      </w:r>
      <w:r w:rsidRPr="003C5EAE">
        <w:t xml:space="preserve"> that all questions of interpretation and enforcement shall be first presented to the </w:t>
      </w:r>
      <w:r w:rsidR="00394D9A">
        <w:t>Zoning Inspector</w:t>
      </w:r>
      <w:r w:rsidRPr="003C5EAE">
        <w:t xml:space="preserve">, and that such questions shall be presented to the Board only on appeal from the decision of the </w:t>
      </w:r>
      <w:r w:rsidR="00394D9A">
        <w:t>Zoning Inspector</w:t>
      </w:r>
      <w:r w:rsidRPr="003C5EAE">
        <w:t xml:space="preserve">, and that recourse from the decisions of the board shall be to the courts as provided by law. It is further the intent of </w:t>
      </w:r>
      <w:r w:rsidR="003D0A9F">
        <w:t>this Code</w:t>
      </w:r>
      <w:r w:rsidRPr="003C5EAE">
        <w:t xml:space="preserve"> that the duties of the Board of Township Trustees in connection with </w:t>
      </w:r>
      <w:r w:rsidR="003D0A9F">
        <w:t>this Code</w:t>
      </w:r>
      <w:r w:rsidRPr="003C5EAE">
        <w:t xml:space="preserve"> shall not include hearing and deciding questions of interpretation and enforcement that may arise. The procedure for deciding such questions shall be as stated in this section and </w:t>
      </w:r>
      <w:r w:rsidR="003D0A9F">
        <w:t>this Code</w:t>
      </w:r>
      <w:r w:rsidRPr="003C5EAE">
        <w:t xml:space="preserve">. Under </w:t>
      </w:r>
      <w:r w:rsidR="003D0A9F">
        <w:t>this Code</w:t>
      </w:r>
      <w:r w:rsidRPr="003C5EAE">
        <w:t xml:space="preserve"> the Board of Township Trustees shall have only the duties of considering the adopting or rejecting proposed amendments or the repeal of </w:t>
      </w:r>
      <w:r w:rsidR="003D0A9F">
        <w:t>this Code</w:t>
      </w:r>
      <w:r w:rsidRPr="003C5EAE">
        <w:t xml:space="preserve"> as provided by law and of establishing a </w:t>
      </w:r>
      <w:r w:rsidR="00103149">
        <w:t>Schedule of Fees as adopted separate of this Code</w:t>
      </w:r>
      <w:r w:rsidRPr="003C5EAE">
        <w:t xml:space="preserve">. Nothing in </w:t>
      </w:r>
      <w:r w:rsidR="003D0A9F">
        <w:t>this Code</w:t>
      </w:r>
      <w:r w:rsidRPr="003C5EAE">
        <w:t xml:space="preserve"> shall be interpreted to prevent any official of the township from appealing a decision of the Board to the courts as provided in Chapters 2505 and 2506 of the Ohio Revised Code. Any such appeal shall be made within thirty days of the board's written decision.</w:t>
      </w:r>
    </w:p>
    <w:p w14:paraId="1024BFE9" w14:textId="77777777" w:rsidR="003C5EAE" w:rsidRDefault="003C5EAE" w:rsidP="003C5EAE">
      <w:pPr>
        <w:jc w:val="both"/>
        <w:rPr>
          <w:b/>
          <w:bCs/>
        </w:rPr>
      </w:pPr>
    </w:p>
    <w:p w14:paraId="66206D1A" w14:textId="6916E43D" w:rsidR="003C5EAE" w:rsidRDefault="000E47BA" w:rsidP="003C5EAE">
      <w:pPr>
        <w:jc w:val="both"/>
        <w:rPr>
          <w:b/>
          <w:bCs/>
        </w:rPr>
      </w:pPr>
      <w:r>
        <w:rPr>
          <w:b/>
          <w:bCs/>
        </w:rPr>
        <w:t>4.02</w:t>
      </w:r>
      <w:r w:rsidR="003C5EAE">
        <w:rPr>
          <w:b/>
          <w:bCs/>
        </w:rPr>
        <w:tab/>
        <w:t>PROCEDURES AND REQUIREMENTS FOR APPEALS AND VARIANCES</w:t>
      </w:r>
    </w:p>
    <w:p w14:paraId="312FDA09" w14:textId="77777777" w:rsidR="003C5EAE" w:rsidRDefault="003C5EAE" w:rsidP="003C5EAE">
      <w:pPr>
        <w:jc w:val="both"/>
        <w:rPr>
          <w:b/>
          <w:bCs/>
        </w:rPr>
      </w:pPr>
    </w:p>
    <w:p w14:paraId="237AD2E8" w14:textId="4C318503" w:rsidR="003C5EAE" w:rsidRDefault="003C5EAE" w:rsidP="003C5EAE">
      <w:pPr>
        <w:jc w:val="both"/>
      </w:pPr>
      <w:r w:rsidRPr="003C5EAE">
        <w:t xml:space="preserve">Appeals and </w:t>
      </w:r>
      <w:r w:rsidR="00CF38B0">
        <w:t>V</w:t>
      </w:r>
      <w:r w:rsidRPr="003C5EAE">
        <w:t xml:space="preserve">ariances shall conform to the procedures and requirements of </w:t>
      </w:r>
      <w:r w:rsidR="00CF38B0">
        <w:t>this Article</w:t>
      </w:r>
      <w:r w:rsidRPr="003C5EAE">
        <w:t xml:space="preserve"> of this </w:t>
      </w:r>
      <w:r>
        <w:t>Code</w:t>
      </w:r>
      <w:r w:rsidRPr="003C5EAE">
        <w:t xml:space="preserve">. As specified in </w:t>
      </w:r>
      <w:hyperlink w:anchor="Appeals_4_03" w:history="1">
        <w:r w:rsidRPr="00103149">
          <w:rPr>
            <w:rStyle w:val="Hyperlink"/>
          </w:rPr>
          <w:t xml:space="preserve">Section </w:t>
        </w:r>
        <w:r w:rsidR="00CF38B0" w:rsidRPr="00103149">
          <w:rPr>
            <w:rStyle w:val="Hyperlink"/>
          </w:rPr>
          <w:t>4.03</w:t>
        </w:r>
        <w:r w:rsidRPr="00103149">
          <w:rPr>
            <w:rStyle w:val="Hyperlink"/>
          </w:rPr>
          <w:t xml:space="preserve"> – Appeals</w:t>
        </w:r>
      </w:hyperlink>
      <w:r w:rsidR="00CF38B0">
        <w:t xml:space="preserve"> – </w:t>
      </w:r>
      <w:r w:rsidRPr="003C5EAE">
        <w:t xml:space="preserve">the Board of Zoning Appeals has appellate jurisdiction relative to </w:t>
      </w:r>
      <w:r w:rsidR="00CF38B0">
        <w:t>Appeals and Variances</w:t>
      </w:r>
      <w:r w:rsidRPr="003C5EAE">
        <w:t>.</w:t>
      </w:r>
    </w:p>
    <w:p w14:paraId="18C8CB36" w14:textId="77777777" w:rsidR="003C5EAE" w:rsidRDefault="003C5EAE" w:rsidP="003C5EAE">
      <w:pPr>
        <w:jc w:val="both"/>
      </w:pPr>
    </w:p>
    <w:p w14:paraId="3271536F" w14:textId="7E323FE3" w:rsidR="003C5EAE" w:rsidRDefault="000E47BA" w:rsidP="003C5EAE">
      <w:pPr>
        <w:jc w:val="both"/>
        <w:rPr>
          <w:b/>
          <w:bCs/>
          <w:lang w:val="en"/>
        </w:rPr>
      </w:pPr>
      <w:bookmarkStart w:id="65" w:name="Appeals_4_03"/>
      <w:r>
        <w:rPr>
          <w:b/>
          <w:bCs/>
          <w:lang w:val="en"/>
        </w:rPr>
        <w:t>4.03</w:t>
      </w:r>
      <w:r w:rsidR="003C5EAE">
        <w:rPr>
          <w:b/>
          <w:bCs/>
          <w:lang w:val="en"/>
        </w:rPr>
        <w:tab/>
        <w:t>APPEALS</w:t>
      </w:r>
    </w:p>
    <w:bookmarkEnd w:id="65"/>
    <w:p w14:paraId="345FB87A" w14:textId="77777777" w:rsidR="003C5EAE" w:rsidRDefault="003C5EAE" w:rsidP="003C5EAE">
      <w:pPr>
        <w:jc w:val="both"/>
        <w:rPr>
          <w:b/>
          <w:bCs/>
          <w:lang w:val="en"/>
        </w:rPr>
      </w:pPr>
    </w:p>
    <w:p w14:paraId="3366B0A8" w14:textId="05EFF7B0" w:rsidR="003C5EAE" w:rsidRDefault="003C5EAE" w:rsidP="003C5EAE">
      <w:pPr>
        <w:jc w:val="both"/>
      </w:pPr>
      <w:r w:rsidRPr="003C5EAE">
        <w:t xml:space="preserve">Appeals to the Board of Zoning Appeals concerning interpretation or administration of </w:t>
      </w:r>
      <w:r w:rsidR="003D0A9F">
        <w:t>this Code</w:t>
      </w:r>
      <w:r w:rsidRPr="003C5EAE">
        <w:t xml:space="preserve"> may be taken by any person aggrieved or by any officer or bureau of the legislative authority of the township affected by any decision of the </w:t>
      </w:r>
      <w:r w:rsidR="00394D9A">
        <w:t>Zoning Inspector</w:t>
      </w:r>
      <w:r w:rsidRPr="003C5EAE">
        <w:t>. Such appeal shall be taken within</w:t>
      </w:r>
      <w:r>
        <w:t xml:space="preserve"> twenty (</w:t>
      </w:r>
      <w:r w:rsidRPr="003C5EAE">
        <w:t>20</w:t>
      </w:r>
      <w:r>
        <w:t>)</w:t>
      </w:r>
      <w:r w:rsidRPr="003C5EAE">
        <w:t xml:space="preserve"> days after the decision by filing a notice of appeal that specifies the grounds upon which the appeal is being taken with the </w:t>
      </w:r>
      <w:r w:rsidR="00394D9A">
        <w:t>Zoning Inspector</w:t>
      </w:r>
      <w:r w:rsidRPr="003C5EAE">
        <w:t xml:space="preserve"> and the Board of Zoning Appeals. The </w:t>
      </w:r>
      <w:r w:rsidR="00394D9A">
        <w:t>Zoning Inspector</w:t>
      </w:r>
      <w:r w:rsidRPr="003C5EAE">
        <w:t xml:space="preserve"> shall transmit to the Board of Zoning Appeals all the papers constituting the record upon which the action appealed from was taken.</w:t>
      </w:r>
    </w:p>
    <w:p w14:paraId="1816AA54" w14:textId="687228F3" w:rsidR="003C5EAE" w:rsidRDefault="000E47BA" w:rsidP="003C5EAE">
      <w:pPr>
        <w:jc w:val="both"/>
        <w:rPr>
          <w:b/>
          <w:bCs/>
        </w:rPr>
      </w:pPr>
      <w:r>
        <w:rPr>
          <w:b/>
          <w:bCs/>
        </w:rPr>
        <w:lastRenderedPageBreak/>
        <w:t>4.04</w:t>
      </w:r>
      <w:r w:rsidR="003C5EAE">
        <w:rPr>
          <w:b/>
          <w:bCs/>
        </w:rPr>
        <w:tab/>
        <w:t>STAY OF PROCEEDINGS</w:t>
      </w:r>
    </w:p>
    <w:p w14:paraId="4B8B706D" w14:textId="77777777" w:rsidR="003C5EAE" w:rsidRDefault="003C5EAE" w:rsidP="003C5EAE">
      <w:pPr>
        <w:jc w:val="both"/>
        <w:rPr>
          <w:b/>
          <w:bCs/>
        </w:rPr>
      </w:pPr>
    </w:p>
    <w:p w14:paraId="19F3F359" w14:textId="4A2B9D71" w:rsidR="003C5EAE" w:rsidRDefault="003C5EAE" w:rsidP="003C5EAE">
      <w:pPr>
        <w:jc w:val="both"/>
      </w:pPr>
      <w:r w:rsidRPr="003C5EAE">
        <w:t xml:space="preserve">An appeal stays all proceedings in furtherance of the action appealed from, unless the </w:t>
      </w:r>
      <w:r w:rsidR="00394D9A">
        <w:t>Zoning Inspector</w:t>
      </w:r>
      <w:r w:rsidRPr="003C5EAE">
        <w:t xml:space="preserve"> from whom the appeal is taken certifies to the Board of Zoning Appeals after the notice of appeal is filed with him that by reason of facts stated in the application, a stay would, in his opinion, cause imminent peril to life and property. In such case, proceedings shall not be stayed other than by a restraining order which may be granted by the Board of Zoning Appeals or by a court of record on application, on notice to the </w:t>
      </w:r>
      <w:r w:rsidR="00394D9A">
        <w:t>Zoning Inspector</w:t>
      </w:r>
      <w:r w:rsidRPr="003C5EAE">
        <w:t xml:space="preserve"> from whom the appeal is taken on due cause shown.</w:t>
      </w:r>
    </w:p>
    <w:p w14:paraId="589DD009" w14:textId="77777777" w:rsidR="003C5EAE" w:rsidRDefault="003C5EAE" w:rsidP="003C5EAE">
      <w:pPr>
        <w:jc w:val="both"/>
      </w:pPr>
    </w:p>
    <w:p w14:paraId="525D8E2B" w14:textId="480DD273" w:rsidR="003C5EAE" w:rsidRDefault="000E47BA" w:rsidP="003C5EAE">
      <w:pPr>
        <w:jc w:val="both"/>
        <w:rPr>
          <w:b/>
          <w:bCs/>
          <w:lang w:val="en"/>
        </w:rPr>
      </w:pPr>
      <w:bookmarkStart w:id="66" w:name="Variance_4_05"/>
      <w:r>
        <w:rPr>
          <w:b/>
          <w:bCs/>
          <w:lang w:val="en"/>
        </w:rPr>
        <w:t>4.05</w:t>
      </w:r>
      <w:r w:rsidR="00535551">
        <w:rPr>
          <w:b/>
          <w:bCs/>
          <w:lang w:val="en"/>
        </w:rPr>
        <w:tab/>
        <w:t>VARIANCE</w:t>
      </w:r>
    </w:p>
    <w:bookmarkEnd w:id="66"/>
    <w:p w14:paraId="74BF798E" w14:textId="77777777" w:rsidR="00535551" w:rsidRDefault="00535551" w:rsidP="003C5EAE">
      <w:pPr>
        <w:jc w:val="both"/>
        <w:rPr>
          <w:b/>
          <w:bCs/>
          <w:lang w:val="en"/>
        </w:rPr>
      </w:pPr>
    </w:p>
    <w:p w14:paraId="58362156" w14:textId="7D4F9F08" w:rsidR="00535551" w:rsidRDefault="00535551">
      <w:pPr>
        <w:pStyle w:val="ListParagraph"/>
        <w:numPr>
          <w:ilvl w:val="0"/>
          <w:numId w:val="11"/>
        </w:numPr>
        <w:jc w:val="both"/>
        <w:rPr>
          <w:lang w:val="en"/>
        </w:rPr>
      </w:pPr>
      <w:r>
        <w:rPr>
          <w:u w:val="single"/>
          <w:lang w:val="en"/>
        </w:rPr>
        <w:t>Use Variances</w:t>
      </w:r>
      <w:r>
        <w:rPr>
          <w:lang w:val="en"/>
        </w:rPr>
        <w:t>.</w:t>
      </w:r>
    </w:p>
    <w:p w14:paraId="5BA4CB5B" w14:textId="1237235F" w:rsidR="00535551" w:rsidRPr="00535551" w:rsidRDefault="00535551">
      <w:pPr>
        <w:pStyle w:val="ListParagraph"/>
        <w:numPr>
          <w:ilvl w:val="1"/>
          <w:numId w:val="11"/>
        </w:numPr>
        <w:jc w:val="both"/>
        <w:rPr>
          <w:lang w:val="en"/>
        </w:rPr>
      </w:pPr>
      <w:r w:rsidRPr="00535551">
        <w:t xml:space="preserve">The Board of Zoning Appeals may authorize upon appeal in specific cases a variance from the terms of </w:t>
      </w:r>
      <w:r w:rsidR="003D0A9F">
        <w:t>this Code</w:t>
      </w:r>
      <w:r w:rsidRPr="00535551">
        <w:t xml:space="preserve"> as will not be contrary to the public interest where, owing to special conditions of the land, a literal enforcement of the provisions of </w:t>
      </w:r>
      <w:r w:rsidR="003D0A9F">
        <w:t>this Code</w:t>
      </w:r>
      <w:r w:rsidRPr="00535551">
        <w:t xml:space="preserve"> would result in unnecessary hardship. No non-conforming use of neighboring lands, structures, or buildings in the same district and no permitted or non-conforming use of lands, structures, or buildings in other districts shall be considered ground for issuance of a variance. Variances shall not be granted on the grounds of convenience or profit, but only where strict application of the provision of </w:t>
      </w:r>
      <w:r w:rsidR="003D0A9F">
        <w:t>this Code</w:t>
      </w:r>
      <w:r w:rsidRPr="00535551">
        <w:t xml:space="preserve"> would result in unnecessary hardship. </w:t>
      </w:r>
    </w:p>
    <w:p w14:paraId="5844FB66" w14:textId="0690F0E2" w:rsidR="00535551" w:rsidRPr="00535551" w:rsidRDefault="00535551">
      <w:pPr>
        <w:pStyle w:val="ListParagraph"/>
        <w:numPr>
          <w:ilvl w:val="1"/>
          <w:numId w:val="11"/>
        </w:numPr>
        <w:jc w:val="both"/>
        <w:rPr>
          <w:lang w:val="en"/>
        </w:rPr>
      </w:pPr>
      <w:r w:rsidRPr="00535551">
        <w:t xml:space="preserve">The </w:t>
      </w:r>
      <w:r w:rsidR="000C51BA">
        <w:t>elements</w:t>
      </w:r>
      <w:r w:rsidRPr="00535551">
        <w:t xml:space="preserve"> to be considered and weighed in determining whether a property owner seeking a use variance has encountered unnecessary hardship in the use of the property include:</w:t>
      </w:r>
    </w:p>
    <w:p w14:paraId="43F99612" w14:textId="77777777" w:rsidR="00266828" w:rsidRPr="00651A1C" w:rsidRDefault="00266828" w:rsidP="00266828">
      <w:pPr>
        <w:pStyle w:val="ListParagraph"/>
        <w:numPr>
          <w:ilvl w:val="2"/>
          <w:numId w:val="11"/>
        </w:numPr>
        <w:jc w:val="both"/>
        <w:rPr>
          <w:u w:val="single"/>
        </w:rPr>
      </w:pPr>
      <w:r>
        <w:t>The applicant must demonstrate a substantial inability to realize the reasonable return on the property;</w:t>
      </w:r>
    </w:p>
    <w:p w14:paraId="58FF0309" w14:textId="77777777" w:rsidR="00266828" w:rsidRPr="00651A1C" w:rsidRDefault="00266828" w:rsidP="00266828">
      <w:pPr>
        <w:pStyle w:val="ListParagraph"/>
        <w:numPr>
          <w:ilvl w:val="2"/>
          <w:numId w:val="11"/>
        </w:numPr>
        <w:jc w:val="both"/>
        <w:rPr>
          <w:u w:val="single"/>
        </w:rPr>
      </w:pPr>
      <w:r>
        <w:t>The hardship must be unique to the property and not common across the District;</w:t>
      </w:r>
    </w:p>
    <w:p w14:paraId="4A244995" w14:textId="77777777" w:rsidR="00266828" w:rsidRPr="00651A1C" w:rsidRDefault="00266828" w:rsidP="00266828">
      <w:pPr>
        <w:pStyle w:val="ListParagraph"/>
        <w:numPr>
          <w:ilvl w:val="2"/>
          <w:numId w:val="11"/>
        </w:numPr>
        <w:jc w:val="both"/>
        <w:rPr>
          <w:u w:val="single"/>
        </w:rPr>
      </w:pPr>
      <w:r>
        <w:t>Granting the Variance should not change the essential character of the surrounding area; and</w:t>
      </w:r>
    </w:p>
    <w:p w14:paraId="6D27C6BF" w14:textId="77777777" w:rsidR="00266828" w:rsidRPr="00A759F0" w:rsidRDefault="00266828" w:rsidP="00266828">
      <w:pPr>
        <w:pStyle w:val="ListParagraph"/>
        <w:numPr>
          <w:ilvl w:val="2"/>
          <w:numId w:val="11"/>
        </w:numPr>
        <w:jc w:val="both"/>
        <w:rPr>
          <w:u w:val="single"/>
        </w:rPr>
      </w:pPr>
      <w:r>
        <w:t>The hardship must not be self-created by the applicant.</w:t>
      </w:r>
    </w:p>
    <w:p w14:paraId="3FDCED18" w14:textId="77777777" w:rsidR="00535551" w:rsidRPr="00535551" w:rsidRDefault="00535551" w:rsidP="00535551">
      <w:pPr>
        <w:pStyle w:val="ListParagraph"/>
        <w:ind w:left="2160"/>
        <w:jc w:val="both"/>
        <w:rPr>
          <w:lang w:val="en"/>
        </w:rPr>
      </w:pPr>
    </w:p>
    <w:p w14:paraId="26B4058E" w14:textId="78CB1212" w:rsidR="00535551" w:rsidRPr="00535551" w:rsidRDefault="00535551">
      <w:pPr>
        <w:pStyle w:val="ListParagraph"/>
        <w:numPr>
          <w:ilvl w:val="0"/>
          <w:numId w:val="11"/>
        </w:numPr>
        <w:jc w:val="both"/>
        <w:rPr>
          <w:lang w:val="en"/>
        </w:rPr>
      </w:pPr>
      <w:r>
        <w:rPr>
          <w:u w:val="single"/>
        </w:rPr>
        <w:t>Area Variances</w:t>
      </w:r>
      <w:r>
        <w:t>.</w:t>
      </w:r>
      <w:r w:rsidRPr="00535551">
        <w:t xml:space="preserve"> The Board of Zoning Appeals in regards to lot area, lot width and setbacks may authorize upon appeal in specific cases such variance from the terms of </w:t>
      </w:r>
      <w:r w:rsidR="003D0A9F">
        <w:t>this Code</w:t>
      </w:r>
      <w:r w:rsidRPr="00535551">
        <w:t xml:space="preserve"> as will not be contrary to the public interest where, owing to special conditions of the land, a literal enforcement of the provisions of </w:t>
      </w:r>
      <w:r w:rsidR="003D0A9F">
        <w:t>this Code</w:t>
      </w:r>
      <w:r w:rsidRPr="00535551">
        <w:t xml:space="preserve"> would result in practical difficulties. The Board of Zoning Appeals shall not grant a variance from the terms of </w:t>
      </w:r>
      <w:r w:rsidR="003D0A9F">
        <w:t>this Code</w:t>
      </w:r>
      <w:r w:rsidRPr="00535551">
        <w:t xml:space="preserve"> unless and until practical difficulty is proven. The factors to be considered and weighed in determining whether a property owner seeking an area variance has encountered practical difficulties in the use of the property include</w:t>
      </w:r>
      <w:r>
        <w:t xml:space="preserve">, </w:t>
      </w:r>
      <w:r w:rsidRPr="00535551">
        <w:t>but are not limited to:</w:t>
      </w:r>
    </w:p>
    <w:p w14:paraId="0B8AA57E" w14:textId="77777777" w:rsidR="00535551" w:rsidRPr="00535551" w:rsidRDefault="00535551">
      <w:pPr>
        <w:pStyle w:val="ListParagraph"/>
        <w:numPr>
          <w:ilvl w:val="1"/>
          <w:numId w:val="11"/>
        </w:numPr>
        <w:jc w:val="both"/>
        <w:rPr>
          <w:lang w:val="en"/>
        </w:rPr>
      </w:pPr>
      <w:r w:rsidRPr="00535551">
        <w:t xml:space="preserve">Whether the property in question will yield a reasonable return or whether there can be any beneficial use of the property without a variance; </w:t>
      </w:r>
    </w:p>
    <w:p w14:paraId="099FBE77" w14:textId="77777777" w:rsidR="00535551" w:rsidRPr="00535551" w:rsidRDefault="00535551">
      <w:pPr>
        <w:pStyle w:val="ListParagraph"/>
        <w:numPr>
          <w:ilvl w:val="1"/>
          <w:numId w:val="11"/>
        </w:numPr>
        <w:jc w:val="both"/>
        <w:rPr>
          <w:lang w:val="en"/>
        </w:rPr>
      </w:pPr>
      <w:r w:rsidRPr="00535551">
        <w:t xml:space="preserve">Whether a variance is substantial; </w:t>
      </w:r>
    </w:p>
    <w:p w14:paraId="7B8DE7F5" w14:textId="77777777" w:rsidR="00535551" w:rsidRPr="00535551" w:rsidRDefault="00535551">
      <w:pPr>
        <w:pStyle w:val="ListParagraph"/>
        <w:numPr>
          <w:ilvl w:val="1"/>
          <w:numId w:val="11"/>
        </w:numPr>
        <w:jc w:val="both"/>
        <w:rPr>
          <w:lang w:val="en"/>
        </w:rPr>
      </w:pPr>
      <w:r w:rsidRPr="00535551">
        <w:lastRenderedPageBreak/>
        <w:t xml:space="preserve">Whether the essential character of the neighborhood would be substantially altered or whether adjoining properties would suffer a substantial detriment as a result of the variance; </w:t>
      </w:r>
    </w:p>
    <w:p w14:paraId="50C4B3D4" w14:textId="77777777" w:rsidR="00535551" w:rsidRPr="00535551" w:rsidRDefault="00535551">
      <w:pPr>
        <w:pStyle w:val="ListParagraph"/>
        <w:numPr>
          <w:ilvl w:val="1"/>
          <w:numId w:val="11"/>
        </w:numPr>
        <w:jc w:val="both"/>
        <w:rPr>
          <w:lang w:val="en"/>
        </w:rPr>
      </w:pPr>
      <w:r w:rsidRPr="00535551">
        <w:t xml:space="preserve">Whether the variance would adversely affect the delivery of governmental services, (e.g. water, sewer, garbage, </w:t>
      </w:r>
      <w:proofErr w:type="gramStart"/>
      <w:r w:rsidRPr="00535551">
        <w:t>medical</w:t>
      </w:r>
      <w:proofErr w:type="gramEnd"/>
      <w:r w:rsidRPr="00535551">
        <w:t xml:space="preserve">, fire, police.); </w:t>
      </w:r>
    </w:p>
    <w:p w14:paraId="63B78C21" w14:textId="77777777" w:rsidR="00535551" w:rsidRPr="00535551" w:rsidRDefault="00535551">
      <w:pPr>
        <w:pStyle w:val="ListParagraph"/>
        <w:numPr>
          <w:ilvl w:val="1"/>
          <w:numId w:val="11"/>
        </w:numPr>
        <w:jc w:val="both"/>
        <w:rPr>
          <w:lang w:val="en"/>
        </w:rPr>
      </w:pPr>
      <w:r w:rsidRPr="00535551">
        <w:t xml:space="preserve">Whether the property owner purchased the property with knowledge of the zoning restriction; </w:t>
      </w:r>
    </w:p>
    <w:p w14:paraId="79E6BDD9" w14:textId="48887467" w:rsidR="00535551" w:rsidRPr="00535551" w:rsidRDefault="00535551">
      <w:pPr>
        <w:pStyle w:val="ListParagraph"/>
        <w:numPr>
          <w:ilvl w:val="1"/>
          <w:numId w:val="11"/>
        </w:numPr>
        <w:jc w:val="both"/>
        <w:rPr>
          <w:lang w:val="en"/>
        </w:rPr>
      </w:pPr>
      <w:r w:rsidRPr="00535551">
        <w:t xml:space="preserve">Whether the property owner’s </w:t>
      </w:r>
      <w:proofErr w:type="gramStart"/>
      <w:r w:rsidRPr="00535551">
        <w:t>predicament feasibly</w:t>
      </w:r>
      <w:proofErr w:type="gramEnd"/>
      <w:r w:rsidRPr="00535551">
        <w:t xml:space="preserve"> can be prevented or corrected through some method other than a variance; and</w:t>
      </w:r>
      <w:r w:rsidR="000C51BA">
        <w:t>/or</w:t>
      </w:r>
      <w:r w:rsidRPr="00535551">
        <w:t xml:space="preserve"> </w:t>
      </w:r>
    </w:p>
    <w:p w14:paraId="5D3D49F8" w14:textId="58240BD5" w:rsidR="00535551" w:rsidRPr="00535551" w:rsidRDefault="00535551">
      <w:pPr>
        <w:pStyle w:val="ListParagraph"/>
        <w:numPr>
          <w:ilvl w:val="1"/>
          <w:numId w:val="11"/>
        </w:numPr>
        <w:jc w:val="both"/>
        <w:rPr>
          <w:lang w:val="en"/>
        </w:rPr>
      </w:pPr>
      <w:r w:rsidRPr="00535551">
        <w:t>Whether the spirit and intent behind the zoning requirement would be observed and substantial justice done by granting the variance.</w:t>
      </w:r>
    </w:p>
    <w:p w14:paraId="4B48CC36" w14:textId="77777777" w:rsidR="00535551" w:rsidRDefault="00535551" w:rsidP="00535551">
      <w:pPr>
        <w:jc w:val="both"/>
        <w:rPr>
          <w:lang w:val="en"/>
        </w:rPr>
      </w:pPr>
    </w:p>
    <w:p w14:paraId="6115A019" w14:textId="729FCC4B" w:rsidR="00535551" w:rsidRDefault="000E47BA" w:rsidP="00535551">
      <w:pPr>
        <w:jc w:val="both"/>
        <w:rPr>
          <w:lang w:val="en"/>
        </w:rPr>
      </w:pPr>
      <w:r>
        <w:rPr>
          <w:b/>
          <w:bCs/>
          <w:lang w:val="en"/>
        </w:rPr>
        <w:t>4.06</w:t>
      </w:r>
      <w:r w:rsidR="00535551">
        <w:rPr>
          <w:b/>
          <w:bCs/>
          <w:lang w:val="en"/>
        </w:rPr>
        <w:tab/>
        <w:t>APPLICATION AND STANDARDS FOR VARIANCES</w:t>
      </w:r>
    </w:p>
    <w:p w14:paraId="500E59CE" w14:textId="77777777" w:rsidR="00535551" w:rsidRDefault="00535551" w:rsidP="00535551">
      <w:pPr>
        <w:jc w:val="both"/>
        <w:rPr>
          <w:lang w:val="en"/>
        </w:rPr>
      </w:pPr>
    </w:p>
    <w:p w14:paraId="545F5458" w14:textId="72E4FAB8" w:rsidR="00535551" w:rsidRPr="00535551" w:rsidRDefault="00535551">
      <w:pPr>
        <w:pStyle w:val="ListParagraph"/>
        <w:numPr>
          <w:ilvl w:val="0"/>
          <w:numId w:val="12"/>
        </w:numPr>
        <w:jc w:val="both"/>
        <w:rPr>
          <w:lang w:val="en"/>
        </w:rPr>
      </w:pPr>
      <w:r w:rsidRPr="00535551">
        <w:rPr>
          <w:u w:val="single"/>
          <w:lang w:val="en"/>
        </w:rPr>
        <w:t>Application Contents</w:t>
      </w:r>
      <w:r>
        <w:rPr>
          <w:lang w:val="en"/>
        </w:rPr>
        <w:t>.</w:t>
      </w:r>
      <w:r w:rsidRPr="00535551">
        <w:t xml:space="preserve"> A variance from the terms of </w:t>
      </w:r>
      <w:r w:rsidR="003D0A9F">
        <w:t>this Code</w:t>
      </w:r>
      <w:r w:rsidRPr="00535551">
        <w:t xml:space="preserve"> shall not be granted by the Board of Zoning Appeals unless and until a written application for a variance is submitted to the Zoning Clerk containing the following information:</w:t>
      </w:r>
    </w:p>
    <w:p w14:paraId="2DF0BB0D" w14:textId="77777777" w:rsidR="00535551" w:rsidRPr="00535551" w:rsidRDefault="00535551">
      <w:pPr>
        <w:pStyle w:val="ListParagraph"/>
        <w:numPr>
          <w:ilvl w:val="1"/>
          <w:numId w:val="12"/>
        </w:numPr>
        <w:jc w:val="both"/>
        <w:rPr>
          <w:lang w:val="en"/>
        </w:rPr>
      </w:pPr>
      <w:r w:rsidRPr="00535551">
        <w:t xml:space="preserve">Name, mailing address, and phone number of applicants. </w:t>
      </w:r>
    </w:p>
    <w:p w14:paraId="434B3CED" w14:textId="77777777" w:rsidR="00535551" w:rsidRPr="00535551" w:rsidRDefault="00535551">
      <w:pPr>
        <w:pStyle w:val="ListParagraph"/>
        <w:numPr>
          <w:ilvl w:val="1"/>
          <w:numId w:val="12"/>
        </w:numPr>
        <w:jc w:val="both"/>
        <w:rPr>
          <w:lang w:val="en"/>
        </w:rPr>
      </w:pPr>
      <w:r w:rsidRPr="00535551">
        <w:t xml:space="preserve">Legal description of property. </w:t>
      </w:r>
    </w:p>
    <w:p w14:paraId="259EDB29" w14:textId="77777777" w:rsidR="00535551" w:rsidRPr="00535551" w:rsidRDefault="00535551">
      <w:pPr>
        <w:pStyle w:val="ListParagraph"/>
        <w:numPr>
          <w:ilvl w:val="1"/>
          <w:numId w:val="12"/>
        </w:numPr>
        <w:jc w:val="both"/>
        <w:rPr>
          <w:lang w:val="en"/>
        </w:rPr>
      </w:pPr>
      <w:r w:rsidRPr="00535551">
        <w:t xml:space="preserve">Description of nature of variance requested. </w:t>
      </w:r>
    </w:p>
    <w:p w14:paraId="464CBBCD" w14:textId="5013E0AB" w:rsidR="00535551" w:rsidRPr="00535551" w:rsidRDefault="00535551">
      <w:pPr>
        <w:pStyle w:val="ListParagraph"/>
        <w:numPr>
          <w:ilvl w:val="1"/>
          <w:numId w:val="12"/>
        </w:numPr>
        <w:jc w:val="both"/>
        <w:rPr>
          <w:lang w:val="en"/>
        </w:rPr>
      </w:pPr>
      <w:r w:rsidRPr="00535551">
        <w:t>A narrative statement demonstrating that the requested variance conforms to the following standards:</w:t>
      </w:r>
    </w:p>
    <w:p w14:paraId="314FD4CC" w14:textId="77777777" w:rsidR="00535551" w:rsidRPr="00535551" w:rsidRDefault="00535551">
      <w:pPr>
        <w:pStyle w:val="ListParagraph"/>
        <w:numPr>
          <w:ilvl w:val="2"/>
          <w:numId w:val="12"/>
        </w:numPr>
        <w:jc w:val="both"/>
        <w:rPr>
          <w:lang w:val="en"/>
        </w:rPr>
      </w:pPr>
      <w:r w:rsidRPr="00535551">
        <w:t xml:space="preserve">That special conditions and circumstances exist which are peculiar to the land, structure, or buildings in the same district. </w:t>
      </w:r>
    </w:p>
    <w:p w14:paraId="66637357" w14:textId="3954E848" w:rsidR="00535551" w:rsidRPr="00535551" w:rsidRDefault="00535551">
      <w:pPr>
        <w:pStyle w:val="ListParagraph"/>
        <w:numPr>
          <w:ilvl w:val="2"/>
          <w:numId w:val="12"/>
        </w:numPr>
        <w:jc w:val="both"/>
        <w:rPr>
          <w:lang w:val="en"/>
        </w:rPr>
      </w:pPr>
      <w:r w:rsidRPr="00535551">
        <w:t xml:space="preserve">That a literal interpretation of the provisions of </w:t>
      </w:r>
      <w:r w:rsidR="003D0A9F">
        <w:t>this Code</w:t>
      </w:r>
      <w:r w:rsidRPr="00535551">
        <w:t xml:space="preserve"> would deprive the applicant of rights commonly enjoyed by other properties in the same district under the terms of </w:t>
      </w:r>
      <w:r w:rsidR="003D0A9F">
        <w:t>this Code</w:t>
      </w:r>
      <w:r w:rsidRPr="00535551">
        <w:t xml:space="preserve">. </w:t>
      </w:r>
    </w:p>
    <w:p w14:paraId="2819CA23" w14:textId="77777777" w:rsidR="00535551" w:rsidRPr="00535551" w:rsidRDefault="00535551">
      <w:pPr>
        <w:pStyle w:val="ListParagraph"/>
        <w:numPr>
          <w:ilvl w:val="2"/>
          <w:numId w:val="12"/>
        </w:numPr>
        <w:jc w:val="both"/>
        <w:rPr>
          <w:lang w:val="en"/>
        </w:rPr>
      </w:pPr>
      <w:r w:rsidRPr="00535551">
        <w:t xml:space="preserve">That special conditions and circumstances do not result from actions of the applicant. </w:t>
      </w:r>
    </w:p>
    <w:p w14:paraId="47078B06" w14:textId="4057C286" w:rsidR="00535551" w:rsidRPr="00535551" w:rsidRDefault="00535551">
      <w:pPr>
        <w:pStyle w:val="ListParagraph"/>
        <w:numPr>
          <w:ilvl w:val="2"/>
          <w:numId w:val="12"/>
        </w:numPr>
        <w:jc w:val="both"/>
        <w:rPr>
          <w:lang w:val="en"/>
        </w:rPr>
      </w:pPr>
      <w:r w:rsidRPr="00535551">
        <w:t xml:space="preserve">That granting the variance requested will not confer on the applicant any special privilege that is denied by </w:t>
      </w:r>
      <w:r w:rsidR="003D0A9F">
        <w:t>this Code</w:t>
      </w:r>
      <w:r w:rsidRPr="00535551">
        <w:t xml:space="preserve"> to other lands, structures, or buildings in the same district. </w:t>
      </w:r>
    </w:p>
    <w:p w14:paraId="7768EB45" w14:textId="57A744CF" w:rsidR="00535551" w:rsidRPr="00535551" w:rsidRDefault="00535551">
      <w:pPr>
        <w:pStyle w:val="ListParagraph"/>
        <w:numPr>
          <w:ilvl w:val="2"/>
          <w:numId w:val="12"/>
        </w:numPr>
        <w:jc w:val="both"/>
        <w:rPr>
          <w:lang w:val="en"/>
        </w:rPr>
      </w:pPr>
      <w:r w:rsidRPr="00535551">
        <w:t>Owner’s consent to application or satisfactory evidence showing applicant’s legal or equitable interest in property.</w:t>
      </w:r>
    </w:p>
    <w:p w14:paraId="06D4CD22" w14:textId="77777777" w:rsidR="00535551" w:rsidRPr="00535551" w:rsidRDefault="00535551">
      <w:pPr>
        <w:pStyle w:val="ListParagraph"/>
        <w:numPr>
          <w:ilvl w:val="1"/>
          <w:numId w:val="12"/>
        </w:numPr>
        <w:jc w:val="both"/>
        <w:rPr>
          <w:lang w:val="en"/>
        </w:rPr>
      </w:pPr>
      <w:r w:rsidRPr="00535551">
        <w:t xml:space="preserve">Names and mailing addresses of adjoining owners within 500 feet of the property, including across the roadway. This list must be typed on mailing labels. </w:t>
      </w:r>
    </w:p>
    <w:p w14:paraId="1C59F909" w14:textId="60268407" w:rsidR="00535551" w:rsidRPr="00535551" w:rsidRDefault="00535551">
      <w:pPr>
        <w:pStyle w:val="ListParagraph"/>
        <w:numPr>
          <w:ilvl w:val="1"/>
          <w:numId w:val="12"/>
        </w:numPr>
        <w:jc w:val="both"/>
        <w:rPr>
          <w:lang w:val="en"/>
        </w:rPr>
      </w:pPr>
      <w:r w:rsidRPr="00535551">
        <w:t xml:space="preserve">Fees need to be paid in accordance </w:t>
      </w:r>
      <w:r w:rsidR="00103149">
        <w:t>to the Schedule of Fees.</w:t>
      </w:r>
    </w:p>
    <w:p w14:paraId="78EF3EDD" w14:textId="7F9E1534" w:rsidR="00535551" w:rsidRPr="00535551" w:rsidRDefault="00535551">
      <w:pPr>
        <w:pStyle w:val="ListParagraph"/>
        <w:numPr>
          <w:ilvl w:val="1"/>
          <w:numId w:val="12"/>
        </w:numPr>
        <w:jc w:val="both"/>
        <w:rPr>
          <w:lang w:val="en"/>
        </w:rPr>
      </w:pPr>
      <w:r w:rsidRPr="00535551">
        <w:t xml:space="preserve">Other information as specified by the Board of Zoning Appeals. </w:t>
      </w:r>
    </w:p>
    <w:p w14:paraId="512ED2F7" w14:textId="77777777" w:rsidR="00535551" w:rsidRPr="00535551" w:rsidRDefault="00535551" w:rsidP="00535551">
      <w:pPr>
        <w:pStyle w:val="ListParagraph"/>
        <w:ind w:left="1440"/>
        <w:jc w:val="both"/>
        <w:rPr>
          <w:lang w:val="en"/>
        </w:rPr>
      </w:pPr>
    </w:p>
    <w:p w14:paraId="191DE08A" w14:textId="3CF56AE1" w:rsidR="00535551" w:rsidRPr="00535551" w:rsidRDefault="00535551">
      <w:pPr>
        <w:pStyle w:val="ListParagraph"/>
        <w:numPr>
          <w:ilvl w:val="0"/>
          <w:numId w:val="12"/>
        </w:numPr>
        <w:jc w:val="both"/>
        <w:rPr>
          <w:lang w:val="en"/>
        </w:rPr>
      </w:pPr>
      <w:r>
        <w:rPr>
          <w:u w:val="single"/>
          <w:lang w:val="en"/>
        </w:rPr>
        <w:t>Basis for Granting a Variance</w:t>
      </w:r>
      <w:r>
        <w:rPr>
          <w:lang w:val="en"/>
        </w:rPr>
        <w:t>.</w:t>
      </w:r>
      <w:r w:rsidRPr="00535551">
        <w:t xml:space="preserve"> A variance shall not be granted unless the Board of Zoning Appeals makes specific findings of fact based directly on the particular evidence presented to it, which support conclusions that the standards and conditions imposed by </w:t>
      </w:r>
      <w:hyperlink w:anchor="Variance_4_05" w:history="1">
        <w:r w:rsidR="00103149" w:rsidRPr="00103149">
          <w:rPr>
            <w:rStyle w:val="Hyperlink"/>
          </w:rPr>
          <w:t>Section 4.05</w:t>
        </w:r>
      </w:hyperlink>
      <w:r w:rsidRPr="00535551">
        <w:t xml:space="preserve"> of this </w:t>
      </w:r>
      <w:r w:rsidR="00103149">
        <w:t>Article</w:t>
      </w:r>
      <w:r w:rsidRPr="00535551">
        <w:t xml:space="preserve"> have been met by the applicant. Variances may be granted as guided by, but not limited to, any or all of the following examples:</w:t>
      </w:r>
    </w:p>
    <w:p w14:paraId="219D16A9" w14:textId="77777777" w:rsidR="00535551" w:rsidRPr="00535551" w:rsidRDefault="00535551">
      <w:pPr>
        <w:pStyle w:val="ListParagraph"/>
        <w:numPr>
          <w:ilvl w:val="1"/>
          <w:numId w:val="12"/>
        </w:numPr>
        <w:jc w:val="both"/>
        <w:rPr>
          <w:lang w:val="en"/>
        </w:rPr>
      </w:pPr>
      <w:r w:rsidRPr="00535551">
        <w:t xml:space="preserve">To permit any yard or setback less than the yard or setback required by the applicable regulations. </w:t>
      </w:r>
    </w:p>
    <w:p w14:paraId="104A42DF" w14:textId="77777777" w:rsidR="00535551" w:rsidRPr="00535551" w:rsidRDefault="00535551">
      <w:pPr>
        <w:pStyle w:val="ListParagraph"/>
        <w:numPr>
          <w:ilvl w:val="1"/>
          <w:numId w:val="12"/>
        </w:numPr>
        <w:jc w:val="both"/>
        <w:rPr>
          <w:lang w:val="en"/>
        </w:rPr>
      </w:pPr>
      <w:r w:rsidRPr="00535551">
        <w:lastRenderedPageBreak/>
        <w:t xml:space="preserve">To permit the use of a lot or lots for a use otherwise prohibited solely because of the insufficient area or width of the lot or lots, but generally the respective area and width of the lot or lots should not be less than eighty (80) percent of the required area and width. </w:t>
      </w:r>
    </w:p>
    <w:p w14:paraId="712FDA6E" w14:textId="7017418C" w:rsidR="00535551" w:rsidRPr="00535551" w:rsidRDefault="00535551">
      <w:pPr>
        <w:pStyle w:val="ListParagraph"/>
        <w:numPr>
          <w:ilvl w:val="1"/>
          <w:numId w:val="12"/>
        </w:numPr>
        <w:jc w:val="both"/>
        <w:rPr>
          <w:lang w:val="en"/>
        </w:rPr>
      </w:pPr>
      <w:r w:rsidRPr="00535551">
        <w:t xml:space="preserve">To permit the same off-street parking facility to qualify as required facilities for two (2) or more uses, provided that substantial use of such facility by each use does not take place at approximately the same hours of the same days of the week. </w:t>
      </w:r>
    </w:p>
    <w:p w14:paraId="3FC75493" w14:textId="473A8481" w:rsidR="00535551" w:rsidRPr="00535551" w:rsidRDefault="00535551">
      <w:pPr>
        <w:pStyle w:val="ListParagraph"/>
        <w:numPr>
          <w:ilvl w:val="1"/>
          <w:numId w:val="12"/>
        </w:numPr>
        <w:jc w:val="both"/>
        <w:rPr>
          <w:lang w:val="en"/>
        </w:rPr>
      </w:pPr>
      <w:r w:rsidRPr="00535551">
        <w:t xml:space="preserve">To reduce the applicable off-street parking or loading facilities required, but generally by not more than thirty (30) percent of the required facilities. </w:t>
      </w:r>
    </w:p>
    <w:p w14:paraId="5FD85E77" w14:textId="2AFA3164" w:rsidR="00535551" w:rsidRPr="00535551" w:rsidRDefault="00535551">
      <w:pPr>
        <w:pStyle w:val="ListParagraph"/>
        <w:numPr>
          <w:ilvl w:val="1"/>
          <w:numId w:val="12"/>
        </w:numPr>
        <w:jc w:val="both"/>
        <w:rPr>
          <w:lang w:val="en"/>
        </w:rPr>
      </w:pPr>
      <w:r w:rsidRPr="00535551">
        <w:t xml:space="preserve">To allow for the deferment of required parking facilities for a reasonable period of time, such period of time to be specified as a condition of the variance. </w:t>
      </w:r>
    </w:p>
    <w:p w14:paraId="2732738E" w14:textId="3F4A916E" w:rsidR="00535551" w:rsidRPr="00535551" w:rsidRDefault="00535551">
      <w:pPr>
        <w:pStyle w:val="ListParagraph"/>
        <w:numPr>
          <w:ilvl w:val="1"/>
          <w:numId w:val="12"/>
        </w:numPr>
        <w:jc w:val="both"/>
        <w:rPr>
          <w:lang w:val="en"/>
        </w:rPr>
      </w:pPr>
      <w:r w:rsidRPr="00535551">
        <w:t>To increase the maximum distance that required parking spaces are permitted to be located from the use served, but generally not more than forty (40) percent (</w:t>
      </w:r>
      <w:r w:rsidRPr="00535551">
        <w:rPr>
          <w:i/>
          <w:iCs/>
        </w:rPr>
        <w:t>See</w:t>
      </w:r>
      <w:r>
        <w:t>,</w:t>
      </w:r>
      <w:r w:rsidRPr="00535551">
        <w:t xml:space="preserve"> </w:t>
      </w:r>
      <w:hyperlink w:anchor="_ARTICLE_XX_1" w:history="1">
        <w:r w:rsidR="006766C2" w:rsidRPr="006766C2">
          <w:rPr>
            <w:rStyle w:val="Hyperlink"/>
          </w:rPr>
          <w:t>Article XX</w:t>
        </w:r>
      </w:hyperlink>
      <w:r w:rsidR="006766C2">
        <w:t>)</w:t>
      </w:r>
      <w:r>
        <w:t xml:space="preserve">  </w:t>
      </w:r>
    </w:p>
    <w:p w14:paraId="19F28383" w14:textId="77777777" w:rsidR="00535551" w:rsidRPr="00535551" w:rsidRDefault="00535551">
      <w:pPr>
        <w:pStyle w:val="ListParagraph"/>
        <w:numPr>
          <w:ilvl w:val="1"/>
          <w:numId w:val="12"/>
        </w:numPr>
        <w:jc w:val="both"/>
        <w:rPr>
          <w:lang w:val="en"/>
        </w:rPr>
      </w:pPr>
      <w:r w:rsidRPr="00535551">
        <w:t xml:space="preserve">To increase the maximum allowable size or area of signs on a lot, but generally by not more than twenty-five (25) percent. </w:t>
      </w:r>
    </w:p>
    <w:p w14:paraId="4A12AE7F" w14:textId="77777777" w:rsidR="00535551" w:rsidRPr="00535551" w:rsidRDefault="00535551">
      <w:pPr>
        <w:pStyle w:val="ListParagraph"/>
        <w:numPr>
          <w:ilvl w:val="1"/>
          <w:numId w:val="12"/>
        </w:numPr>
        <w:jc w:val="both"/>
        <w:rPr>
          <w:lang w:val="en"/>
        </w:rPr>
      </w:pPr>
      <w:r w:rsidRPr="00535551">
        <w:t xml:space="preserve">To increase the maximum gross floor area of any use so limited by the applicable regulations, but generally not more than twenty-five (25) percent. </w:t>
      </w:r>
    </w:p>
    <w:p w14:paraId="2B1761A0" w14:textId="2E4CC003" w:rsidR="00535551" w:rsidRPr="00535551" w:rsidRDefault="00535551">
      <w:pPr>
        <w:pStyle w:val="ListParagraph"/>
        <w:numPr>
          <w:ilvl w:val="1"/>
          <w:numId w:val="12"/>
        </w:numPr>
        <w:jc w:val="both"/>
        <w:rPr>
          <w:lang w:val="en"/>
        </w:rPr>
      </w:pPr>
      <w:r>
        <w:t xml:space="preserve">Under </w:t>
      </w:r>
      <w:r w:rsidRPr="00535551">
        <w:t>no circumstance shall a variance be granted due to personal hardship. Variances are granted for reasons associated with difficulties with the land only (i.e. topographical, floodplain, soils, natural feature, and the like).</w:t>
      </w:r>
    </w:p>
    <w:p w14:paraId="287024C1" w14:textId="77777777" w:rsidR="00535551" w:rsidRDefault="00535551" w:rsidP="00535551">
      <w:pPr>
        <w:jc w:val="both"/>
        <w:rPr>
          <w:lang w:val="en"/>
        </w:rPr>
      </w:pPr>
    </w:p>
    <w:p w14:paraId="0E422997" w14:textId="36258050" w:rsidR="00535551" w:rsidRDefault="000E47BA" w:rsidP="00535551">
      <w:pPr>
        <w:jc w:val="both"/>
        <w:rPr>
          <w:lang w:val="en"/>
        </w:rPr>
      </w:pPr>
      <w:bookmarkStart w:id="67" w:name="Appeals_4_07"/>
      <w:r>
        <w:rPr>
          <w:b/>
          <w:bCs/>
          <w:lang w:val="en"/>
        </w:rPr>
        <w:t>4.07</w:t>
      </w:r>
      <w:r w:rsidR="00535551">
        <w:rPr>
          <w:b/>
          <w:bCs/>
          <w:lang w:val="en"/>
        </w:rPr>
        <w:tab/>
        <w:t>SUPPLEMENTARY CONDITIONS AND SAFEGUARDS</w:t>
      </w:r>
    </w:p>
    <w:bookmarkEnd w:id="67"/>
    <w:p w14:paraId="6A82C427" w14:textId="77777777" w:rsidR="00535551" w:rsidRDefault="00535551" w:rsidP="00535551">
      <w:pPr>
        <w:jc w:val="both"/>
        <w:rPr>
          <w:lang w:val="en"/>
        </w:rPr>
      </w:pPr>
    </w:p>
    <w:p w14:paraId="4A8108A7" w14:textId="4A3BC464" w:rsidR="00CB52D0" w:rsidRPr="00073083" w:rsidRDefault="00535551" w:rsidP="00535551">
      <w:pPr>
        <w:jc w:val="both"/>
      </w:pPr>
      <w:r w:rsidRPr="00535551">
        <w:t xml:space="preserve">Under no circumstances shall the Board of Zoning Appeals grant an appeal or variance to allow a use not permissible under the terms of </w:t>
      </w:r>
      <w:r w:rsidR="003D0A9F">
        <w:t>this Code</w:t>
      </w:r>
      <w:r w:rsidRPr="00535551">
        <w:t xml:space="preserve"> in the district involved, or any use expressly or by implication prohibited by the terms of </w:t>
      </w:r>
      <w:r w:rsidR="003D0A9F">
        <w:t>this Code</w:t>
      </w:r>
      <w:r w:rsidRPr="00535551">
        <w:t xml:space="preserve"> in said district. In granting any appeal or variance, the Board of Zoning Appeals may prescribe appropriate conditions and safeguards in conformity with </w:t>
      </w:r>
      <w:r w:rsidR="003D0A9F">
        <w:t>this Code</w:t>
      </w:r>
      <w:r w:rsidRPr="00535551">
        <w:t xml:space="preserve">. Violation of such conditions and safeguards, when made a part of the terms under which the </w:t>
      </w:r>
      <w:r w:rsidR="00754F63">
        <w:t>A</w:t>
      </w:r>
      <w:r w:rsidRPr="00535551">
        <w:t xml:space="preserve">ppeal or </w:t>
      </w:r>
      <w:r w:rsidR="00754F63">
        <w:t>V</w:t>
      </w:r>
      <w:r w:rsidRPr="00535551">
        <w:t xml:space="preserve">ariance is granted, shall be deemed a violation of </w:t>
      </w:r>
      <w:r w:rsidR="003D0A9F">
        <w:t>this Code</w:t>
      </w:r>
      <w:r w:rsidRPr="00535551">
        <w:t xml:space="preserve"> and punishable under </w:t>
      </w:r>
      <w:hyperlink w:anchor="_ARTICLE_VIII" w:history="1">
        <w:r w:rsidR="00994D0A" w:rsidRPr="00994D0A">
          <w:rPr>
            <w:rStyle w:val="Hyperlink"/>
          </w:rPr>
          <w:t>Article VIII</w:t>
        </w:r>
      </w:hyperlink>
      <w:r w:rsidRPr="00535551">
        <w:t xml:space="preserve"> of </w:t>
      </w:r>
      <w:r w:rsidR="003D0A9F">
        <w:t>this Code</w:t>
      </w:r>
      <w:r w:rsidRPr="00535551">
        <w:t>.</w:t>
      </w:r>
      <w:bookmarkStart w:id="68" w:name="Appeals_4_08"/>
    </w:p>
    <w:p w14:paraId="4DD9CA3F" w14:textId="77777777" w:rsidR="00754F63" w:rsidRDefault="00754F63" w:rsidP="00535551">
      <w:pPr>
        <w:jc w:val="both"/>
        <w:rPr>
          <w:b/>
          <w:bCs/>
        </w:rPr>
      </w:pPr>
    </w:p>
    <w:p w14:paraId="5829EB2B" w14:textId="4445F2D1" w:rsidR="00535551" w:rsidRDefault="000E47BA" w:rsidP="00535551">
      <w:pPr>
        <w:jc w:val="both"/>
      </w:pPr>
      <w:r>
        <w:rPr>
          <w:b/>
          <w:bCs/>
        </w:rPr>
        <w:t>4.08</w:t>
      </w:r>
      <w:r w:rsidR="00535551">
        <w:rPr>
          <w:b/>
          <w:bCs/>
        </w:rPr>
        <w:tab/>
        <w:t>PUBLIC HEARING BY THE BOARD OF ZONING APPEALS</w:t>
      </w:r>
    </w:p>
    <w:bookmarkEnd w:id="68"/>
    <w:p w14:paraId="24A43987" w14:textId="77777777" w:rsidR="00535551" w:rsidRDefault="00535551" w:rsidP="00535551">
      <w:pPr>
        <w:jc w:val="both"/>
      </w:pPr>
    </w:p>
    <w:p w14:paraId="7B741FD7" w14:textId="62E33BC8" w:rsidR="00535551" w:rsidRDefault="00535551" w:rsidP="00535551">
      <w:pPr>
        <w:jc w:val="both"/>
      </w:pPr>
      <w:r w:rsidRPr="00535551">
        <w:t xml:space="preserve">The Board of Zoning Appeals shall hold a public hearing within thirty (30) days after receipt of an application for an </w:t>
      </w:r>
      <w:r w:rsidR="00754F63">
        <w:t>A</w:t>
      </w:r>
      <w:r w:rsidRPr="00535551">
        <w:t xml:space="preserve">ppeal, </w:t>
      </w:r>
      <w:r w:rsidR="006F64C3">
        <w:t>V</w:t>
      </w:r>
      <w:r w:rsidRPr="00535551">
        <w:t xml:space="preserve">ariance, </w:t>
      </w:r>
      <w:r>
        <w:t>o</w:t>
      </w:r>
      <w:r w:rsidRPr="00535551">
        <w:t xml:space="preserve">r Conditional Use from the </w:t>
      </w:r>
      <w:r w:rsidR="00394D9A">
        <w:t>Zoning Inspector</w:t>
      </w:r>
      <w:r w:rsidRPr="00535551">
        <w:t xml:space="preserve"> or an applicant.</w:t>
      </w:r>
    </w:p>
    <w:p w14:paraId="0EBEF862" w14:textId="77777777" w:rsidR="00994D0A" w:rsidRDefault="00994D0A" w:rsidP="00535551">
      <w:pPr>
        <w:jc w:val="both"/>
        <w:rPr>
          <w:b/>
          <w:bCs/>
        </w:rPr>
      </w:pPr>
    </w:p>
    <w:p w14:paraId="79577605" w14:textId="67464B2D" w:rsidR="00FA6042" w:rsidRDefault="000E47BA" w:rsidP="00535551">
      <w:pPr>
        <w:jc w:val="both"/>
        <w:rPr>
          <w:b/>
          <w:bCs/>
        </w:rPr>
      </w:pPr>
      <w:bookmarkStart w:id="69" w:name="Appeals_4_09"/>
      <w:r>
        <w:rPr>
          <w:b/>
          <w:bCs/>
        </w:rPr>
        <w:t>4.09</w:t>
      </w:r>
      <w:r w:rsidR="00FA6042">
        <w:rPr>
          <w:b/>
          <w:bCs/>
        </w:rPr>
        <w:tab/>
        <w:t>NOTICE</w:t>
      </w:r>
    </w:p>
    <w:bookmarkEnd w:id="69"/>
    <w:p w14:paraId="5C1B7049" w14:textId="77777777" w:rsidR="00FA6042" w:rsidRDefault="00FA6042" w:rsidP="00535551">
      <w:pPr>
        <w:jc w:val="both"/>
        <w:rPr>
          <w:b/>
          <w:bCs/>
        </w:rPr>
      </w:pPr>
    </w:p>
    <w:p w14:paraId="2182B60F" w14:textId="20934840" w:rsidR="00FA6042" w:rsidRDefault="00966313">
      <w:pPr>
        <w:pStyle w:val="ListParagraph"/>
        <w:numPr>
          <w:ilvl w:val="0"/>
          <w:numId w:val="13"/>
        </w:numPr>
        <w:jc w:val="both"/>
      </w:pPr>
      <w:r>
        <w:rPr>
          <w:u w:val="single"/>
        </w:rPr>
        <w:t xml:space="preserve">Township </w:t>
      </w:r>
      <w:r w:rsidR="00994D0A">
        <w:rPr>
          <w:u w:val="single"/>
        </w:rPr>
        <w:t xml:space="preserve">Webpage and Social Media </w:t>
      </w:r>
      <w:r>
        <w:rPr>
          <w:u w:val="single"/>
        </w:rPr>
        <w:t xml:space="preserve">Account </w:t>
      </w:r>
      <w:r w:rsidR="00FA6042" w:rsidRPr="00FA6042">
        <w:rPr>
          <w:u w:val="single"/>
        </w:rPr>
        <w:t>Notice</w:t>
      </w:r>
      <w:r w:rsidR="00FA6042">
        <w:t xml:space="preserve">.  </w:t>
      </w:r>
      <w:r w:rsidR="00FA6042" w:rsidRPr="00FA6042">
        <w:t xml:space="preserve">Before holding the public hearing required in </w:t>
      </w:r>
      <w:hyperlink w:anchor="Appeals_4_08" w:history="1">
        <w:r w:rsidR="00FA6042" w:rsidRPr="00966313">
          <w:rPr>
            <w:rStyle w:val="Hyperlink"/>
          </w:rPr>
          <w:t xml:space="preserve">Section </w:t>
        </w:r>
        <w:r w:rsidR="00994D0A" w:rsidRPr="00966313">
          <w:rPr>
            <w:rStyle w:val="Hyperlink"/>
          </w:rPr>
          <w:t>4.08</w:t>
        </w:r>
      </w:hyperlink>
      <w:r w:rsidR="00FA6042" w:rsidRPr="00FA6042">
        <w:t xml:space="preserve">, notice of such hearing shall be given </w:t>
      </w:r>
      <w:r>
        <w:t>by the regulating authority by one publication</w:t>
      </w:r>
      <w:r w:rsidR="00FA6042" w:rsidRPr="00FA6042">
        <w:t xml:space="preserve"> at least ten </w:t>
      </w:r>
      <w:r w:rsidR="00FA6042">
        <w:t xml:space="preserve">(10) </w:t>
      </w:r>
      <w:r w:rsidR="00FA6042" w:rsidRPr="00FA6042">
        <w:t>days before the date of said hearing</w:t>
      </w:r>
      <w:r>
        <w:t xml:space="preserve"> using the website and social media account of the Township</w:t>
      </w:r>
      <w:r w:rsidR="00FA6042" w:rsidRPr="00FA6042">
        <w:t>. The notice shall set forth the time and place of the public hearing, and the nature of the proposed appeal or variance. Notice shall state who placed the notice (such as clerk or chairman of the Board of Zoning Appeals).</w:t>
      </w:r>
    </w:p>
    <w:p w14:paraId="7C835BCB" w14:textId="77777777" w:rsidR="00FA6042" w:rsidRPr="00FA6042" w:rsidRDefault="00FA6042" w:rsidP="00FA6042">
      <w:pPr>
        <w:pStyle w:val="ListParagraph"/>
        <w:jc w:val="both"/>
      </w:pPr>
    </w:p>
    <w:p w14:paraId="4696AB93" w14:textId="449EA2D5" w:rsidR="00FA6042" w:rsidRDefault="00FA6042">
      <w:pPr>
        <w:pStyle w:val="ListParagraph"/>
        <w:numPr>
          <w:ilvl w:val="0"/>
          <w:numId w:val="13"/>
        </w:numPr>
        <w:jc w:val="both"/>
      </w:pPr>
      <w:r>
        <w:rPr>
          <w:u w:val="single"/>
        </w:rPr>
        <w:lastRenderedPageBreak/>
        <w:t>Interested Parties</w:t>
      </w:r>
      <w:r>
        <w:t xml:space="preserve">.  </w:t>
      </w:r>
      <w:r w:rsidRPr="00FA6042">
        <w:t xml:space="preserve">Before holding the public hearing required in </w:t>
      </w:r>
      <w:hyperlink w:anchor="Appeals_4_08" w:history="1">
        <w:r w:rsidRPr="00966313">
          <w:rPr>
            <w:rStyle w:val="Hyperlink"/>
          </w:rPr>
          <w:t xml:space="preserve">Section </w:t>
        </w:r>
        <w:r w:rsidR="00966313" w:rsidRPr="00966313">
          <w:rPr>
            <w:rStyle w:val="Hyperlink"/>
          </w:rPr>
          <w:t>4.08</w:t>
        </w:r>
      </w:hyperlink>
      <w:r w:rsidRPr="00FA6042">
        <w:t xml:space="preserve">, written notice of such hearing shall be mailed by the chairman of the Board of Zoning Appeals by first class mail at least ten (10) days before the day of the hearing to all owners of property within, contiguous to, and directly across the thoroughfare from the parcel to be considered for a </w:t>
      </w:r>
      <w:r w:rsidR="006F64C3">
        <w:t>V</w:t>
      </w:r>
      <w:r w:rsidRPr="00FA6042">
        <w:t xml:space="preserve">ariance or </w:t>
      </w:r>
      <w:r w:rsidR="006F64C3">
        <w:t>C</w:t>
      </w:r>
      <w:r w:rsidRPr="00FA6042">
        <w:t xml:space="preserve">onditional </w:t>
      </w:r>
      <w:r w:rsidR="006F64C3">
        <w:t>U</w:t>
      </w:r>
      <w:r w:rsidRPr="00FA6042">
        <w:t>se by the Board of Zoning Appeals. The notice shall be mailed to the address of such owners appearing on the County Auditor’s current tax list or the Treasurer’s mailing list and to such other list or lists that may be specified by the Board of Township Trustees.</w:t>
      </w:r>
    </w:p>
    <w:p w14:paraId="3EEA40EB" w14:textId="77777777" w:rsidR="00FA6042" w:rsidRDefault="00FA6042" w:rsidP="00535551">
      <w:pPr>
        <w:jc w:val="both"/>
      </w:pPr>
    </w:p>
    <w:p w14:paraId="33B38802" w14:textId="6C4D786D" w:rsidR="00FA6042" w:rsidRDefault="000E47BA" w:rsidP="00535551">
      <w:pPr>
        <w:jc w:val="both"/>
        <w:rPr>
          <w:b/>
          <w:bCs/>
        </w:rPr>
      </w:pPr>
      <w:r>
        <w:rPr>
          <w:b/>
          <w:bCs/>
        </w:rPr>
        <w:t>4.10</w:t>
      </w:r>
      <w:r w:rsidR="00FA6042">
        <w:rPr>
          <w:b/>
          <w:bCs/>
        </w:rPr>
        <w:tab/>
        <w:t>ACTION BY BOARD OF ZONING APPEALS</w:t>
      </w:r>
    </w:p>
    <w:p w14:paraId="0FCE3B25" w14:textId="77777777" w:rsidR="00FA6042" w:rsidRDefault="00FA6042" w:rsidP="00535551">
      <w:pPr>
        <w:jc w:val="both"/>
        <w:rPr>
          <w:b/>
          <w:bCs/>
        </w:rPr>
      </w:pPr>
    </w:p>
    <w:p w14:paraId="3B0F7FE8" w14:textId="439E369B" w:rsidR="00FA6042" w:rsidRDefault="00FA6042">
      <w:pPr>
        <w:pStyle w:val="ListParagraph"/>
        <w:numPr>
          <w:ilvl w:val="0"/>
          <w:numId w:val="14"/>
        </w:numPr>
        <w:jc w:val="both"/>
      </w:pPr>
      <w:r w:rsidRPr="00FA6042">
        <w:t xml:space="preserve">Within thirty (30) days after the public hearing required in </w:t>
      </w:r>
      <w:hyperlink w:anchor="Appeals_4_08" w:history="1">
        <w:r w:rsidRPr="00966313">
          <w:rPr>
            <w:rStyle w:val="Hyperlink"/>
          </w:rPr>
          <w:t xml:space="preserve">Section </w:t>
        </w:r>
        <w:r w:rsidR="00966313" w:rsidRPr="00966313">
          <w:rPr>
            <w:rStyle w:val="Hyperlink"/>
          </w:rPr>
          <w:t>4.08</w:t>
        </w:r>
        <w:r w:rsidRPr="00966313">
          <w:rPr>
            <w:rStyle w:val="Hyperlink"/>
          </w:rPr>
          <w:t xml:space="preserve"> – Public Hearing</w:t>
        </w:r>
      </w:hyperlink>
      <w:r w:rsidR="00966313">
        <w:t xml:space="preserve"> – </w:t>
      </w:r>
      <w:r w:rsidRPr="00FA6042">
        <w:t xml:space="preserve">by the Board of Zoning Appeals, the Board of Zoning </w:t>
      </w:r>
      <w:r w:rsidR="00754F63">
        <w:t>A</w:t>
      </w:r>
      <w:r w:rsidRPr="00FA6042">
        <w:t xml:space="preserve">ppeals shall approve, approve with supplementary conditions as specified in </w:t>
      </w:r>
      <w:hyperlink w:anchor="Appeals_4_07" w:history="1">
        <w:r w:rsidRPr="00966313">
          <w:rPr>
            <w:rStyle w:val="Hyperlink"/>
          </w:rPr>
          <w:t xml:space="preserve">Section </w:t>
        </w:r>
        <w:r w:rsidR="00966313" w:rsidRPr="00966313">
          <w:rPr>
            <w:rStyle w:val="Hyperlink"/>
          </w:rPr>
          <w:t>4.07</w:t>
        </w:r>
        <w:r w:rsidRPr="00966313">
          <w:rPr>
            <w:rStyle w:val="Hyperlink"/>
          </w:rPr>
          <w:t xml:space="preserve"> - Supplementary Conditions and Safeguards</w:t>
        </w:r>
      </w:hyperlink>
      <w:r w:rsidR="00966313">
        <w:t xml:space="preserve"> –</w:t>
      </w:r>
      <w:r w:rsidRPr="00FA6042">
        <w:t xml:space="preserve"> or disapprove the request for </w:t>
      </w:r>
      <w:r>
        <w:t>A</w:t>
      </w:r>
      <w:r w:rsidRPr="00FA6042">
        <w:t xml:space="preserve">ppeal or </w:t>
      </w:r>
      <w:r>
        <w:t>V</w:t>
      </w:r>
      <w:r w:rsidRPr="00FA6042">
        <w:t xml:space="preserve">ariance. The Board of Zoning Appeals shall further make possible a reasonable use of the land, building, or structure. Appeals from Board decisions shall be made in the manner specified in </w:t>
      </w:r>
      <w:hyperlink w:anchor="Appeals_4_03" w:history="1">
        <w:r w:rsidRPr="00966313">
          <w:rPr>
            <w:rStyle w:val="Hyperlink"/>
          </w:rPr>
          <w:t xml:space="preserve">Section </w:t>
        </w:r>
        <w:r w:rsidR="00966313" w:rsidRPr="00966313">
          <w:rPr>
            <w:rStyle w:val="Hyperlink"/>
          </w:rPr>
          <w:t>4.03</w:t>
        </w:r>
        <w:r w:rsidRPr="00966313">
          <w:rPr>
            <w:rStyle w:val="Hyperlink"/>
          </w:rPr>
          <w:t xml:space="preserve"> - Appeals</w:t>
        </w:r>
      </w:hyperlink>
      <w:r w:rsidRPr="00FA6042">
        <w:t xml:space="preserve">. </w:t>
      </w:r>
    </w:p>
    <w:p w14:paraId="1B63EF18" w14:textId="77777777" w:rsidR="00FA6042" w:rsidRDefault="00FA6042" w:rsidP="00535551">
      <w:pPr>
        <w:jc w:val="both"/>
      </w:pPr>
    </w:p>
    <w:p w14:paraId="584BA1D7" w14:textId="31F54D08" w:rsidR="00FA6042" w:rsidRPr="00FA6042" w:rsidRDefault="00FA6042">
      <w:pPr>
        <w:pStyle w:val="ListParagraph"/>
        <w:numPr>
          <w:ilvl w:val="0"/>
          <w:numId w:val="14"/>
        </w:numPr>
        <w:jc w:val="both"/>
        <w:rPr>
          <w:lang w:val="en"/>
        </w:rPr>
      </w:pPr>
      <w:r w:rsidRPr="00FA6042">
        <w:t xml:space="preserve">Conditional </w:t>
      </w:r>
      <w:r>
        <w:t>U</w:t>
      </w:r>
      <w:r w:rsidRPr="00FA6042">
        <w:t>ses</w:t>
      </w:r>
      <w:r w:rsidR="00966313">
        <w:t>, as applicable,</w:t>
      </w:r>
      <w:r w:rsidRPr="00FA6042">
        <w:t xml:space="preserve"> shall conform to the procedures and requirements of </w:t>
      </w:r>
      <w:hyperlink w:anchor="_ARTICLE_V" w:history="1">
        <w:r w:rsidR="00966313" w:rsidRPr="00966313">
          <w:rPr>
            <w:rStyle w:val="Hyperlink"/>
          </w:rPr>
          <w:t>Article V – Conditional Use Permits</w:t>
        </w:r>
      </w:hyperlink>
      <w:r w:rsidR="00966313">
        <w:t>.</w:t>
      </w:r>
    </w:p>
    <w:p w14:paraId="4A9AF3AE" w14:textId="77777777" w:rsidR="00FA6042" w:rsidRPr="00FA6042" w:rsidRDefault="00FA6042" w:rsidP="00FA6042">
      <w:pPr>
        <w:pStyle w:val="ListParagraph"/>
        <w:rPr>
          <w:lang w:val="en"/>
        </w:rPr>
      </w:pPr>
    </w:p>
    <w:p w14:paraId="5E9A9C07" w14:textId="77777777" w:rsidR="00FA6042" w:rsidRDefault="00FA6042" w:rsidP="00FA6042">
      <w:pPr>
        <w:jc w:val="both"/>
        <w:rPr>
          <w:lang w:val="en"/>
        </w:rPr>
        <w:sectPr w:rsidR="00FA6042" w:rsidSect="003C5EAE">
          <w:type w:val="continuous"/>
          <w:pgSz w:w="12240" w:h="15840"/>
          <w:pgMar w:top="1440" w:right="1440" w:bottom="1440" w:left="1440" w:header="720" w:footer="720" w:gutter="0"/>
          <w:cols w:space="720"/>
          <w:docGrid w:linePitch="360"/>
        </w:sectPr>
      </w:pPr>
    </w:p>
    <w:p w14:paraId="5EA5688A" w14:textId="77777777" w:rsidR="00CB52D0" w:rsidRDefault="00CB52D0" w:rsidP="00CB52D0">
      <w:pPr>
        <w:pStyle w:val="Heading1"/>
        <w:sectPr w:rsidR="00CB52D0" w:rsidSect="00FA6042">
          <w:pgSz w:w="12240" w:h="15840"/>
          <w:pgMar w:top="1440" w:right="1440" w:bottom="1440" w:left="1440" w:header="720" w:footer="720" w:gutter="0"/>
          <w:cols w:space="720"/>
          <w:docGrid w:linePitch="360"/>
        </w:sectPr>
      </w:pPr>
      <w:bookmarkStart w:id="70" w:name="_ARTICLE_V"/>
      <w:bookmarkStart w:id="71" w:name="_Toc197911080"/>
      <w:bookmarkEnd w:id="70"/>
    </w:p>
    <w:p w14:paraId="3AA0EC6D" w14:textId="121060E5" w:rsidR="00FA6042" w:rsidRDefault="00FA6042" w:rsidP="00CB52D0">
      <w:pPr>
        <w:pStyle w:val="Heading1"/>
      </w:pPr>
      <w:bookmarkStart w:id="72" w:name="_ARTICLE_V_1"/>
      <w:bookmarkEnd w:id="72"/>
      <w:r>
        <w:lastRenderedPageBreak/>
        <w:t xml:space="preserve">ARTICLE </w:t>
      </w:r>
      <w:r w:rsidR="000E47BA">
        <w:t>V</w:t>
      </w:r>
      <w:bookmarkEnd w:id="71"/>
    </w:p>
    <w:p w14:paraId="44936D06" w14:textId="7DD365D2" w:rsidR="00FA6042" w:rsidRDefault="00FA6042" w:rsidP="00FA6042">
      <w:pPr>
        <w:jc w:val="center"/>
        <w:rPr>
          <w:b/>
          <w:bCs/>
          <w:lang w:val="en"/>
        </w:rPr>
      </w:pPr>
      <w:r>
        <w:rPr>
          <w:b/>
          <w:bCs/>
          <w:lang w:val="en"/>
        </w:rPr>
        <w:t>Conditional Use Permits</w:t>
      </w:r>
    </w:p>
    <w:p w14:paraId="3952A88B" w14:textId="77777777" w:rsidR="00FA6042" w:rsidRDefault="00FA6042" w:rsidP="00FA6042">
      <w:pPr>
        <w:jc w:val="center"/>
        <w:rPr>
          <w:b/>
          <w:bCs/>
          <w:lang w:val="en"/>
        </w:rPr>
      </w:pPr>
    </w:p>
    <w:p w14:paraId="0ED8687B" w14:textId="77777777" w:rsidR="00FA6042" w:rsidRDefault="00FA6042" w:rsidP="00FA6042">
      <w:pPr>
        <w:jc w:val="center"/>
        <w:rPr>
          <w:b/>
          <w:bCs/>
          <w:lang w:val="en"/>
        </w:rPr>
        <w:sectPr w:rsidR="00FA6042" w:rsidSect="00FA6042">
          <w:pgSz w:w="12240" w:h="15840"/>
          <w:pgMar w:top="1440" w:right="1440" w:bottom="1440" w:left="1440" w:header="720" w:footer="720" w:gutter="0"/>
          <w:cols w:space="720"/>
          <w:docGrid w:linePitch="360"/>
        </w:sectPr>
      </w:pPr>
    </w:p>
    <w:p w14:paraId="1F2CF51A" w14:textId="57C76E52" w:rsidR="00FA6042" w:rsidRPr="003C5EAE" w:rsidRDefault="000E47BA" w:rsidP="00FA6042">
      <w:pPr>
        <w:ind w:left="720" w:hanging="720"/>
        <w:rPr>
          <w:b/>
          <w:bCs/>
          <w:lang w:val="en"/>
        </w:rPr>
      </w:pPr>
      <w:r>
        <w:rPr>
          <w:b/>
          <w:bCs/>
          <w:lang w:val="en"/>
        </w:rPr>
        <w:t>5.01</w:t>
      </w:r>
      <w:r w:rsidR="00FA6042" w:rsidRPr="003C5EAE">
        <w:rPr>
          <w:b/>
          <w:bCs/>
          <w:lang w:val="en"/>
        </w:rPr>
        <w:tab/>
        <w:t>Contents of Application for Conditional Use Permit</w:t>
      </w:r>
    </w:p>
    <w:p w14:paraId="1AC3A5B0" w14:textId="5C38773A" w:rsidR="00FA6042" w:rsidRPr="003C5EAE" w:rsidRDefault="000E47BA" w:rsidP="00FA6042">
      <w:pPr>
        <w:ind w:left="720" w:hanging="720"/>
        <w:rPr>
          <w:b/>
          <w:bCs/>
          <w:lang w:val="en"/>
        </w:rPr>
      </w:pPr>
      <w:r>
        <w:rPr>
          <w:b/>
          <w:bCs/>
          <w:lang w:val="en"/>
        </w:rPr>
        <w:t>5.02</w:t>
      </w:r>
      <w:r w:rsidR="00FA6042" w:rsidRPr="003C5EAE">
        <w:rPr>
          <w:b/>
          <w:bCs/>
          <w:lang w:val="en"/>
        </w:rPr>
        <w:tab/>
        <w:t>General Standards Applicable to All Conditional Uses</w:t>
      </w:r>
    </w:p>
    <w:p w14:paraId="5EB8101A" w14:textId="0DEC4070" w:rsidR="00FA6042" w:rsidRPr="003C5EAE" w:rsidRDefault="000E47BA" w:rsidP="00FA6042">
      <w:pPr>
        <w:ind w:left="720" w:hanging="720"/>
        <w:rPr>
          <w:b/>
          <w:bCs/>
          <w:lang w:val="en"/>
        </w:rPr>
      </w:pPr>
      <w:r>
        <w:rPr>
          <w:b/>
          <w:bCs/>
          <w:lang w:val="en"/>
        </w:rPr>
        <w:t>5.03</w:t>
      </w:r>
      <w:r w:rsidR="00FA6042" w:rsidRPr="003C5EAE">
        <w:rPr>
          <w:b/>
          <w:bCs/>
          <w:lang w:val="en"/>
        </w:rPr>
        <w:tab/>
        <w:t>Supplementary Conditions and Safeguards</w:t>
      </w:r>
    </w:p>
    <w:p w14:paraId="564E9401" w14:textId="10075C17" w:rsidR="00FA6042" w:rsidRPr="003C5EAE" w:rsidRDefault="000E47BA" w:rsidP="00FA6042">
      <w:pPr>
        <w:ind w:left="720" w:hanging="720"/>
        <w:rPr>
          <w:b/>
          <w:bCs/>
          <w:lang w:val="en"/>
        </w:rPr>
      </w:pPr>
      <w:r>
        <w:rPr>
          <w:b/>
          <w:bCs/>
          <w:lang w:val="en"/>
        </w:rPr>
        <w:t>5.04</w:t>
      </w:r>
      <w:r w:rsidR="00FA6042" w:rsidRPr="003C5EAE">
        <w:rPr>
          <w:b/>
          <w:bCs/>
          <w:lang w:val="en"/>
        </w:rPr>
        <w:tab/>
        <w:t>Procedure for Hearing, Notice</w:t>
      </w:r>
    </w:p>
    <w:p w14:paraId="1F90CD0C" w14:textId="468A10ED" w:rsidR="00FA6042" w:rsidRPr="003C5EAE" w:rsidRDefault="000E47BA" w:rsidP="00FA6042">
      <w:pPr>
        <w:ind w:left="720" w:hanging="720"/>
        <w:rPr>
          <w:b/>
          <w:bCs/>
          <w:lang w:val="en"/>
        </w:rPr>
      </w:pPr>
      <w:r>
        <w:rPr>
          <w:b/>
          <w:bCs/>
          <w:lang w:val="en"/>
        </w:rPr>
        <w:t>5.05</w:t>
      </w:r>
      <w:r w:rsidR="00FA6042" w:rsidRPr="003C5EAE">
        <w:rPr>
          <w:b/>
          <w:bCs/>
          <w:lang w:val="en"/>
        </w:rPr>
        <w:tab/>
        <w:t>Action by the Board of Zoning Appeals</w:t>
      </w:r>
    </w:p>
    <w:p w14:paraId="3318AEB2" w14:textId="2E58297A" w:rsidR="00FA6042" w:rsidRDefault="000E47BA" w:rsidP="00FA6042">
      <w:pPr>
        <w:ind w:left="720" w:hanging="720"/>
        <w:rPr>
          <w:b/>
          <w:bCs/>
          <w:lang w:val="en"/>
        </w:rPr>
        <w:sectPr w:rsidR="00FA6042" w:rsidSect="00FA6042">
          <w:type w:val="continuous"/>
          <w:pgSz w:w="12240" w:h="15840"/>
          <w:pgMar w:top="1440" w:right="1440" w:bottom="1440" w:left="1440" w:header="720" w:footer="720" w:gutter="0"/>
          <w:cols w:num="2" w:space="720"/>
          <w:docGrid w:linePitch="360"/>
        </w:sectPr>
      </w:pPr>
      <w:r>
        <w:rPr>
          <w:b/>
          <w:bCs/>
          <w:lang w:val="en"/>
        </w:rPr>
        <w:t>5.06</w:t>
      </w:r>
      <w:r w:rsidR="00FA6042" w:rsidRPr="003C5EAE">
        <w:rPr>
          <w:b/>
          <w:bCs/>
          <w:lang w:val="en"/>
        </w:rPr>
        <w:tab/>
        <w:t>Expiration of Conditional Use Permit</w:t>
      </w:r>
    </w:p>
    <w:p w14:paraId="48FC370A" w14:textId="39A513EE" w:rsidR="00FA6042" w:rsidRDefault="00FA6042" w:rsidP="00FA6042">
      <w:pPr>
        <w:ind w:left="720" w:hanging="720"/>
        <w:rPr>
          <w:b/>
          <w:bCs/>
          <w:lang w:val="en"/>
        </w:rPr>
      </w:pP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p>
    <w:p w14:paraId="7ACE5EDA" w14:textId="77777777" w:rsidR="00FA6042" w:rsidRDefault="00FA6042" w:rsidP="00FA6042">
      <w:pPr>
        <w:ind w:left="720" w:hanging="720"/>
        <w:rPr>
          <w:b/>
          <w:bCs/>
          <w:lang w:val="en"/>
        </w:rPr>
      </w:pPr>
    </w:p>
    <w:p w14:paraId="2BE4C368" w14:textId="1157C616" w:rsidR="00FA6042" w:rsidRDefault="000E47BA" w:rsidP="00FA6042">
      <w:pPr>
        <w:ind w:left="720" w:hanging="720"/>
        <w:rPr>
          <w:b/>
          <w:bCs/>
          <w:lang w:val="en"/>
        </w:rPr>
      </w:pPr>
      <w:bookmarkStart w:id="73" w:name="Section_5_01"/>
      <w:r>
        <w:rPr>
          <w:b/>
          <w:bCs/>
          <w:lang w:val="en"/>
        </w:rPr>
        <w:t>5.01</w:t>
      </w:r>
      <w:r w:rsidR="00FA6042">
        <w:rPr>
          <w:b/>
          <w:bCs/>
          <w:lang w:val="en"/>
        </w:rPr>
        <w:tab/>
        <w:t>CONTENTS OF APPLICATION FOR CONDITIONAL USE PERMIT</w:t>
      </w:r>
    </w:p>
    <w:bookmarkEnd w:id="73"/>
    <w:p w14:paraId="29136DA8" w14:textId="77777777" w:rsidR="00FA6042" w:rsidRDefault="00FA6042" w:rsidP="00FF6FD2">
      <w:pPr>
        <w:ind w:left="720" w:hanging="720"/>
        <w:jc w:val="both"/>
        <w:rPr>
          <w:b/>
          <w:bCs/>
          <w:lang w:val="en"/>
        </w:rPr>
      </w:pPr>
    </w:p>
    <w:p w14:paraId="09DB2C0E" w14:textId="52AA98BD" w:rsidR="00FA6042" w:rsidRDefault="00FA6042" w:rsidP="006617C4">
      <w:pPr>
        <w:jc w:val="both"/>
      </w:pPr>
      <w:r w:rsidRPr="00FA6042">
        <w:t xml:space="preserve">An application </w:t>
      </w:r>
      <w:r>
        <w:t>for a Conditional Use Permit</w:t>
      </w:r>
      <w:r w:rsidRPr="00FA6042">
        <w:t xml:space="preserve"> shall be filed with the </w:t>
      </w:r>
      <w:r w:rsidR="00394D9A">
        <w:t>Zoning Inspector</w:t>
      </w:r>
      <w:r w:rsidRPr="00FA6042">
        <w:t xml:space="preserve"> by at least one owner or lessee of the property for which such </w:t>
      </w:r>
      <w:r w:rsidR="006F64C3">
        <w:t>C</w:t>
      </w:r>
      <w:r w:rsidRPr="00FA6042">
        <w:t xml:space="preserve">onditional </w:t>
      </w:r>
      <w:r w:rsidR="006F64C3">
        <w:t>U</w:t>
      </w:r>
      <w:r w:rsidRPr="00FA6042">
        <w:t xml:space="preserve">se is proposed. At a minimum, the application shall contain the following information: </w:t>
      </w:r>
    </w:p>
    <w:p w14:paraId="278596A6" w14:textId="77777777" w:rsidR="006617C4" w:rsidRPr="006617C4" w:rsidRDefault="006617C4" w:rsidP="006617C4">
      <w:pPr>
        <w:jc w:val="both"/>
        <w:rPr>
          <w:lang w:val="en"/>
        </w:rPr>
      </w:pPr>
    </w:p>
    <w:p w14:paraId="124830A3" w14:textId="77777777" w:rsidR="00FA6042" w:rsidRPr="006617C4" w:rsidRDefault="00FA6042">
      <w:pPr>
        <w:pStyle w:val="ListParagraph"/>
        <w:numPr>
          <w:ilvl w:val="0"/>
          <w:numId w:val="15"/>
        </w:numPr>
        <w:jc w:val="both"/>
        <w:rPr>
          <w:lang w:val="en"/>
        </w:rPr>
      </w:pPr>
      <w:r w:rsidRPr="00FA6042">
        <w:t xml:space="preserve">Name, address, and phone number of applicant. </w:t>
      </w:r>
    </w:p>
    <w:p w14:paraId="44419B2E" w14:textId="77777777" w:rsidR="006617C4" w:rsidRPr="00FA6042" w:rsidRDefault="006617C4" w:rsidP="006617C4">
      <w:pPr>
        <w:pStyle w:val="ListParagraph"/>
        <w:jc w:val="both"/>
        <w:rPr>
          <w:lang w:val="en"/>
        </w:rPr>
      </w:pPr>
    </w:p>
    <w:p w14:paraId="135E6D52" w14:textId="77777777" w:rsidR="00FA6042" w:rsidRPr="006617C4" w:rsidRDefault="00FA6042">
      <w:pPr>
        <w:pStyle w:val="ListParagraph"/>
        <w:numPr>
          <w:ilvl w:val="0"/>
          <w:numId w:val="15"/>
        </w:numPr>
        <w:jc w:val="both"/>
        <w:rPr>
          <w:lang w:val="en"/>
        </w:rPr>
      </w:pPr>
      <w:r w:rsidRPr="00FA6042">
        <w:t xml:space="preserve">Legal description of the property. </w:t>
      </w:r>
    </w:p>
    <w:p w14:paraId="0A263AE6" w14:textId="77777777" w:rsidR="006617C4" w:rsidRPr="00FA6042" w:rsidRDefault="006617C4" w:rsidP="006617C4">
      <w:pPr>
        <w:pStyle w:val="ListParagraph"/>
        <w:jc w:val="both"/>
        <w:rPr>
          <w:lang w:val="en"/>
        </w:rPr>
      </w:pPr>
    </w:p>
    <w:p w14:paraId="45FAB2E6" w14:textId="77777777" w:rsidR="00FA6042" w:rsidRPr="006617C4" w:rsidRDefault="00FA6042">
      <w:pPr>
        <w:pStyle w:val="ListParagraph"/>
        <w:numPr>
          <w:ilvl w:val="0"/>
          <w:numId w:val="15"/>
        </w:numPr>
        <w:jc w:val="both"/>
        <w:rPr>
          <w:lang w:val="en"/>
        </w:rPr>
      </w:pPr>
      <w:r w:rsidRPr="00FA6042">
        <w:t xml:space="preserve">Description of existing use. </w:t>
      </w:r>
    </w:p>
    <w:p w14:paraId="431C91AA" w14:textId="77777777" w:rsidR="006617C4" w:rsidRPr="00FA6042" w:rsidRDefault="006617C4" w:rsidP="006617C4">
      <w:pPr>
        <w:pStyle w:val="ListParagraph"/>
        <w:jc w:val="both"/>
        <w:rPr>
          <w:lang w:val="en"/>
        </w:rPr>
      </w:pPr>
    </w:p>
    <w:p w14:paraId="1029A441" w14:textId="77777777" w:rsidR="00FA6042" w:rsidRPr="006617C4" w:rsidRDefault="00FA6042">
      <w:pPr>
        <w:pStyle w:val="ListParagraph"/>
        <w:numPr>
          <w:ilvl w:val="0"/>
          <w:numId w:val="15"/>
        </w:numPr>
        <w:jc w:val="both"/>
        <w:rPr>
          <w:lang w:val="en"/>
        </w:rPr>
      </w:pPr>
      <w:r w:rsidRPr="00FA6042">
        <w:t xml:space="preserve">Zoning district. </w:t>
      </w:r>
    </w:p>
    <w:p w14:paraId="77FE908E" w14:textId="77777777" w:rsidR="006617C4" w:rsidRPr="00FA6042" w:rsidRDefault="006617C4" w:rsidP="006617C4">
      <w:pPr>
        <w:pStyle w:val="ListParagraph"/>
        <w:jc w:val="both"/>
        <w:rPr>
          <w:lang w:val="en"/>
        </w:rPr>
      </w:pPr>
    </w:p>
    <w:p w14:paraId="601AE649" w14:textId="3FD48CE4" w:rsidR="00FA6042" w:rsidRPr="006617C4" w:rsidRDefault="00FA6042">
      <w:pPr>
        <w:pStyle w:val="ListParagraph"/>
        <w:numPr>
          <w:ilvl w:val="0"/>
          <w:numId w:val="15"/>
        </w:numPr>
        <w:jc w:val="both"/>
        <w:rPr>
          <w:lang w:val="en"/>
        </w:rPr>
      </w:pPr>
      <w:r w:rsidRPr="00FA6042">
        <w:t xml:space="preserve">Description of proposed </w:t>
      </w:r>
      <w:r w:rsidR="006F64C3">
        <w:t>C</w:t>
      </w:r>
      <w:r w:rsidRPr="00FA6042">
        <w:t xml:space="preserve">onditional </w:t>
      </w:r>
      <w:r w:rsidR="006F64C3">
        <w:t>U</w:t>
      </w:r>
      <w:r w:rsidRPr="00FA6042">
        <w:t xml:space="preserve">ses. </w:t>
      </w:r>
    </w:p>
    <w:p w14:paraId="13F65D8C" w14:textId="77777777" w:rsidR="006617C4" w:rsidRPr="00FA6042" w:rsidRDefault="006617C4" w:rsidP="006617C4">
      <w:pPr>
        <w:pStyle w:val="ListParagraph"/>
        <w:jc w:val="both"/>
        <w:rPr>
          <w:lang w:val="en"/>
        </w:rPr>
      </w:pPr>
    </w:p>
    <w:p w14:paraId="56CB08C9" w14:textId="161E4AF9" w:rsidR="00FA6042" w:rsidRPr="006617C4" w:rsidRDefault="00FA6042">
      <w:pPr>
        <w:pStyle w:val="ListParagraph"/>
        <w:numPr>
          <w:ilvl w:val="0"/>
          <w:numId w:val="15"/>
        </w:numPr>
        <w:jc w:val="both"/>
        <w:rPr>
          <w:lang w:val="en"/>
        </w:rPr>
      </w:pPr>
      <w:r w:rsidRPr="00FA6042">
        <w:t xml:space="preserve">A plan of the proposed site for the conditional use showing the location of all buildings, parking and loading areas, traffic access and traffic circulation, open spaces, landscaping, refuse and service areas, utilities, signs, yards, and such other information as the Board may require to determine the proposed conditional use meets the intent and requirements of </w:t>
      </w:r>
      <w:r w:rsidR="003D0A9F">
        <w:t>this Code</w:t>
      </w:r>
      <w:r w:rsidRPr="00FA6042">
        <w:t xml:space="preserve">; a copy of the tax map certified by the County Engineer’s office showing the property in question and surrounding areas. </w:t>
      </w:r>
    </w:p>
    <w:p w14:paraId="6860FC8F" w14:textId="77777777" w:rsidR="006617C4" w:rsidRPr="00FA6042" w:rsidRDefault="006617C4" w:rsidP="006617C4">
      <w:pPr>
        <w:pStyle w:val="ListParagraph"/>
        <w:jc w:val="both"/>
        <w:rPr>
          <w:lang w:val="en"/>
        </w:rPr>
      </w:pPr>
    </w:p>
    <w:p w14:paraId="57CB8B5A" w14:textId="77777777" w:rsidR="00FA6042" w:rsidRPr="006617C4" w:rsidRDefault="00FA6042">
      <w:pPr>
        <w:pStyle w:val="ListParagraph"/>
        <w:numPr>
          <w:ilvl w:val="0"/>
          <w:numId w:val="15"/>
        </w:numPr>
        <w:jc w:val="both"/>
        <w:rPr>
          <w:lang w:val="en"/>
        </w:rPr>
      </w:pPr>
      <w:r w:rsidRPr="00FA6042">
        <w:t xml:space="preserve">A narrative statement evaluating the effects on adjoining property; the effect of such elements as noise, glare, odor, fumes and vibration on adjoining property; a discussion of the general compatibility with adjacent and other properties in the district; and the relationship of the proposed use to the comprehensive plan. </w:t>
      </w:r>
    </w:p>
    <w:p w14:paraId="2A4FFF69" w14:textId="77777777" w:rsidR="006617C4" w:rsidRPr="00FA6042" w:rsidRDefault="006617C4" w:rsidP="006617C4">
      <w:pPr>
        <w:pStyle w:val="ListParagraph"/>
        <w:jc w:val="both"/>
        <w:rPr>
          <w:lang w:val="en"/>
        </w:rPr>
      </w:pPr>
    </w:p>
    <w:p w14:paraId="1A98CA14" w14:textId="77777777" w:rsidR="00FA6042" w:rsidRPr="00FA6042" w:rsidRDefault="00FA6042">
      <w:pPr>
        <w:pStyle w:val="ListParagraph"/>
        <w:numPr>
          <w:ilvl w:val="0"/>
          <w:numId w:val="15"/>
        </w:numPr>
        <w:jc w:val="both"/>
        <w:rPr>
          <w:lang w:val="en"/>
        </w:rPr>
      </w:pPr>
      <w:r w:rsidRPr="00FA6042">
        <w:t xml:space="preserve">Names and addresses of all legal owners of property within, contiguous to, and directly across the thoroughfare from such parcel to be considered for a variance or conditional use by the Board of Zoning Appeals. The address of such owners shall be obtained from the list of names appearing on the County Auditor’s current tax list or the Treasurer’s mailing list and to such other list or lists that may be specified by the Board of Township Trustees. These names and addresses shall be typed on mailing labels. </w:t>
      </w:r>
    </w:p>
    <w:p w14:paraId="53763A49" w14:textId="317001C6" w:rsidR="00FA6042" w:rsidRPr="006617C4" w:rsidRDefault="00FA6042">
      <w:pPr>
        <w:pStyle w:val="ListParagraph"/>
        <w:numPr>
          <w:ilvl w:val="0"/>
          <w:numId w:val="15"/>
        </w:numPr>
        <w:jc w:val="both"/>
        <w:rPr>
          <w:lang w:val="en"/>
        </w:rPr>
      </w:pPr>
      <w:r w:rsidRPr="00FA6042">
        <w:lastRenderedPageBreak/>
        <w:t xml:space="preserve">Such other information as may be required in </w:t>
      </w:r>
      <w:hyperlink w:anchor="Section_5_03" w:history="1">
        <w:r w:rsidRPr="00966313">
          <w:rPr>
            <w:rStyle w:val="Hyperlink"/>
          </w:rPr>
          <w:t xml:space="preserve">Section </w:t>
        </w:r>
        <w:r w:rsidR="00966313" w:rsidRPr="00966313">
          <w:rPr>
            <w:rStyle w:val="Hyperlink"/>
          </w:rPr>
          <w:t>5.03</w:t>
        </w:r>
        <w:r w:rsidRPr="00966313">
          <w:rPr>
            <w:rStyle w:val="Hyperlink"/>
          </w:rPr>
          <w:t xml:space="preserve"> - Supplementary Conditions and Safeguards</w:t>
        </w:r>
      </w:hyperlink>
      <w:r w:rsidR="00966313">
        <w:t xml:space="preserve"> – </w:t>
      </w:r>
      <w:r w:rsidRPr="00FA6042">
        <w:t xml:space="preserve">including legal owner’s consent if applicant is not the legal owner or satisfactory showing of applicant’s legal or equitable interest. </w:t>
      </w:r>
    </w:p>
    <w:p w14:paraId="561415A6" w14:textId="77777777" w:rsidR="006617C4" w:rsidRPr="00FA6042" w:rsidRDefault="006617C4" w:rsidP="006617C4">
      <w:pPr>
        <w:pStyle w:val="ListParagraph"/>
        <w:jc w:val="both"/>
        <w:rPr>
          <w:lang w:val="en"/>
        </w:rPr>
      </w:pPr>
    </w:p>
    <w:p w14:paraId="0673ED02" w14:textId="54B0B5F5" w:rsidR="00FA6042" w:rsidRPr="00FF6FD2" w:rsidRDefault="00FA6042">
      <w:pPr>
        <w:pStyle w:val="ListParagraph"/>
        <w:numPr>
          <w:ilvl w:val="0"/>
          <w:numId w:val="15"/>
        </w:numPr>
        <w:jc w:val="both"/>
        <w:rPr>
          <w:lang w:val="en"/>
        </w:rPr>
      </w:pPr>
      <w:r w:rsidRPr="00FA6042">
        <w:t xml:space="preserve">A fee as established </w:t>
      </w:r>
      <w:r w:rsidR="007C14EF">
        <w:t xml:space="preserve">by separate resolution </w:t>
      </w:r>
      <w:r w:rsidR="00966313">
        <w:t>adopting a Township Schedule of Fees.</w:t>
      </w:r>
    </w:p>
    <w:p w14:paraId="29C63BA0" w14:textId="77777777" w:rsidR="006E3E76" w:rsidRDefault="006E3E76" w:rsidP="00FF6FD2">
      <w:pPr>
        <w:jc w:val="both"/>
        <w:rPr>
          <w:b/>
          <w:bCs/>
          <w:lang w:val="en"/>
        </w:rPr>
      </w:pPr>
    </w:p>
    <w:p w14:paraId="157F4977" w14:textId="03522A6E" w:rsidR="00FF6FD2" w:rsidRDefault="000E47BA" w:rsidP="00FF6FD2">
      <w:pPr>
        <w:jc w:val="both"/>
        <w:rPr>
          <w:b/>
          <w:bCs/>
          <w:lang w:val="en"/>
        </w:rPr>
      </w:pPr>
      <w:bookmarkStart w:id="74" w:name="Section_5_02"/>
      <w:r>
        <w:rPr>
          <w:b/>
          <w:bCs/>
          <w:lang w:val="en"/>
        </w:rPr>
        <w:t>5.02</w:t>
      </w:r>
      <w:r w:rsidR="00FF6FD2">
        <w:rPr>
          <w:b/>
          <w:bCs/>
          <w:lang w:val="en"/>
        </w:rPr>
        <w:tab/>
        <w:t>GENERAL STANDARDS APPLICABLE TO ALL CONDITIONAL USES</w:t>
      </w:r>
    </w:p>
    <w:bookmarkEnd w:id="74"/>
    <w:p w14:paraId="21B4F4ED" w14:textId="77777777" w:rsidR="00FF6FD2" w:rsidRDefault="00FF6FD2" w:rsidP="00FF6FD2">
      <w:pPr>
        <w:jc w:val="both"/>
        <w:rPr>
          <w:b/>
          <w:bCs/>
          <w:lang w:val="en"/>
        </w:rPr>
      </w:pPr>
    </w:p>
    <w:p w14:paraId="2EF44798" w14:textId="731566E5" w:rsidR="00FF6FD2" w:rsidRDefault="00FF6FD2" w:rsidP="00FF6FD2">
      <w:pPr>
        <w:jc w:val="both"/>
        <w:rPr>
          <w:lang w:val="en"/>
        </w:rPr>
      </w:pPr>
      <w:r>
        <w:rPr>
          <w:lang w:val="en"/>
        </w:rPr>
        <w:t xml:space="preserve">In addition to the requirements found in </w:t>
      </w:r>
      <w:hyperlink w:anchor="_ARTICLE_XVI" w:history="1">
        <w:r w:rsidRPr="006617C4">
          <w:rPr>
            <w:rStyle w:val="Hyperlink"/>
            <w:lang w:val="en"/>
          </w:rPr>
          <w:t xml:space="preserve">Article </w:t>
        </w:r>
        <w:r w:rsidR="006617C4" w:rsidRPr="006617C4">
          <w:rPr>
            <w:rStyle w:val="Hyperlink"/>
            <w:lang w:val="en"/>
          </w:rPr>
          <w:t>XVI</w:t>
        </w:r>
        <w:r w:rsidRPr="006617C4">
          <w:rPr>
            <w:rStyle w:val="Hyperlink"/>
            <w:lang w:val="en"/>
          </w:rPr>
          <w:t xml:space="preserve"> - General Development Standards</w:t>
        </w:r>
      </w:hyperlink>
      <w:r>
        <w:rPr>
          <w:lang w:val="en"/>
        </w:rPr>
        <w:t>, the Board shall review the particular facts and circumstances of each proposed use in terms of the following standards and shall find adequate evidence showing that such use at the proposed location:</w:t>
      </w:r>
    </w:p>
    <w:p w14:paraId="0460F875" w14:textId="77777777" w:rsidR="006617C4" w:rsidRDefault="006617C4" w:rsidP="00FF6FD2">
      <w:pPr>
        <w:jc w:val="both"/>
        <w:rPr>
          <w:lang w:val="en"/>
        </w:rPr>
      </w:pPr>
    </w:p>
    <w:p w14:paraId="3F0DB99A" w14:textId="62A0AAA8" w:rsidR="00FF6FD2" w:rsidRPr="006617C4" w:rsidRDefault="00FF6FD2">
      <w:pPr>
        <w:pStyle w:val="ListParagraph"/>
        <w:numPr>
          <w:ilvl w:val="0"/>
          <w:numId w:val="16"/>
        </w:numPr>
        <w:jc w:val="both"/>
        <w:rPr>
          <w:lang w:val="en"/>
        </w:rPr>
      </w:pPr>
      <w:r w:rsidRPr="00FF6FD2">
        <w:t xml:space="preserve">Is in fact a </w:t>
      </w:r>
      <w:r w:rsidR="006617C4" w:rsidRPr="00FF6FD2">
        <w:t xml:space="preserve">Conditional Use </w:t>
      </w:r>
      <w:r w:rsidRPr="00FF6FD2">
        <w:t>as appear</w:t>
      </w:r>
      <w:r w:rsidR="006617C4">
        <w:t>ing</w:t>
      </w:r>
      <w:r w:rsidRPr="00FF6FD2">
        <w:t xml:space="preserve"> on the </w:t>
      </w:r>
      <w:r>
        <w:t xml:space="preserve">Use Table found in </w:t>
      </w:r>
      <w:hyperlink w:anchor="_ARTICLE_X" w:history="1">
        <w:r w:rsidRPr="006617C4">
          <w:rPr>
            <w:rStyle w:val="Hyperlink"/>
          </w:rPr>
          <w:t xml:space="preserve">Article </w:t>
        </w:r>
        <w:r w:rsidR="006617C4" w:rsidRPr="006617C4">
          <w:rPr>
            <w:rStyle w:val="Hyperlink"/>
          </w:rPr>
          <w:t>X – Use Tables</w:t>
        </w:r>
      </w:hyperlink>
      <w:r w:rsidRPr="00FF6FD2">
        <w:t xml:space="preserve">. </w:t>
      </w:r>
    </w:p>
    <w:p w14:paraId="029A854E" w14:textId="77777777" w:rsidR="006617C4" w:rsidRPr="00FF6FD2" w:rsidRDefault="006617C4" w:rsidP="006617C4">
      <w:pPr>
        <w:pStyle w:val="ListParagraph"/>
        <w:jc w:val="both"/>
        <w:rPr>
          <w:lang w:val="en"/>
        </w:rPr>
      </w:pPr>
    </w:p>
    <w:p w14:paraId="39096116" w14:textId="77777777" w:rsidR="00FF6FD2" w:rsidRPr="006617C4" w:rsidRDefault="00FF6FD2">
      <w:pPr>
        <w:pStyle w:val="ListParagraph"/>
        <w:numPr>
          <w:ilvl w:val="0"/>
          <w:numId w:val="16"/>
        </w:numPr>
        <w:jc w:val="both"/>
        <w:rPr>
          <w:lang w:val="en"/>
        </w:rPr>
      </w:pPr>
      <w:r w:rsidRPr="00FF6FD2">
        <w:t xml:space="preserve">Will be harmonious with and in accordance with the general objectives, or with any specific objective of the County's comprehensive plan and/or the zoning resolution. </w:t>
      </w:r>
    </w:p>
    <w:p w14:paraId="6D9C1175" w14:textId="77777777" w:rsidR="006617C4" w:rsidRPr="006617C4" w:rsidRDefault="006617C4" w:rsidP="006617C4">
      <w:pPr>
        <w:jc w:val="both"/>
        <w:rPr>
          <w:lang w:val="en"/>
        </w:rPr>
      </w:pPr>
    </w:p>
    <w:p w14:paraId="15BE491C" w14:textId="4C519C5D" w:rsidR="00FF6FD2" w:rsidRPr="006617C4" w:rsidRDefault="00FF6FD2">
      <w:pPr>
        <w:pStyle w:val="ListParagraph"/>
        <w:numPr>
          <w:ilvl w:val="0"/>
          <w:numId w:val="16"/>
        </w:numPr>
        <w:jc w:val="both"/>
        <w:rPr>
          <w:lang w:val="en"/>
        </w:rPr>
      </w:pPr>
      <w:r w:rsidRPr="00FF6FD2">
        <w:t xml:space="preserve">Will be designed, constructed, operated, and maintained so as to be harmonious and appropriate in appearance with the existing or intended character of the general vicinity and that such use will not change the essential character of the same area. </w:t>
      </w:r>
    </w:p>
    <w:p w14:paraId="216D1CB9" w14:textId="77777777" w:rsidR="006617C4" w:rsidRPr="00FF6FD2" w:rsidRDefault="006617C4" w:rsidP="006617C4">
      <w:pPr>
        <w:pStyle w:val="ListParagraph"/>
        <w:jc w:val="both"/>
        <w:rPr>
          <w:lang w:val="en"/>
        </w:rPr>
      </w:pPr>
    </w:p>
    <w:p w14:paraId="28E1409B" w14:textId="77777777" w:rsidR="00FF6FD2" w:rsidRPr="006617C4" w:rsidRDefault="00FF6FD2">
      <w:pPr>
        <w:pStyle w:val="ListParagraph"/>
        <w:numPr>
          <w:ilvl w:val="0"/>
          <w:numId w:val="16"/>
        </w:numPr>
        <w:jc w:val="both"/>
        <w:rPr>
          <w:lang w:val="en"/>
        </w:rPr>
      </w:pPr>
      <w:r>
        <w:t xml:space="preserve">Will </w:t>
      </w:r>
      <w:r w:rsidRPr="00FF6FD2">
        <w:t>not be hazardous or disturbing to existing or future neighboring uses.</w:t>
      </w:r>
    </w:p>
    <w:p w14:paraId="20924314" w14:textId="77777777" w:rsidR="006617C4" w:rsidRPr="00FF6FD2" w:rsidRDefault="006617C4" w:rsidP="006617C4">
      <w:pPr>
        <w:pStyle w:val="ListParagraph"/>
        <w:jc w:val="both"/>
        <w:rPr>
          <w:lang w:val="en"/>
        </w:rPr>
      </w:pPr>
    </w:p>
    <w:p w14:paraId="5638932B" w14:textId="77777777" w:rsidR="00FF6FD2" w:rsidRPr="006617C4" w:rsidRDefault="00FF6FD2">
      <w:pPr>
        <w:pStyle w:val="ListParagraph"/>
        <w:numPr>
          <w:ilvl w:val="0"/>
          <w:numId w:val="16"/>
        </w:numPr>
        <w:jc w:val="both"/>
        <w:rPr>
          <w:lang w:val="en"/>
        </w:rPr>
      </w:pPr>
      <w:r w:rsidRPr="00FF6FD2">
        <w:t xml:space="preserve">Will be served adequately by essential public facilities and services such as highways, streets, police and fire protection, drainage structures, refuse disposal, water and sewer, and schools; or that the persons or agencies responsible for the establishment of the proposed use shall be able to provide adequately any such services. </w:t>
      </w:r>
    </w:p>
    <w:p w14:paraId="264D9159" w14:textId="77777777" w:rsidR="006617C4" w:rsidRPr="00FF6FD2" w:rsidRDefault="006617C4" w:rsidP="006617C4">
      <w:pPr>
        <w:pStyle w:val="ListParagraph"/>
        <w:jc w:val="both"/>
        <w:rPr>
          <w:lang w:val="en"/>
        </w:rPr>
      </w:pPr>
    </w:p>
    <w:p w14:paraId="13FCEEB8" w14:textId="77777777" w:rsidR="00FF6FD2" w:rsidRPr="006617C4" w:rsidRDefault="00FF6FD2">
      <w:pPr>
        <w:pStyle w:val="ListParagraph"/>
        <w:numPr>
          <w:ilvl w:val="0"/>
          <w:numId w:val="16"/>
        </w:numPr>
        <w:jc w:val="both"/>
        <w:rPr>
          <w:lang w:val="en"/>
        </w:rPr>
      </w:pPr>
      <w:r w:rsidRPr="00FF6FD2">
        <w:t xml:space="preserve">Will not create excessive additional requirements at public cost for public facilities and services and will not be detrimental to the economic welfare of the community. </w:t>
      </w:r>
    </w:p>
    <w:p w14:paraId="791D2EE6" w14:textId="77777777" w:rsidR="006617C4" w:rsidRPr="00FF6FD2" w:rsidRDefault="006617C4" w:rsidP="006617C4">
      <w:pPr>
        <w:pStyle w:val="ListParagraph"/>
        <w:jc w:val="both"/>
        <w:rPr>
          <w:lang w:val="en"/>
        </w:rPr>
      </w:pPr>
    </w:p>
    <w:p w14:paraId="2EC9320C" w14:textId="77777777" w:rsidR="00FF6FD2" w:rsidRPr="006617C4" w:rsidRDefault="00FF6FD2">
      <w:pPr>
        <w:pStyle w:val="ListParagraph"/>
        <w:numPr>
          <w:ilvl w:val="0"/>
          <w:numId w:val="16"/>
        </w:numPr>
        <w:jc w:val="both"/>
        <w:rPr>
          <w:lang w:val="en"/>
        </w:rPr>
      </w:pPr>
      <w:r w:rsidRPr="00FF6FD2">
        <w:t xml:space="preserve">Will not involve uses, activities, processes, materials, equipment and conditions of operations that will be detrimental to any persons, property, or the general welfare by reason of excessive production of traffic, noise, smoke, fumes, glare, or odor. </w:t>
      </w:r>
    </w:p>
    <w:p w14:paraId="37A29280" w14:textId="77777777" w:rsidR="006617C4" w:rsidRPr="00FF6FD2" w:rsidRDefault="006617C4" w:rsidP="006617C4">
      <w:pPr>
        <w:pStyle w:val="ListParagraph"/>
        <w:jc w:val="both"/>
        <w:rPr>
          <w:lang w:val="en"/>
        </w:rPr>
      </w:pPr>
    </w:p>
    <w:p w14:paraId="19DDA2D0" w14:textId="77777777" w:rsidR="00FF6FD2" w:rsidRPr="006617C4" w:rsidRDefault="00FF6FD2">
      <w:pPr>
        <w:pStyle w:val="ListParagraph"/>
        <w:numPr>
          <w:ilvl w:val="0"/>
          <w:numId w:val="16"/>
        </w:numPr>
        <w:jc w:val="both"/>
        <w:rPr>
          <w:lang w:val="en"/>
        </w:rPr>
      </w:pPr>
      <w:r w:rsidRPr="00FF6FD2">
        <w:t xml:space="preserve">Will have vehicular approaches to the property, which shall be so designed as not to create an interference with traffic on surrounding public thoroughfares. </w:t>
      </w:r>
    </w:p>
    <w:p w14:paraId="2C05CF54" w14:textId="77777777" w:rsidR="006617C4" w:rsidRPr="00FF6FD2" w:rsidRDefault="006617C4" w:rsidP="006617C4">
      <w:pPr>
        <w:pStyle w:val="ListParagraph"/>
        <w:jc w:val="both"/>
        <w:rPr>
          <w:lang w:val="en"/>
        </w:rPr>
      </w:pPr>
    </w:p>
    <w:p w14:paraId="0F3A6AA6" w14:textId="2D97211A" w:rsidR="00FF6FD2" w:rsidRPr="00FF6FD2" w:rsidRDefault="00FF6FD2">
      <w:pPr>
        <w:pStyle w:val="ListParagraph"/>
        <w:numPr>
          <w:ilvl w:val="0"/>
          <w:numId w:val="16"/>
        </w:numPr>
        <w:jc w:val="both"/>
        <w:rPr>
          <w:lang w:val="en"/>
        </w:rPr>
      </w:pPr>
      <w:r w:rsidRPr="00FF6FD2">
        <w:t>Will not result in the destruction, loss, or damage of a natural, scenic, or historic feature of major importance.</w:t>
      </w:r>
    </w:p>
    <w:p w14:paraId="4AE1A45D" w14:textId="77777777" w:rsidR="00FF6FD2" w:rsidRDefault="00FF6FD2" w:rsidP="00FF6FD2">
      <w:pPr>
        <w:rPr>
          <w:lang w:val="en"/>
        </w:rPr>
      </w:pPr>
    </w:p>
    <w:p w14:paraId="79D3C9CD" w14:textId="77777777" w:rsidR="00CB52D0" w:rsidRDefault="00CB52D0" w:rsidP="00FF6FD2">
      <w:pPr>
        <w:rPr>
          <w:b/>
          <w:bCs/>
          <w:lang w:val="en"/>
        </w:rPr>
      </w:pPr>
      <w:bookmarkStart w:id="75" w:name="Section_5_03"/>
    </w:p>
    <w:p w14:paraId="71094763" w14:textId="77777777" w:rsidR="00CB52D0" w:rsidRDefault="00CB52D0" w:rsidP="00FF6FD2">
      <w:pPr>
        <w:rPr>
          <w:b/>
          <w:bCs/>
          <w:lang w:val="en"/>
        </w:rPr>
      </w:pPr>
    </w:p>
    <w:p w14:paraId="27F86855" w14:textId="77777777" w:rsidR="00CB52D0" w:rsidRDefault="00CB52D0" w:rsidP="00FF6FD2">
      <w:pPr>
        <w:rPr>
          <w:b/>
          <w:bCs/>
          <w:lang w:val="en"/>
        </w:rPr>
      </w:pPr>
    </w:p>
    <w:p w14:paraId="1DFCB0DB" w14:textId="77777777" w:rsidR="00CB52D0" w:rsidRDefault="00CB52D0" w:rsidP="00FF6FD2">
      <w:pPr>
        <w:rPr>
          <w:b/>
          <w:bCs/>
          <w:lang w:val="en"/>
        </w:rPr>
      </w:pPr>
    </w:p>
    <w:p w14:paraId="27215B21" w14:textId="77777777" w:rsidR="00CB52D0" w:rsidRDefault="00CB52D0" w:rsidP="00FF6FD2">
      <w:pPr>
        <w:rPr>
          <w:b/>
          <w:bCs/>
          <w:lang w:val="en"/>
        </w:rPr>
      </w:pPr>
    </w:p>
    <w:p w14:paraId="78D4D40D" w14:textId="02197EC7" w:rsidR="00FF6FD2" w:rsidRDefault="000E47BA" w:rsidP="00FF6FD2">
      <w:pPr>
        <w:rPr>
          <w:b/>
          <w:bCs/>
          <w:lang w:val="en"/>
        </w:rPr>
      </w:pPr>
      <w:r>
        <w:rPr>
          <w:b/>
          <w:bCs/>
          <w:lang w:val="en"/>
        </w:rPr>
        <w:lastRenderedPageBreak/>
        <w:t>5.03</w:t>
      </w:r>
      <w:r w:rsidR="00FF6FD2">
        <w:rPr>
          <w:b/>
          <w:bCs/>
          <w:lang w:val="en"/>
        </w:rPr>
        <w:tab/>
        <w:t>SUPPLEMENTARY CONDITIONS AND SAFEGUARDS</w:t>
      </w:r>
    </w:p>
    <w:bookmarkEnd w:id="75"/>
    <w:p w14:paraId="41852C71" w14:textId="77777777" w:rsidR="00FF6FD2" w:rsidRDefault="00FF6FD2" w:rsidP="00FF6FD2">
      <w:pPr>
        <w:rPr>
          <w:b/>
          <w:bCs/>
          <w:lang w:val="en"/>
        </w:rPr>
      </w:pPr>
    </w:p>
    <w:p w14:paraId="7ABC9F11" w14:textId="1EBCBFA2" w:rsidR="00FF6FD2" w:rsidRPr="00FF6FD2" w:rsidRDefault="00FF6FD2" w:rsidP="00FF6FD2">
      <w:pPr>
        <w:rPr>
          <w:lang w:val="en"/>
        </w:rPr>
      </w:pPr>
      <w:r w:rsidRPr="00FF6FD2">
        <w:t xml:space="preserve">In granting any Conditional Use, the Board may prescribe appropriate conditions and safeguards in conformity with </w:t>
      </w:r>
      <w:r w:rsidR="003D0A9F">
        <w:t>this Code</w:t>
      </w:r>
      <w:r w:rsidRPr="00FF6FD2">
        <w:t xml:space="preserve">. Violations of such conditions and safeguards, when made a part of the terms under which the conditional use is granted, shall be deemed a violation of </w:t>
      </w:r>
      <w:r w:rsidR="003D0A9F">
        <w:t>this Code</w:t>
      </w:r>
      <w:r w:rsidRPr="00FF6FD2">
        <w:t xml:space="preserve"> and punishable under </w:t>
      </w:r>
      <w:hyperlink w:anchor="_ARTICLE_VIII" w:history="1">
        <w:r w:rsidR="006617C4" w:rsidRPr="006617C4">
          <w:rPr>
            <w:rStyle w:val="Hyperlink"/>
          </w:rPr>
          <w:t>Article VIII – Enforcement</w:t>
        </w:r>
      </w:hyperlink>
      <w:r w:rsidR="006617C4">
        <w:t xml:space="preserve"> – </w:t>
      </w:r>
      <w:r w:rsidRPr="00FF6FD2">
        <w:t xml:space="preserve">of </w:t>
      </w:r>
      <w:r w:rsidR="003D0A9F">
        <w:t>this Code</w:t>
      </w:r>
      <w:r w:rsidRPr="00FF6FD2">
        <w:t>.</w:t>
      </w:r>
    </w:p>
    <w:p w14:paraId="7411FD45" w14:textId="77777777" w:rsidR="00FF6FD2" w:rsidRDefault="00FF6FD2" w:rsidP="00FF6FD2">
      <w:pPr>
        <w:rPr>
          <w:b/>
          <w:bCs/>
          <w:lang w:val="en"/>
        </w:rPr>
      </w:pPr>
    </w:p>
    <w:p w14:paraId="160E2CB2" w14:textId="12491D1F" w:rsidR="00FF6FD2" w:rsidRDefault="000E47BA" w:rsidP="00FF6FD2">
      <w:pPr>
        <w:rPr>
          <w:b/>
          <w:bCs/>
          <w:lang w:val="en"/>
        </w:rPr>
      </w:pPr>
      <w:r>
        <w:rPr>
          <w:b/>
          <w:bCs/>
          <w:lang w:val="en"/>
        </w:rPr>
        <w:t>5.04</w:t>
      </w:r>
      <w:r w:rsidR="00FF6FD2">
        <w:rPr>
          <w:b/>
          <w:bCs/>
          <w:lang w:val="en"/>
        </w:rPr>
        <w:tab/>
        <w:t>PROCEDURE FOR HEARING, NOTICE</w:t>
      </w:r>
    </w:p>
    <w:p w14:paraId="1D0FDDF3" w14:textId="77777777" w:rsidR="00FF6FD2" w:rsidRDefault="00FF6FD2" w:rsidP="00FF6FD2">
      <w:pPr>
        <w:rPr>
          <w:b/>
          <w:bCs/>
          <w:lang w:val="en"/>
        </w:rPr>
      </w:pPr>
    </w:p>
    <w:p w14:paraId="416576A4" w14:textId="5A75F425" w:rsidR="00FF6FD2" w:rsidRPr="00FF6FD2" w:rsidRDefault="00FF6FD2" w:rsidP="00FF6FD2">
      <w:pPr>
        <w:jc w:val="both"/>
        <w:rPr>
          <w:lang w:val="en"/>
        </w:rPr>
      </w:pPr>
      <w:r w:rsidRPr="00FF6FD2">
        <w:t xml:space="preserve">Upon receipt of the application for a </w:t>
      </w:r>
      <w:r w:rsidR="006617C4" w:rsidRPr="00FF6FD2">
        <w:t xml:space="preserve">Conditional Use Permit </w:t>
      </w:r>
      <w:r w:rsidRPr="00FF6FD2">
        <w:t xml:space="preserve">specified in </w:t>
      </w:r>
      <w:hyperlink w:anchor="Section_5_01" w:history="1">
        <w:r w:rsidRPr="006617C4">
          <w:rPr>
            <w:rStyle w:val="Hyperlink"/>
          </w:rPr>
          <w:t xml:space="preserve">Section </w:t>
        </w:r>
        <w:r w:rsidR="006617C4" w:rsidRPr="006617C4">
          <w:rPr>
            <w:rStyle w:val="Hyperlink"/>
          </w:rPr>
          <w:t>5.01</w:t>
        </w:r>
        <w:r w:rsidRPr="006617C4">
          <w:rPr>
            <w:rStyle w:val="Hyperlink"/>
          </w:rPr>
          <w:t xml:space="preserve"> – Contents</w:t>
        </w:r>
      </w:hyperlink>
      <w:r w:rsidRPr="00FF6FD2">
        <w:t xml:space="preserve"> of Application for Conditional Use Permit</w:t>
      </w:r>
      <w:r w:rsidR="006617C4">
        <w:t xml:space="preserve"> – </w:t>
      </w:r>
      <w:r w:rsidRPr="00FF6FD2">
        <w:t xml:space="preserve">the Board shall hold a public hearing, publish notice </w:t>
      </w:r>
      <w:r w:rsidR="006617C4">
        <w:t>on the Township web</w:t>
      </w:r>
      <w:r w:rsidR="00935720">
        <w:t>page</w:t>
      </w:r>
      <w:r w:rsidR="006617C4">
        <w:t xml:space="preserve"> and social media page</w:t>
      </w:r>
      <w:r w:rsidRPr="00FF6FD2">
        <w:t xml:space="preserve">, and give written notice to all parties in interest according to the procedures specified in </w:t>
      </w:r>
      <w:hyperlink w:anchor="Appeals_4_08" w:history="1">
        <w:r w:rsidRPr="006617C4">
          <w:rPr>
            <w:rStyle w:val="Hyperlink"/>
          </w:rPr>
          <w:t xml:space="preserve">Section </w:t>
        </w:r>
        <w:r w:rsidR="006617C4" w:rsidRPr="006617C4">
          <w:rPr>
            <w:rStyle w:val="Hyperlink"/>
          </w:rPr>
          <w:t>4.08</w:t>
        </w:r>
        <w:r w:rsidRPr="006617C4">
          <w:rPr>
            <w:rStyle w:val="Hyperlink"/>
          </w:rPr>
          <w:t xml:space="preserve"> – Public Hearing by the Board of Zoning Appeals</w:t>
        </w:r>
      </w:hyperlink>
      <w:r w:rsidR="006617C4">
        <w:t xml:space="preserve"> – </w:t>
      </w:r>
      <w:r>
        <w:t>and</w:t>
      </w:r>
      <w:r w:rsidRPr="00FF6FD2">
        <w:t xml:space="preserve"> </w:t>
      </w:r>
      <w:hyperlink w:anchor="Appeals_4_09" w:history="1">
        <w:r w:rsidRPr="006617C4">
          <w:rPr>
            <w:rStyle w:val="Hyperlink"/>
          </w:rPr>
          <w:t xml:space="preserve">Section </w:t>
        </w:r>
        <w:r w:rsidR="006617C4" w:rsidRPr="006617C4">
          <w:rPr>
            <w:rStyle w:val="Hyperlink"/>
          </w:rPr>
          <w:t>4.09</w:t>
        </w:r>
        <w:r w:rsidRPr="006617C4">
          <w:rPr>
            <w:rStyle w:val="Hyperlink"/>
          </w:rPr>
          <w:t xml:space="preserve"> – Notice</w:t>
        </w:r>
      </w:hyperlink>
      <w:r w:rsidRPr="00FF6FD2">
        <w:t>.</w:t>
      </w:r>
    </w:p>
    <w:p w14:paraId="6975C34A" w14:textId="77777777" w:rsidR="00FF6FD2" w:rsidRDefault="00FF6FD2" w:rsidP="00FF6FD2">
      <w:pPr>
        <w:rPr>
          <w:b/>
          <w:bCs/>
          <w:lang w:val="en"/>
        </w:rPr>
      </w:pPr>
    </w:p>
    <w:p w14:paraId="30FB2B24" w14:textId="773C142F" w:rsidR="00FF6FD2" w:rsidRDefault="000E47BA" w:rsidP="00FF6FD2">
      <w:pPr>
        <w:rPr>
          <w:b/>
          <w:bCs/>
          <w:lang w:val="en"/>
        </w:rPr>
      </w:pPr>
      <w:r>
        <w:rPr>
          <w:b/>
          <w:bCs/>
          <w:lang w:val="en"/>
        </w:rPr>
        <w:t>5.05</w:t>
      </w:r>
      <w:r w:rsidR="00FF6FD2">
        <w:rPr>
          <w:b/>
          <w:bCs/>
          <w:lang w:val="en"/>
        </w:rPr>
        <w:tab/>
        <w:t>ACTION BY THE BOARD OF ZONING APPEALS</w:t>
      </w:r>
    </w:p>
    <w:p w14:paraId="63AE1ADA" w14:textId="77777777" w:rsidR="00FF6FD2" w:rsidRDefault="00FF6FD2" w:rsidP="00FF6FD2">
      <w:pPr>
        <w:rPr>
          <w:b/>
          <w:bCs/>
          <w:lang w:val="en"/>
        </w:rPr>
      </w:pPr>
    </w:p>
    <w:p w14:paraId="6FCF5F37" w14:textId="5B9A8812" w:rsidR="00FF6FD2" w:rsidRPr="00FF6FD2" w:rsidRDefault="00FF6FD2" w:rsidP="006617C4">
      <w:pPr>
        <w:jc w:val="both"/>
        <w:rPr>
          <w:lang w:val="en"/>
        </w:rPr>
      </w:pPr>
      <w:r w:rsidRPr="00FF6FD2">
        <w:t xml:space="preserve">Within </w:t>
      </w:r>
      <w:r>
        <w:t>thirty (</w:t>
      </w:r>
      <w:r w:rsidRPr="00FF6FD2">
        <w:t>30</w:t>
      </w:r>
      <w:r>
        <w:t>)</w:t>
      </w:r>
      <w:r w:rsidRPr="00FF6FD2">
        <w:t xml:space="preserve"> days after the public hearing</w:t>
      </w:r>
      <w:r w:rsidR="006617C4">
        <w:t xml:space="preserve"> as required in the section above, </w:t>
      </w:r>
      <w:r w:rsidRPr="00FF6FD2">
        <w:t xml:space="preserve">the Board shall either approve, approve with supplementary conditions as specified in </w:t>
      </w:r>
      <w:hyperlink w:anchor="Section_5_03" w:history="1">
        <w:r w:rsidRPr="006617C4">
          <w:rPr>
            <w:rStyle w:val="Hyperlink"/>
          </w:rPr>
          <w:t xml:space="preserve">Section </w:t>
        </w:r>
        <w:r w:rsidR="006617C4" w:rsidRPr="006617C4">
          <w:rPr>
            <w:rStyle w:val="Hyperlink"/>
          </w:rPr>
          <w:t>5.03</w:t>
        </w:r>
        <w:r w:rsidRPr="006617C4">
          <w:rPr>
            <w:rStyle w:val="Hyperlink"/>
          </w:rPr>
          <w:t xml:space="preserve"> – Supplementary Conditions and Safeguards</w:t>
        </w:r>
      </w:hyperlink>
      <w:r w:rsidR="006617C4">
        <w:t xml:space="preserve"> – </w:t>
      </w:r>
      <w:r w:rsidRPr="00FF6FD2">
        <w:t xml:space="preserve">or disapprove the application as presented. If the application is approved or approved with modifications, the Board shall direct the </w:t>
      </w:r>
      <w:r w:rsidR="00394D9A">
        <w:t>Zoning Inspector</w:t>
      </w:r>
      <w:r w:rsidRPr="00FF6FD2">
        <w:t xml:space="preserve"> to issue a conditional use permit listing the conditions specified by the Board for approval. If the Board disapproves the application, the applicant may seek relief through the Court of Common Pleas. Appeals from Board decisions shall be made in the manner specified in </w:t>
      </w:r>
      <w:hyperlink w:anchor="_ARTICLE_IV" w:history="1">
        <w:r w:rsidR="006617C4" w:rsidRPr="006617C4">
          <w:rPr>
            <w:rStyle w:val="Hyperlink"/>
          </w:rPr>
          <w:t>Article IV – Appeals and Variances</w:t>
        </w:r>
      </w:hyperlink>
      <w:r w:rsidR="006617C4">
        <w:t>.</w:t>
      </w:r>
    </w:p>
    <w:p w14:paraId="3F97FC06" w14:textId="77777777" w:rsidR="00FF6FD2" w:rsidRDefault="00FF6FD2" w:rsidP="00FF6FD2">
      <w:pPr>
        <w:rPr>
          <w:b/>
          <w:bCs/>
          <w:lang w:val="en"/>
        </w:rPr>
      </w:pPr>
    </w:p>
    <w:p w14:paraId="1F71BE90" w14:textId="7A727B81" w:rsidR="00FF6FD2" w:rsidRDefault="000E47BA" w:rsidP="00FF6FD2">
      <w:pPr>
        <w:tabs>
          <w:tab w:val="left" w:pos="720"/>
          <w:tab w:val="left" w:pos="1440"/>
          <w:tab w:val="left" w:pos="2160"/>
          <w:tab w:val="left" w:pos="2880"/>
          <w:tab w:val="left" w:pos="3600"/>
          <w:tab w:val="left" w:pos="4320"/>
          <w:tab w:val="left" w:pos="5040"/>
          <w:tab w:val="left" w:pos="5760"/>
          <w:tab w:val="left" w:pos="6520"/>
        </w:tabs>
        <w:rPr>
          <w:b/>
          <w:bCs/>
          <w:lang w:val="en"/>
        </w:rPr>
      </w:pPr>
      <w:r>
        <w:rPr>
          <w:b/>
          <w:bCs/>
          <w:lang w:val="en"/>
        </w:rPr>
        <w:t>5.06</w:t>
      </w:r>
      <w:r w:rsidR="00FF6FD2">
        <w:rPr>
          <w:b/>
          <w:bCs/>
          <w:lang w:val="en"/>
        </w:rPr>
        <w:tab/>
        <w:t>EXPIRATION OF CONDITIONAL USE PERMIT</w:t>
      </w:r>
      <w:r w:rsidR="00FF6FD2">
        <w:rPr>
          <w:b/>
          <w:bCs/>
          <w:lang w:val="en"/>
        </w:rPr>
        <w:tab/>
      </w:r>
    </w:p>
    <w:p w14:paraId="59E9B443" w14:textId="77777777" w:rsidR="00FF6FD2" w:rsidRDefault="00FF6FD2" w:rsidP="00FF6FD2">
      <w:pPr>
        <w:tabs>
          <w:tab w:val="left" w:pos="720"/>
          <w:tab w:val="left" w:pos="1440"/>
          <w:tab w:val="left" w:pos="2160"/>
          <w:tab w:val="left" w:pos="2880"/>
          <w:tab w:val="left" w:pos="3600"/>
          <w:tab w:val="left" w:pos="4320"/>
          <w:tab w:val="left" w:pos="5040"/>
          <w:tab w:val="left" w:pos="5760"/>
          <w:tab w:val="left" w:pos="6520"/>
        </w:tabs>
        <w:rPr>
          <w:b/>
          <w:bCs/>
          <w:lang w:val="en"/>
        </w:rPr>
      </w:pPr>
    </w:p>
    <w:p w14:paraId="49875CE3" w14:textId="7D4AEEA2" w:rsidR="00FF6FD2" w:rsidRDefault="00FF6FD2" w:rsidP="00FF6FD2">
      <w:pPr>
        <w:tabs>
          <w:tab w:val="left" w:pos="720"/>
          <w:tab w:val="left" w:pos="1440"/>
          <w:tab w:val="left" w:pos="2160"/>
          <w:tab w:val="left" w:pos="2880"/>
          <w:tab w:val="left" w:pos="3600"/>
          <w:tab w:val="left" w:pos="4320"/>
          <w:tab w:val="left" w:pos="5040"/>
          <w:tab w:val="left" w:pos="5760"/>
          <w:tab w:val="left" w:pos="6520"/>
        </w:tabs>
      </w:pPr>
      <w:r w:rsidRPr="00FF6FD2">
        <w:t xml:space="preserve">A Conditional Use Permit shall be deemed to authorize only one particular </w:t>
      </w:r>
      <w:r>
        <w:t>C</w:t>
      </w:r>
      <w:r w:rsidRPr="00FF6FD2">
        <w:t xml:space="preserve">onditional </w:t>
      </w:r>
      <w:r>
        <w:t>U</w:t>
      </w:r>
      <w:r w:rsidRPr="00FF6FD2">
        <w:t xml:space="preserve">se and said </w:t>
      </w:r>
      <w:r>
        <w:t>P</w:t>
      </w:r>
      <w:r w:rsidRPr="00FF6FD2">
        <w:t xml:space="preserve">ermit shall run with the land. However, a </w:t>
      </w:r>
      <w:r>
        <w:t>C</w:t>
      </w:r>
      <w:r w:rsidRPr="00FF6FD2">
        <w:t xml:space="preserve">onditional </w:t>
      </w:r>
      <w:r>
        <w:t>U</w:t>
      </w:r>
      <w:r w:rsidRPr="00FF6FD2">
        <w:t xml:space="preserve">se shall automatically expire if, for any reason, the </w:t>
      </w:r>
      <w:r>
        <w:t>C</w:t>
      </w:r>
      <w:r w:rsidRPr="00FF6FD2">
        <w:t xml:space="preserve">onditional </w:t>
      </w:r>
      <w:r>
        <w:t>U</w:t>
      </w:r>
      <w:r w:rsidRPr="00FF6FD2">
        <w:t>se shall cease for more than one year.</w:t>
      </w:r>
    </w:p>
    <w:p w14:paraId="6BD57EC9" w14:textId="77777777" w:rsidR="006E3E76" w:rsidRDefault="006E3E76" w:rsidP="00FF6FD2">
      <w:pPr>
        <w:tabs>
          <w:tab w:val="left" w:pos="720"/>
          <w:tab w:val="left" w:pos="1440"/>
          <w:tab w:val="left" w:pos="2160"/>
          <w:tab w:val="left" w:pos="2880"/>
          <w:tab w:val="left" w:pos="3600"/>
          <w:tab w:val="left" w:pos="4320"/>
          <w:tab w:val="left" w:pos="5040"/>
          <w:tab w:val="left" w:pos="5760"/>
          <w:tab w:val="left" w:pos="6520"/>
        </w:tabs>
        <w:rPr>
          <w:lang w:val="en"/>
        </w:rPr>
        <w:sectPr w:rsidR="006E3E76" w:rsidSect="00FA6042">
          <w:type w:val="continuous"/>
          <w:pgSz w:w="12240" w:h="15840"/>
          <w:pgMar w:top="1440" w:right="1440" w:bottom="1440" w:left="1440" w:header="720" w:footer="720" w:gutter="0"/>
          <w:cols w:space="720"/>
          <w:docGrid w:linePitch="360"/>
        </w:sectPr>
      </w:pPr>
    </w:p>
    <w:p w14:paraId="45B1DBBB" w14:textId="77777777" w:rsidR="00CB52D0" w:rsidRDefault="00CB52D0" w:rsidP="00CB52D0">
      <w:pPr>
        <w:pStyle w:val="Heading1"/>
        <w:sectPr w:rsidR="00CB52D0" w:rsidSect="006E3E76">
          <w:pgSz w:w="12240" w:h="15840"/>
          <w:pgMar w:top="1440" w:right="1440" w:bottom="1440" w:left="1440" w:header="720" w:footer="720" w:gutter="0"/>
          <w:cols w:space="720"/>
          <w:docGrid w:linePitch="360"/>
        </w:sectPr>
      </w:pPr>
      <w:bookmarkStart w:id="76" w:name="_ARTICLE_VI"/>
      <w:bookmarkStart w:id="77" w:name="_Toc197911081"/>
      <w:bookmarkEnd w:id="76"/>
    </w:p>
    <w:p w14:paraId="48FEA38F" w14:textId="01024A0E" w:rsidR="006E3E76" w:rsidRDefault="001B4041" w:rsidP="00CB52D0">
      <w:pPr>
        <w:pStyle w:val="Heading1"/>
      </w:pPr>
      <w:r>
        <w:lastRenderedPageBreak/>
        <w:t xml:space="preserve">ARTICLE </w:t>
      </w:r>
      <w:r w:rsidR="000E47BA">
        <w:t>VI</w:t>
      </w:r>
      <w:bookmarkEnd w:id="77"/>
    </w:p>
    <w:p w14:paraId="1F64CCA0" w14:textId="1EE3835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center"/>
        <w:rPr>
          <w:b/>
          <w:bCs/>
          <w:lang w:val="en"/>
        </w:rPr>
      </w:pPr>
      <w:r>
        <w:rPr>
          <w:b/>
          <w:bCs/>
          <w:lang w:val="en"/>
        </w:rPr>
        <w:t>Nonconformities</w:t>
      </w:r>
    </w:p>
    <w:p w14:paraId="6F97AFEF"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center"/>
        <w:rPr>
          <w:b/>
          <w:bCs/>
          <w:lang w:val="en"/>
        </w:rPr>
        <w:sectPr w:rsidR="001B4041" w:rsidSect="006E3E76">
          <w:pgSz w:w="12240" w:h="15840"/>
          <w:pgMar w:top="1440" w:right="1440" w:bottom="1440" w:left="1440" w:header="720" w:footer="720" w:gutter="0"/>
          <w:cols w:space="720"/>
          <w:docGrid w:linePitch="360"/>
        </w:sectPr>
      </w:pPr>
    </w:p>
    <w:p w14:paraId="1E3197C2"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rPr>
          <w:b/>
          <w:bCs/>
          <w:lang w:val="en"/>
        </w:rPr>
      </w:pPr>
    </w:p>
    <w:p w14:paraId="66C4CABB" w14:textId="14FAA1EB" w:rsidR="001B4041" w:rsidRDefault="000E47BA" w:rsidP="001B4041">
      <w:pPr>
        <w:tabs>
          <w:tab w:val="left" w:pos="720"/>
          <w:tab w:val="left" w:pos="1440"/>
          <w:tab w:val="left" w:pos="2160"/>
          <w:tab w:val="left" w:pos="2880"/>
          <w:tab w:val="left" w:pos="3600"/>
          <w:tab w:val="left" w:pos="4320"/>
          <w:tab w:val="left" w:pos="5040"/>
          <w:tab w:val="left" w:pos="5760"/>
          <w:tab w:val="left" w:pos="6520"/>
        </w:tabs>
        <w:rPr>
          <w:b/>
          <w:bCs/>
          <w:lang w:val="en"/>
        </w:rPr>
      </w:pPr>
      <w:r>
        <w:rPr>
          <w:b/>
          <w:bCs/>
          <w:lang w:val="en"/>
        </w:rPr>
        <w:t>6.01</w:t>
      </w:r>
      <w:r w:rsidR="001B4041">
        <w:rPr>
          <w:b/>
          <w:bCs/>
          <w:lang w:val="en"/>
        </w:rPr>
        <w:tab/>
        <w:t>Intent</w:t>
      </w:r>
    </w:p>
    <w:p w14:paraId="46278D51" w14:textId="6133041F"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6.02</w:t>
      </w:r>
      <w:r w:rsidR="001B4041">
        <w:rPr>
          <w:b/>
          <w:bCs/>
          <w:lang w:val="en"/>
        </w:rPr>
        <w:tab/>
        <w:t>Incompatibility of Nonconformities</w:t>
      </w:r>
    </w:p>
    <w:p w14:paraId="23D93B75" w14:textId="2F2AEC4C"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6.03</w:t>
      </w:r>
      <w:r w:rsidR="001B4041">
        <w:rPr>
          <w:b/>
          <w:bCs/>
          <w:lang w:val="en"/>
        </w:rPr>
        <w:tab/>
        <w:t>Continuation</w:t>
      </w:r>
    </w:p>
    <w:p w14:paraId="58EBF425" w14:textId="023E5527"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6.04</w:t>
      </w:r>
      <w:r w:rsidR="001B4041">
        <w:rPr>
          <w:b/>
          <w:bCs/>
          <w:lang w:val="en"/>
        </w:rPr>
        <w:tab/>
        <w:t>Avoidance of Undue Hardship</w:t>
      </w:r>
    </w:p>
    <w:p w14:paraId="6BE623A6" w14:textId="44DF3C60"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6.05</w:t>
      </w:r>
      <w:r w:rsidR="001B4041">
        <w:rPr>
          <w:b/>
          <w:bCs/>
          <w:lang w:val="en"/>
        </w:rPr>
        <w:tab/>
        <w:t>Single Nonconforming Lots of Record</w:t>
      </w:r>
    </w:p>
    <w:p w14:paraId="4D278307" w14:textId="032A2835"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6.06</w:t>
      </w:r>
      <w:r w:rsidR="001B4041">
        <w:rPr>
          <w:b/>
          <w:bCs/>
          <w:lang w:val="en"/>
        </w:rPr>
        <w:tab/>
        <w:t>Nonconforming Lots of Record in Combination</w:t>
      </w:r>
    </w:p>
    <w:p w14:paraId="3DD1D415" w14:textId="23F2E2FE"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6.07</w:t>
      </w:r>
      <w:r w:rsidR="001B4041">
        <w:rPr>
          <w:b/>
          <w:bCs/>
          <w:lang w:val="en"/>
        </w:rPr>
        <w:tab/>
        <w:t xml:space="preserve">Nonconforming </w:t>
      </w:r>
      <w:r w:rsidR="00826AC0">
        <w:rPr>
          <w:b/>
          <w:bCs/>
          <w:lang w:val="en"/>
        </w:rPr>
        <w:t>Uses</w:t>
      </w:r>
      <w:r w:rsidR="001B4041">
        <w:rPr>
          <w:b/>
          <w:bCs/>
          <w:lang w:val="en"/>
        </w:rPr>
        <w:t xml:space="preserve"> of Land</w:t>
      </w:r>
    </w:p>
    <w:p w14:paraId="295BA913" w14:textId="5B441044"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6.08</w:t>
      </w:r>
      <w:r w:rsidR="001B4041">
        <w:rPr>
          <w:b/>
          <w:bCs/>
          <w:lang w:val="en"/>
        </w:rPr>
        <w:tab/>
        <w:t>Nonconforming Structures</w:t>
      </w:r>
      <w:r w:rsidR="001B4041">
        <w:rPr>
          <w:b/>
          <w:bCs/>
          <w:lang w:val="en"/>
        </w:rPr>
        <w:br w:type="column"/>
      </w:r>
    </w:p>
    <w:p w14:paraId="78DE80ED" w14:textId="6344774F"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6.09</w:t>
      </w:r>
      <w:r w:rsidR="001B4041">
        <w:rPr>
          <w:b/>
          <w:bCs/>
          <w:lang w:val="en"/>
        </w:rPr>
        <w:tab/>
        <w:t>Combined Nonconforming Uses</w:t>
      </w:r>
    </w:p>
    <w:p w14:paraId="71221BF0" w14:textId="53C6DE01"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6.10</w:t>
      </w:r>
      <w:r w:rsidR="001B4041">
        <w:rPr>
          <w:b/>
          <w:bCs/>
          <w:lang w:val="en"/>
        </w:rPr>
        <w:tab/>
        <w:t>Repairs and Maintenance</w:t>
      </w:r>
    </w:p>
    <w:p w14:paraId="40ED48A1" w14:textId="1A1FE138" w:rsidR="00124F1E"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6.11</w:t>
      </w:r>
      <w:r w:rsidR="00124F1E">
        <w:rPr>
          <w:b/>
          <w:bCs/>
          <w:lang w:val="en"/>
        </w:rPr>
        <w:tab/>
        <w:t>Damage or Destruction</w:t>
      </w:r>
    </w:p>
    <w:p w14:paraId="00BB9132" w14:textId="0D78E482"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6.12</w:t>
      </w:r>
      <w:r w:rsidR="001B4041">
        <w:rPr>
          <w:b/>
          <w:bCs/>
          <w:lang w:val="en"/>
        </w:rPr>
        <w:tab/>
        <w:t>Applicability to Conditional Use Permits</w:t>
      </w:r>
    </w:p>
    <w:p w14:paraId="12546C68" w14:textId="170579AC"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6.13</w:t>
      </w:r>
      <w:r w:rsidR="001B4041">
        <w:rPr>
          <w:b/>
          <w:bCs/>
          <w:lang w:val="en"/>
        </w:rPr>
        <w:tab/>
        <w:t>Yard Requirements</w:t>
      </w:r>
    </w:p>
    <w:p w14:paraId="1DAE5B47" w14:textId="12AD390E" w:rsidR="001B4041" w:rsidRDefault="000E47BA" w:rsidP="001B4041">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sectPr w:rsidR="001B4041" w:rsidSect="001B4041">
          <w:type w:val="continuous"/>
          <w:pgSz w:w="12240" w:h="15840"/>
          <w:pgMar w:top="1440" w:right="1440" w:bottom="1440" w:left="1440" w:header="720" w:footer="720" w:gutter="0"/>
          <w:cols w:num="2" w:space="720"/>
          <w:docGrid w:linePitch="360"/>
        </w:sectPr>
      </w:pPr>
      <w:r>
        <w:rPr>
          <w:b/>
          <w:bCs/>
          <w:lang w:val="en"/>
        </w:rPr>
        <w:t>6.14</w:t>
      </w:r>
      <w:r w:rsidR="001B4041">
        <w:rPr>
          <w:b/>
          <w:bCs/>
          <w:lang w:val="en"/>
        </w:rPr>
        <w:tab/>
        <w:t>Certificate</w:t>
      </w:r>
    </w:p>
    <w:p w14:paraId="26940D59" w14:textId="32936735" w:rsidR="001B4041" w:rsidRDefault="001B4041" w:rsidP="001B4041">
      <w:pPr>
        <w:tabs>
          <w:tab w:val="left" w:pos="720"/>
          <w:tab w:val="left" w:pos="1440"/>
          <w:tab w:val="left" w:pos="2160"/>
          <w:tab w:val="left" w:pos="2880"/>
          <w:tab w:val="left" w:pos="3600"/>
          <w:tab w:val="left" w:pos="4320"/>
          <w:tab w:val="left" w:pos="5040"/>
          <w:tab w:val="left" w:pos="5760"/>
          <w:tab w:val="left" w:pos="6520"/>
        </w:tabs>
        <w:rPr>
          <w:b/>
          <w:bCs/>
          <w:u w:val="single"/>
          <w:lang w:val="en"/>
        </w:rPr>
      </w:pP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p>
    <w:p w14:paraId="66484DC4"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rPr>
          <w:lang w:val="en"/>
        </w:rPr>
      </w:pPr>
    </w:p>
    <w:p w14:paraId="60A97F78" w14:textId="5925ED92"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6.01</w:t>
      </w:r>
      <w:r w:rsidR="001B4041">
        <w:rPr>
          <w:b/>
          <w:bCs/>
          <w:lang w:val="en"/>
        </w:rPr>
        <w:tab/>
        <w:t>INTENT</w:t>
      </w:r>
    </w:p>
    <w:p w14:paraId="2DF11524"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5DEC21C5" w14:textId="62977E08" w:rsidR="001B4041" w:rsidRP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Within the </w:t>
      </w:r>
      <w:r>
        <w:t>D</w:t>
      </w:r>
      <w:r w:rsidRPr="001B4041">
        <w:t xml:space="preserve">istricts established by </w:t>
      </w:r>
      <w:r w:rsidR="003D0A9F">
        <w:t>this Code</w:t>
      </w:r>
      <w:r w:rsidRPr="001B4041">
        <w:t xml:space="preserve"> or amendments that may later be adopted there exists lots, uses of land, structures, and uses of structures and land in combination which were lawful before </w:t>
      </w:r>
      <w:r w:rsidR="003D0A9F">
        <w:t>this Code</w:t>
      </w:r>
      <w:r w:rsidRPr="001B4041">
        <w:t xml:space="preserve"> was passed or amended, but which would be prohibited, regulated, or restricted under the terms of </w:t>
      </w:r>
      <w:r w:rsidR="003D0A9F">
        <w:t>this Code</w:t>
      </w:r>
      <w:r w:rsidRPr="001B4041">
        <w:t xml:space="preserve"> or future amendments. It is the intent of </w:t>
      </w:r>
      <w:r w:rsidR="003D0A9F">
        <w:t>this Code</w:t>
      </w:r>
      <w:r w:rsidRPr="001B4041">
        <w:t xml:space="preserve"> that nonconformities shall not be enlarged upon, expanded or extended, nor be used as grounds for adding other structures or uses prohibited elsewhere in the same district.</w:t>
      </w:r>
    </w:p>
    <w:p w14:paraId="51D6B064"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2696DB41" w14:textId="2D205802"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6.02</w:t>
      </w:r>
      <w:r w:rsidR="001B4041">
        <w:rPr>
          <w:b/>
          <w:bCs/>
          <w:lang w:val="en"/>
        </w:rPr>
        <w:tab/>
        <w:t>INCOMPATIBILITY OF NONCONFORMITIES</w:t>
      </w:r>
    </w:p>
    <w:p w14:paraId="4E777501"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7408046C" w14:textId="2D4BF2A9" w:rsidR="001B4041" w:rsidRP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Nonconformities are declared by </w:t>
      </w:r>
      <w:r w:rsidR="003D0A9F">
        <w:t>this Code</w:t>
      </w:r>
      <w:r w:rsidRPr="001B4041">
        <w:t xml:space="preserve"> to be incompatible with permitted uses in the districts in which such use is located. A non-conforming use of a structure, a nonconforming use of land, or a nonconforming use of a structure and land in combination shall not be extended or enlarged after passage of </w:t>
      </w:r>
      <w:r w:rsidR="003D0A9F">
        <w:t>this Code</w:t>
      </w:r>
      <w:r w:rsidRPr="001B4041">
        <w:t xml:space="preserve"> by attachment on a building or premises of additional signs intended to be seen from off the premises, or by the addition of other uses of a nature which would be generally prohibited in the district in which such use is located.</w:t>
      </w:r>
    </w:p>
    <w:p w14:paraId="7059DEDE"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07D4D51E" w14:textId="03E23EB2"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6.03</w:t>
      </w:r>
      <w:r w:rsidR="001B4041">
        <w:rPr>
          <w:b/>
          <w:bCs/>
          <w:lang w:val="en"/>
        </w:rPr>
        <w:tab/>
        <w:t>CONTINUATION</w:t>
      </w:r>
    </w:p>
    <w:p w14:paraId="14C25453" w14:textId="77777777" w:rsidR="001B4041" w:rsidRP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227795FA" w14:textId="57A46229" w:rsidR="001B4041" w:rsidRP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Except as hereinafter specified, the lawful use of a building or premises existing at the time the adoption or amendment of </w:t>
      </w:r>
      <w:r w:rsidR="003D0A9F">
        <w:t>this Code</w:t>
      </w:r>
      <w:r w:rsidRPr="001B4041">
        <w:t xml:space="preserve"> may be continued, although such use, building, or structure does not conform with the provisions of </w:t>
      </w:r>
      <w:r w:rsidR="003D0A9F">
        <w:t>this Code</w:t>
      </w:r>
      <w:r w:rsidRPr="001B4041">
        <w:t xml:space="preserve"> for the district in which it is located, so long as it meets the requirements of </w:t>
      </w:r>
      <w:r w:rsidR="00815990">
        <w:t>this Article</w:t>
      </w:r>
      <w:r w:rsidRPr="001B4041">
        <w:t>.</w:t>
      </w:r>
    </w:p>
    <w:p w14:paraId="191CDBD1"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70F1F9C3" w14:textId="6272B2D1"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6.04</w:t>
      </w:r>
      <w:r w:rsidR="001B4041">
        <w:rPr>
          <w:b/>
          <w:bCs/>
          <w:lang w:val="en"/>
        </w:rPr>
        <w:tab/>
        <w:t>AVOIDANCE OF UNDUE HARDSHIP</w:t>
      </w:r>
    </w:p>
    <w:p w14:paraId="1DCD0F2E"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56659022" w14:textId="4DDC745B" w:rsidR="001B4041" w:rsidRP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To avoid undue hardship, nothing in </w:t>
      </w:r>
      <w:r w:rsidR="003D0A9F">
        <w:t>this Code</w:t>
      </w:r>
      <w:r w:rsidRPr="001B4041">
        <w:t xml:space="preserve"> shall be deemed to require a change in the plans, construction, or designated use of any building on which actual construction was lawfully begun prior to the effective date of adoption or amendment of </w:t>
      </w:r>
      <w:r w:rsidR="003D0A9F">
        <w:t>this Code</w:t>
      </w:r>
      <w:r w:rsidRPr="001B4041">
        <w:t xml:space="preserve">, and upon which actual building </w:t>
      </w:r>
      <w:r w:rsidRPr="001B4041">
        <w:lastRenderedPageBreak/>
        <w:t xml:space="preserve">construction has been carried on diligently. </w:t>
      </w:r>
      <w:r w:rsidR="00394D9A">
        <w:t>“</w:t>
      </w:r>
      <w:r w:rsidRPr="001B4041">
        <w:t>Actual</w:t>
      </w:r>
      <w:r w:rsidR="00394D9A">
        <w:t>”</w:t>
      </w:r>
      <w:r w:rsidRPr="001B4041">
        <w:t xml:space="preserve"> is hereby defined to include the placing of construction materials in permanent position and fastened in a permanent manner (see also definition of “beginning of construction”). Where demolition or removal of an existing building has been substantially begun preparatory to rebuilding, such demolition or removal shall be deemed to be actual construction, provided that work shall be carried out diligently.</w:t>
      </w:r>
    </w:p>
    <w:p w14:paraId="5E0D8345"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72E3C2E4" w14:textId="0A94DD14"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6.05</w:t>
      </w:r>
      <w:r w:rsidR="001B4041">
        <w:rPr>
          <w:b/>
          <w:bCs/>
          <w:lang w:val="en"/>
        </w:rPr>
        <w:tab/>
        <w:t>SINGLE NONCONFORMING LOTS OF RECORD</w:t>
      </w:r>
    </w:p>
    <w:p w14:paraId="0D03E039"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4D648301" w14:textId="5C05E349" w:rsidR="001B4041" w:rsidRP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In any district in which a structure/use is permitted, a structure and customary accessory building may be erected or permitted on any single nonconforming lot of record at the effective date of adoption or amendment of </w:t>
      </w:r>
      <w:r w:rsidR="003D0A9F">
        <w:t>this Code</w:t>
      </w:r>
      <w:r w:rsidRPr="001B4041">
        <w:t xml:space="preserve">, notwithstanding limitations imposed by other square footage requirements. This provision shall apply even though such lot(s) fails to meet the requirements for area or width, or both for the district in which such lot(s) are located. Variances of requirements listed in </w:t>
      </w:r>
      <w:hyperlink w:anchor="_ARTICLE_XI" w:history="1">
        <w:r w:rsidRPr="00815990">
          <w:rPr>
            <w:rStyle w:val="Hyperlink"/>
          </w:rPr>
          <w:t xml:space="preserve">Article </w:t>
        </w:r>
        <w:r w:rsidR="00815990" w:rsidRPr="00815990">
          <w:rPr>
            <w:rStyle w:val="Hyperlink"/>
          </w:rPr>
          <w:t>XI – Residential Districts</w:t>
        </w:r>
      </w:hyperlink>
      <w:r w:rsidR="00815990">
        <w:t xml:space="preserve"> – and </w:t>
      </w:r>
      <w:hyperlink w:anchor="_ARTICLE_XII" w:history="1">
        <w:r w:rsidR="00815990" w:rsidRPr="00815990">
          <w:rPr>
            <w:rStyle w:val="Hyperlink"/>
          </w:rPr>
          <w:t>Article XII – Commercial and Industrial Districts</w:t>
        </w:r>
      </w:hyperlink>
      <w:r w:rsidR="00815990">
        <w:t xml:space="preserve"> – </w:t>
      </w:r>
      <w:r w:rsidRPr="001B4041">
        <w:t xml:space="preserve">of </w:t>
      </w:r>
      <w:r w:rsidR="003D0A9F">
        <w:t>this Code</w:t>
      </w:r>
      <w:r w:rsidRPr="001B4041">
        <w:t xml:space="preserve"> other than lot area or lot width and yard requirement</w:t>
      </w:r>
      <w:r w:rsidR="00815990">
        <w:t xml:space="preserve"> </w:t>
      </w:r>
      <w:r w:rsidRPr="001B4041">
        <w:t xml:space="preserve">shall be obtained only through action of the Board of Zoning Appeals as provided in </w:t>
      </w:r>
      <w:hyperlink w:anchor="_ARTICLE_IV" w:history="1">
        <w:r w:rsidR="00AB638B" w:rsidRPr="00AB638B">
          <w:rPr>
            <w:rStyle w:val="Hyperlink"/>
          </w:rPr>
          <w:t>Article IV – Appeals and Variances</w:t>
        </w:r>
      </w:hyperlink>
      <w:r w:rsidRPr="001B4041">
        <w:t>.</w:t>
      </w:r>
    </w:p>
    <w:p w14:paraId="21531249"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65DC8F00" w14:textId="7331F34B" w:rsidR="001B4041" w:rsidRDefault="000E47BA" w:rsidP="001B4041">
      <w:pPr>
        <w:tabs>
          <w:tab w:val="left" w:pos="720"/>
          <w:tab w:val="left" w:pos="1440"/>
          <w:tab w:val="left" w:pos="2160"/>
          <w:tab w:val="left" w:pos="2880"/>
          <w:tab w:val="left" w:pos="3600"/>
          <w:tab w:val="left" w:pos="4320"/>
          <w:tab w:val="left" w:pos="5040"/>
          <w:tab w:val="left" w:pos="5760"/>
          <w:tab w:val="left" w:pos="6520"/>
          <w:tab w:val="left" w:pos="7820"/>
        </w:tabs>
        <w:jc w:val="both"/>
        <w:rPr>
          <w:b/>
          <w:bCs/>
          <w:lang w:val="en"/>
        </w:rPr>
      </w:pPr>
      <w:r>
        <w:rPr>
          <w:b/>
          <w:bCs/>
          <w:lang w:val="en"/>
        </w:rPr>
        <w:t>6.06</w:t>
      </w:r>
      <w:r w:rsidR="001B4041">
        <w:rPr>
          <w:b/>
          <w:bCs/>
          <w:lang w:val="en"/>
        </w:rPr>
        <w:tab/>
        <w:t>NONCONFORMING LOTS OF RECORD IN COMBINATION</w:t>
      </w:r>
      <w:r w:rsidR="001B4041">
        <w:rPr>
          <w:b/>
          <w:bCs/>
          <w:lang w:val="en"/>
        </w:rPr>
        <w:tab/>
      </w:r>
    </w:p>
    <w:p w14:paraId="50E14BC9" w14:textId="77777777" w:rsidR="001B4041" w:rsidRPr="001B4041" w:rsidRDefault="001B4041" w:rsidP="001B4041">
      <w:pPr>
        <w:tabs>
          <w:tab w:val="left" w:pos="720"/>
          <w:tab w:val="left" w:pos="1440"/>
          <w:tab w:val="left" w:pos="2160"/>
          <w:tab w:val="left" w:pos="2880"/>
          <w:tab w:val="left" w:pos="3600"/>
          <w:tab w:val="left" w:pos="4320"/>
          <w:tab w:val="left" w:pos="5040"/>
          <w:tab w:val="left" w:pos="5760"/>
          <w:tab w:val="left" w:pos="6520"/>
          <w:tab w:val="left" w:pos="7820"/>
        </w:tabs>
        <w:jc w:val="both"/>
        <w:rPr>
          <w:lang w:val="en"/>
        </w:rPr>
      </w:pPr>
    </w:p>
    <w:p w14:paraId="2507E2A8" w14:textId="1CECE948" w:rsidR="001B4041" w:rsidRPr="001B4041" w:rsidRDefault="001B4041" w:rsidP="001B4041">
      <w:pPr>
        <w:tabs>
          <w:tab w:val="left" w:pos="720"/>
          <w:tab w:val="left" w:pos="1440"/>
          <w:tab w:val="left" w:pos="2160"/>
          <w:tab w:val="left" w:pos="2880"/>
          <w:tab w:val="left" w:pos="3600"/>
          <w:tab w:val="left" w:pos="4320"/>
          <w:tab w:val="left" w:pos="5040"/>
          <w:tab w:val="left" w:pos="5760"/>
          <w:tab w:val="left" w:pos="6520"/>
          <w:tab w:val="left" w:pos="7820"/>
        </w:tabs>
        <w:jc w:val="both"/>
        <w:rPr>
          <w:lang w:val="en"/>
        </w:rPr>
      </w:pPr>
      <w:r w:rsidRPr="001B4041">
        <w:t xml:space="preserve">If two or more lots or a combination of lots and portions of lots with continuous frontage in single ownership are of record at the time of passage or amendment of </w:t>
      </w:r>
      <w:r w:rsidR="003D0A9F">
        <w:t>this Code</w:t>
      </w:r>
      <w:r w:rsidRPr="001B4041">
        <w:t xml:space="preserve">, and if all or part of the lots with no buildings do not meet the requirements established for lot width and area, the lands involved shall be considered to be an undivided parcel for the purposes of </w:t>
      </w:r>
      <w:r w:rsidR="003D0A9F">
        <w:t>this Code</w:t>
      </w:r>
      <w:r w:rsidRPr="001B4041">
        <w:t xml:space="preserve"> and no portion of said parcel shall be used or sold in a manner which diminishes compliance with lot width and area requirements established by </w:t>
      </w:r>
      <w:r w:rsidR="003D0A9F">
        <w:t>this Code</w:t>
      </w:r>
      <w:r w:rsidRPr="001B4041">
        <w:t xml:space="preserve">, nor shall any division of any parcel be made which creates a lot with a width or area below the requirements stated in </w:t>
      </w:r>
      <w:r w:rsidR="003D0A9F">
        <w:t>this Code</w:t>
      </w:r>
      <w:r w:rsidRPr="001B4041">
        <w:t>.</w:t>
      </w:r>
    </w:p>
    <w:p w14:paraId="28ED9C83"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36192FFC" w14:textId="22A8D63D"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6.07</w:t>
      </w:r>
      <w:r w:rsidR="001B4041">
        <w:rPr>
          <w:b/>
          <w:bCs/>
          <w:lang w:val="en"/>
        </w:rPr>
        <w:tab/>
        <w:t>NONCONFORMING USES OF LAND</w:t>
      </w:r>
    </w:p>
    <w:p w14:paraId="5AD567EF"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6DA3012D" w14:textId="242A041F"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pPr>
      <w:r w:rsidRPr="001B4041">
        <w:t xml:space="preserve">Where, at the time of adoption of </w:t>
      </w:r>
      <w:r w:rsidR="003D0A9F">
        <w:t>this Code</w:t>
      </w:r>
      <w:r w:rsidRPr="001B4041">
        <w:t xml:space="preserve">, lawful uses of land exist which would not be permitted by the regulations imposed by </w:t>
      </w:r>
      <w:r w:rsidR="003D0A9F">
        <w:t>this Code</w:t>
      </w:r>
      <w:r w:rsidRPr="001B4041">
        <w:t>, the uses may be continued so long as they remain otherwise lawful, provided:</w:t>
      </w:r>
    </w:p>
    <w:p w14:paraId="67E5358E" w14:textId="77777777" w:rsidR="00AB638B" w:rsidRDefault="00AB638B" w:rsidP="001B4041">
      <w:pPr>
        <w:tabs>
          <w:tab w:val="left" w:pos="720"/>
          <w:tab w:val="left" w:pos="1440"/>
          <w:tab w:val="left" w:pos="2160"/>
          <w:tab w:val="left" w:pos="2880"/>
          <w:tab w:val="left" w:pos="3600"/>
          <w:tab w:val="left" w:pos="4320"/>
          <w:tab w:val="left" w:pos="5040"/>
          <w:tab w:val="left" w:pos="5760"/>
          <w:tab w:val="left" w:pos="6520"/>
        </w:tabs>
        <w:jc w:val="both"/>
      </w:pPr>
    </w:p>
    <w:p w14:paraId="46C28A10" w14:textId="6C4B9FBD" w:rsidR="001B4041" w:rsidRPr="001B4041" w:rsidRDefault="001B4041">
      <w:pPr>
        <w:pStyle w:val="ListParagraph"/>
        <w:numPr>
          <w:ilvl w:val="0"/>
          <w:numId w:val="17"/>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No such nonconforming uses shall be enlarged or increased, nor extended to occupy a greater area of land than was occupied by such uses at the effective date of adoption or amendment of </w:t>
      </w:r>
      <w:r w:rsidR="003D0A9F">
        <w:t>this Code</w:t>
      </w:r>
      <w:r w:rsidRPr="001B4041">
        <w:t xml:space="preserve">; </w:t>
      </w:r>
    </w:p>
    <w:p w14:paraId="15B6468E" w14:textId="77777777" w:rsidR="00A013E9" w:rsidRPr="00A013E9" w:rsidRDefault="00A013E9" w:rsidP="00A013E9">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0807BB29" w14:textId="17AC9635" w:rsidR="001B4041" w:rsidRPr="001B4041" w:rsidRDefault="001B4041">
      <w:pPr>
        <w:pStyle w:val="ListParagraph"/>
        <w:numPr>
          <w:ilvl w:val="0"/>
          <w:numId w:val="17"/>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No such nonconforming uses shall be moved in whole or in part to any portion of the lot or parcel other than that occupied by such uses at the effective date of adoption or amendment of </w:t>
      </w:r>
      <w:r w:rsidR="003D0A9F">
        <w:t>this Code</w:t>
      </w:r>
      <w:r w:rsidRPr="001B4041">
        <w:t xml:space="preserve">; </w:t>
      </w:r>
    </w:p>
    <w:p w14:paraId="5BB6227D" w14:textId="77777777" w:rsidR="00A013E9" w:rsidRPr="00A013E9" w:rsidRDefault="00A013E9" w:rsidP="00A013E9">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770FCC5B" w14:textId="6FEF32B2" w:rsidR="001B4041" w:rsidRPr="001B4041" w:rsidRDefault="001B4041">
      <w:pPr>
        <w:pStyle w:val="ListParagraph"/>
        <w:numPr>
          <w:ilvl w:val="0"/>
          <w:numId w:val="17"/>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If any such non-conforming uses of land are discontinued or abandoned for two years or more (except when government action impedes access to the premises), any subsequent use of land shall conform to the regulations specified by </w:t>
      </w:r>
      <w:r w:rsidR="003D0A9F">
        <w:t>this Code</w:t>
      </w:r>
      <w:r w:rsidRPr="001B4041">
        <w:t xml:space="preserve"> for the </w:t>
      </w:r>
      <w:r>
        <w:t>D</w:t>
      </w:r>
      <w:r w:rsidRPr="001B4041">
        <w:t xml:space="preserve">istrict in which such land is located; </w:t>
      </w:r>
    </w:p>
    <w:p w14:paraId="7F0FC1AA" w14:textId="77777777" w:rsidR="00A013E9" w:rsidRPr="00A013E9" w:rsidRDefault="00A013E9" w:rsidP="00A013E9">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69937BB4" w14:textId="20E6E1B7" w:rsidR="001B4041" w:rsidRPr="001B4041" w:rsidRDefault="001B4041">
      <w:pPr>
        <w:pStyle w:val="ListParagraph"/>
        <w:numPr>
          <w:ilvl w:val="0"/>
          <w:numId w:val="17"/>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lastRenderedPageBreak/>
        <w:t xml:space="preserve">No additional structure not conforming to the requirements of </w:t>
      </w:r>
      <w:r w:rsidR="003D0A9F">
        <w:t>this Code</w:t>
      </w:r>
      <w:r w:rsidRPr="001B4041">
        <w:t xml:space="preserve"> shall be erected in connection with such nonconforming use of land;</w:t>
      </w:r>
    </w:p>
    <w:p w14:paraId="0E634E4D"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7F31C33D" w14:textId="428BD66B"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6.08</w:t>
      </w:r>
      <w:r w:rsidR="001B4041">
        <w:rPr>
          <w:b/>
          <w:bCs/>
          <w:lang w:val="en"/>
        </w:rPr>
        <w:tab/>
        <w:t>NONCONFORMING STRUCTURES</w:t>
      </w:r>
    </w:p>
    <w:p w14:paraId="64203D27"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7FDE147D" w14:textId="491F9B0A"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pPr>
      <w:r w:rsidRPr="001B4041">
        <w:t xml:space="preserve">Where a lawful structure exists at the effective date of adoption or amendment of </w:t>
      </w:r>
      <w:r w:rsidR="003D0A9F">
        <w:t>this Code</w:t>
      </w:r>
      <w:r w:rsidRPr="001B4041">
        <w:t xml:space="preserve"> that could not be built under the terms of </w:t>
      </w:r>
      <w:r w:rsidR="003D0A9F">
        <w:t xml:space="preserve">this </w:t>
      </w:r>
      <w:r w:rsidR="00AB638B">
        <w:t>Code</w:t>
      </w:r>
      <w:r w:rsidR="00AB638B" w:rsidRPr="001B4041">
        <w:t xml:space="preserve"> because</w:t>
      </w:r>
      <w:r w:rsidRPr="001B4041">
        <w:t xml:space="preserve"> of restriction on area, lot coverage, height, yards, its location on the lot, bulk, or other requirements concerning the structure, such structure may be continued so long as it remains otherwise unlawful, subject to the following provisions:</w:t>
      </w:r>
    </w:p>
    <w:p w14:paraId="723654F9" w14:textId="77777777" w:rsidR="00AB638B" w:rsidRDefault="00AB638B" w:rsidP="001B4041">
      <w:pPr>
        <w:tabs>
          <w:tab w:val="left" w:pos="720"/>
          <w:tab w:val="left" w:pos="1440"/>
          <w:tab w:val="left" w:pos="2160"/>
          <w:tab w:val="left" w:pos="2880"/>
          <w:tab w:val="left" w:pos="3600"/>
          <w:tab w:val="left" w:pos="4320"/>
          <w:tab w:val="left" w:pos="5040"/>
          <w:tab w:val="left" w:pos="5760"/>
          <w:tab w:val="left" w:pos="6520"/>
        </w:tabs>
        <w:jc w:val="both"/>
      </w:pPr>
    </w:p>
    <w:p w14:paraId="43FC5796" w14:textId="037A8BF7" w:rsidR="001B4041" w:rsidRPr="00A013E9" w:rsidRDefault="001B4041">
      <w:pPr>
        <w:pStyle w:val="ListParagraph"/>
        <w:numPr>
          <w:ilvl w:val="0"/>
          <w:numId w:val="18"/>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No such nonconforming structure may be enlarged or altered in a way that increases its nonconformity, but any structure or portion thereof may be altered to decrease its nonconformity; </w:t>
      </w:r>
    </w:p>
    <w:p w14:paraId="527DEAF0" w14:textId="77777777" w:rsidR="00A013E9" w:rsidRPr="001B4041" w:rsidRDefault="00A013E9" w:rsidP="00A013E9">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0BF1F459" w14:textId="7EAA37C1" w:rsidR="001B4041" w:rsidRPr="001B4041" w:rsidRDefault="001B4041">
      <w:pPr>
        <w:pStyle w:val="ListParagraph"/>
        <w:numPr>
          <w:ilvl w:val="0"/>
          <w:numId w:val="18"/>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Should such nonconforming structure or non-conforming portion of a structure be destroyed by any means, it shall not be reconstructed except in conformity with the provisions of </w:t>
      </w:r>
      <w:r w:rsidR="003D0A9F">
        <w:t>this Code</w:t>
      </w:r>
      <w:r w:rsidRPr="001B4041">
        <w:t xml:space="preserve">; </w:t>
      </w:r>
    </w:p>
    <w:p w14:paraId="09DEF732" w14:textId="77777777" w:rsidR="00A013E9" w:rsidRPr="00A013E9" w:rsidRDefault="00A013E9" w:rsidP="00A013E9">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299EB3B9" w14:textId="43AAC89D" w:rsidR="001B4041" w:rsidRPr="001B4041" w:rsidRDefault="001B4041">
      <w:pPr>
        <w:pStyle w:val="ListParagraph"/>
        <w:numPr>
          <w:ilvl w:val="0"/>
          <w:numId w:val="18"/>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1B4041">
        <w:t xml:space="preserve">Should such structure be moved </w:t>
      </w:r>
      <w:r w:rsidR="00A013E9" w:rsidRPr="001B4041">
        <w:t>for</w:t>
      </w:r>
      <w:r w:rsidRPr="001B4041">
        <w:t xml:space="preserve"> any reason for any distance whatever, it shall thereafter conform to the regulations for the district in which it is located after it is moved.</w:t>
      </w:r>
    </w:p>
    <w:p w14:paraId="6EE2DA8F"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529E1B15" w14:textId="1C0547A1"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6.09</w:t>
      </w:r>
      <w:r w:rsidR="001B4041">
        <w:rPr>
          <w:b/>
          <w:bCs/>
          <w:lang w:val="en"/>
        </w:rPr>
        <w:tab/>
        <w:t>COMBINED NONCONFORMING USES</w:t>
      </w:r>
    </w:p>
    <w:p w14:paraId="709568D3" w14:textId="77777777" w:rsidR="00A013E9" w:rsidRDefault="00A013E9"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642A3A19" w14:textId="09D6BF99" w:rsidR="00A013E9" w:rsidRDefault="00A013E9" w:rsidP="001B4041">
      <w:pPr>
        <w:tabs>
          <w:tab w:val="left" w:pos="720"/>
          <w:tab w:val="left" w:pos="1440"/>
          <w:tab w:val="left" w:pos="2160"/>
          <w:tab w:val="left" w:pos="2880"/>
          <w:tab w:val="left" w:pos="3600"/>
          <w:tab w:val="left" w:pos="4320"/>
          <w:tab w:val="left" w:pos="5040"/>
          <w:tab w:val="left" w:pos="5760"/>
          <w:tab w:val="left" w:pos="6520"/>
        </w:tabs>
        <w:jc w:val="both"/>
      </w:pPr>
      <w:r w:rsidRPr="00A013E9">
        <w:t xml:space="preserve">If a lawful use involving individual structures, or of a structure and land in combination, exists at the effective date of adoption or amendment of </w:t>
      </w:r>
      <w:r w:rsidR="003D0A9F">
        <w:t>this Code</w:t>
      </w:r>
      <w:r w:rsidRPr="00A013E9">
        <w:t xml:space="preserve"> that would not be allowed in the district under the terms of </w:t>
      </w:r>
      <w:r w:rsidR="003D0A9F">
        <w:t>this Code</w:t>
      </w:r>
      <w:r w:rsidRPr="00A013E9">
        <w:t>, the lawful use may be continued so long as it remains otherwise lawful, subject to the following provisions:</w:t>
      </w:r>
    </w:p>
    <w:p w14:paraId="7AB7A824" w14:textId="77777777" w:rsidR="00AB638B" w:rsidRDefault="00AB638B" w:rsidP="001B4041">
      <w:pPr>
        <w:tabs>
          <w:tab w:val="left" w:pos="720"/>
          <w:tab w:val="left" w:pos="1440"/>
          <w:tab w:val="left" w:pos="2160"/>
          <w:tab w:val="left" w:pos="2880"/>
          <w:tab w:val="left" w:pos="3600"/>
          <w:tab w:val="left" w:pos="4320"/>
          <w:tab w:val="left" w:pos="5040"/>
          <w:tab w:val="left" w:pos="5760"/>
          <w:tab w:val="left" w:pos="6520"/>
        </w:tabs>
        <w:jc w:val="both"/>
      </w:pPr>
    </w:p>
    <w:p w14:paraId="1894913E" w14:textId="07F85471" w:rsidR="00A013E9" w:rsidRPr="00A013E9" w:rsidRDefault="00A013E9">
      <w:pPr>
        <w:pStyle w:val="ListParagraph"/>
        <w:numPr>
          <w:ilvl w:val="0"/>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No existing structure devoted to a use not permitted by </w:t>
      </w:r>
      <w:r w:rsidR="003D0A9F">
        <w:t>this Code</w:t>
      </w:r>
      <w:r w:rsidRPr="00A013E9">
        <w:t xml:space="preserve"> in the </w:t>
      </w:r>
      <w:r>
        <w:t>D</w:t>
      </w:r>
      <w:r w:rsidRPr="00A013E9">
        <w:t>istrict in which it is located shall be enlarged, extended, constructed, reconstructed, moved, or structurally altered except in changing the use of the structure to a use permitted in the district in which it is located.</w:t>
      </w:r>
    </w:p>
    <w:p w14:paraId="6C1581E2" w14:textId="6C690EB3" w:rsidR="00A013E9" w:rsidRPr="00A013E9" w:rsidRDefault="00A013E9" w:rsidP="00A013E9">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24DF91A4" w14:textId="1FAF720D" w:rsidR="00A013E9" w:rsidRPr="00A013E9" w:rsidRDefault="00A013E9">
      <w:pPr>
        <w:pStyle w:val="ListParagraph"/>
        <w:numPr>
          <w:ilvl w:val="0"/>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If no structural alterations are made, any nonconforming use of a structure or structures may, upon approval by the Board of Zoning Appeals, be changed to a more restrictive nonconforming use provided that the Board of Zoning Appeals shall find that the proposed use is more appropriate to the </w:t>
      </w:r>
      <w:r>
        <w:t>D</w:t>
      </w:r>
      <w:r w:rsidRPr="00A013E9">
        <w:t xml:space="preserve">istrict than the existing nonconforming use, that the proposed use will not have a greater adverse impact on the neighborhood, and that it will not prolong the natural life of the nonconformity (i.e., costly improvements are indicators that the natural life use will be extended). In permitting such change, the Board of Zoning Appeals may require appropriate conditions and safeguards in accordance with other provisions of </w:t>
      </w:r>
      <w:r w:rsidR="003D0A9F">
        <w:t>this Code</w:t>
      </w:r>
      <w:r w:rsidRPr="00A013E9">
        <w:t xml:space="preserve"> and any or all of the following:</w:t>
      </w:r>
    </w:p>
    <w:p w14:paraId="7F6E9278" w14:textId="77777777" w:rsidR="00A013E9" w:rsidRPr="00A013E9" w:rsidRDefault="00A013E9">
      <w:pPr>
        <w:pStyle w:val="ListParagraph"/>
        <w:numPr>
          <w:ilvl w:val="1"/>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The nonconforming structure or use shall not be detrimental to the public welfare or seriously affect or be injurious to other property or improvements in the neighborhood in which the property is located</w:t>
      </w:r>
      <w:r>
        <w:t>;</w:t>
      </w:r>
    </w:p>
    <w:p w14:paraId="49B92678" w14:textId="77777777" w:rsidR="00A013E9" w:rsidRPr="00A013E9" w:rsidRDefault="00A013E9">
      <w:pPr>
        <w:pStyle w:val="ListParagraph"/>
        <w:numPr>
          <w:ilvl w:val="1"/>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lastRenderedPageBreak/>
        <w:t xml:space="preserve">The nonconforming structure or use shall not contribute substantially to increasing congestion of streets or create a traffic hazard; </w:t>
      </w:r>
    </w:p>
    <w:p w14:paraId="3B707E38" w14:textId="77777777" w:rsidR="00A013E9" w:rsidRPr="00A013E9" w:rsidRDefault="00A013E9">
      <w:pPr>
        <w:pStyle w:val="ListParagraph"/>
        <w:numPr>
          <w:ilvl w:val="1"/>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The proper number of parking and loading spaces shall be required to the maximum extent possible; </w:t>
      </w:r>
    </w:p>
    <w:p w14:paraId="1293A194" w14:textId="44AA6A4E" w:rsidR="00A013E9" w:rsidRPr="00A013E9" w:rsidRDefault="00A013E9">
      <w:pPr>
        <w:pStyle w:val="ListParagraph"/>
        <w:numPr>
          <w:ilvl w:val="1"/>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The existing drainage, sewage, and street systems are not overburdened and the necessary improvements are provided to accommodate the use or structure; </w:t>
      </w:r>
    </w:p>
    <w:p w14:paraId="0DFC5899" w14:textId="58BD0D5F" w:rsidR="00A013E9" w:rsidRPr="00A013E9" w:rsidRDefault="00A013E9">
      <w:pPr>
        <w:pStyle w:val="ListParagraph"/>
        <w:numPr>
          <w:ilvl w:val="1"/>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Sufficient buffers to protect conforming uses are provided in accordance with the following requirements and subject to existing yard limitations:</w:t>
      </w:r>
    </w:p>
    <w:p w14:paraId="6F39F374" w14:textId="5FFBCD74" w:rsidR="00A013E9" w:rsidRPr="00A013E9" w:rsidRDefault="00A013E9">
      <w:pPr>
        <w:pStyle w:val="ListParagraph"/>
        <w:numPr>
          <w:ilvl w:val="2"/>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Pr>
          <w:u w:val="single"/>
        </w:rPr>
        <w:t>Perimeter of a Lot Abutting Residential Property</w:t>
      </w:r>
      <w:r>
        <w:t>.</w:t>
      </w:r>
    </w:p>
    <w:p w14:paraId="3163EF75" w14:textId="77777777" w:rsidR="00A013E9" w:rsidRPr="00A013E9" w:rsidRDefault="00A013E9">
      <w:pPr>
        <w:pStyle w:val="ListParagraph"/>
        <w:numPr>
          <w:ilvl w:val="3"/>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On the perimeter of a </w:t>
      </w:r>
      <w:proofErr w:type="gramStart"/>
      <w:r w:rsidRPr="00A013E9">
        <w:t>lot</w:t>
      </w:r>
      <w:proofErr w:type="gramEnd"/>
      <w:r w:rsidRPr="00A013E9">
        <w:t xml:space="preserve"> abutting residential land use, a continuous barrier is required for the purpose of buffering loading, unloading, and other service areas, garbage and trash receptacles, and off-street parking or other vehicular use areas exposed to abutting property. </w:t>
      </w:r>
    </w:p>
    <w:p w14:paraId="2A7DD604" w14:textId="66B463C2" w:rsidR="00A013E9" w:rsidRPr="00A013E9" w:rsidRDefault="00A013E9">
      <w:pPr>
        <w:pStyle w:val="ListParagraph"/>
        <w:numPr>
          <w:ilvl w:val="3"/>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The barrier shall be a minimum of six (6) feet in height consisting of opaque material such as a wood fence, an earth beam, an opaque hedge, or any combination thereof. If the barrier consists totally or in part of plant materials, such materials shall be planted in a strip of evergreen shrubs not less than ten (10) feet in width and four (4) feet in height.</w:t>
      </w:r>
    </w:p>
    <w:p w14:paraId="5312D6C2" w14:textId="4EC4CE36" w:rsidR="00A013E9" w:rsidRPr="00A013E9" w:rsidRDefault="00A013E9">
      <w:pPr>
        <w:pStyle w:val="ListParagraph"/>
        <w:numPr>
          <w:ilvl w:val="2"/>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Pr>
          <w:u w:val="single"/>
        </w:rPr>
        <w:t>Parking</w:t>
      </w:r>
      <w:r>
        <w:t>.</w:t>
      </w:r>
    </w:p>
    <w:p w14:paraId="32E71B05" w14:textId="77777777" w:rsidR="00A013E9" w:rsidRPr="00A013E9" w:rsidRDefault="00A013E9">
      <w:pPr>
        <w:pStyle w:val="ListParagraph"/>
        <w:numPr>
          <w:ilvl w:val="3"/>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All </w:t>
      </w:r>
      <w:proofErr w:type="gramStart"/>
      <w:r w:rsidRPr="00A013E9">
        <w:t>vehicular</w:t>
      </w:r>
      <w:proofErr w:type="gramEnd"/>
      <w:r w:rsidRPr="00A013E9">
        <w:t xml:space="preserve"> use areas, including parking lots, shall be buffered from view of public rights-of-way by a barrier, consisting of an earth beam, hedge, wall, or any combination thereof, consisting of a minimum of thirty (30) inches in height. </w:t>
      </w:r>
    </w:p>
    <w:p w14:paraId="0458D5C0" w14:textId="77777777" w:rsidR="00A013E9" w:rsidRPr="00A013E9" w:rsidRDefault="00A013E9">
      <w:pPr>
        <w:pStyle w:val="ListParagraph"/>
        <w:numPr>
          <w:ilvl w:val="3"/>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All </w:t>
      </w:r>
      <w:proofErr w:type="gramStart"/>
      <w:r w:rsidRPr="00A013E9">
        <w:t>vehicular</w:t>
      </w:r>
      <w:proofErr w:type="gramEnd"/>
      <w:r w:rsidRPr="00A013E9">
        <w:t xml:space="preserve"> use areas, including parking spaces, drives and service drives will be constructed in accordance with ODOT’S Construction and Materials Specifications Handbook. </w:t>
      </w:r>
    </w:p>
    <w:p w14:paraId="12BACA36" w14:textId="77777777" w:rsidR="00A013E9" w:rsidRPr="00A013E9" w:rsidRDefault="00A013E9">
      <w:pPr>
        <w:pStyle w:val="ListParagraph"/>
        <w:numPr>
          <w:ilvl w:val="3"/>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The buffer standards contained within this subsection shall not apply to non-conforming single family and two family dwellings. </w:t>
      </w:r>
    </w:p>
    <w:p w14:paraId="5CC4BAA8" w14:textId="77777777" w:rsidR="00A013E9" w:rsidRPr="00A013E9" w:rsidRDefault="00A013E9">
      <w:pPr>
        <w:pStyle w:val="ListParagraph"/>
        <w:numPr>
          <w:ilvl w:val="3"/>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All applicable County, State, and Federal codes shall be met. </w:t>
      </w:r>
    </w:p>
    <w:p w14:paraId="6321906D" w14:textId="5A93377E" w:rsidR="00A013E9" w:rsidRPr="00A013E9" w:rsidRDefault="00A013E9">
      <w:pPr>
        <w:pStyle w:val="ListParagraph"/>
        <w:numPr>
          <w:ilvl w:val="3"/>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The applicant shall have one (1) year to obtain a building permit and zoning permit to restore the structure, building or use from the effective date of the resolution approved by the Board of Zoning Appeals.</w:t>
      </w:r>
    </w:p>
    <w:p w14:paraId="427414E1" w14:textId="77777777" w:rsidR="00A013E9" w:rsidRPr="00A013E9" w:rsidRDefault="00A013E9" w:rsidP="00A013E9">
      <w:pPr>
        <w:pStyle w:val="ListParagraph"/>
        <w:tabs>
          <w:tab w:val="left" w:pos="720"/>
          <w:tab w:val="left" w:pos="1440"/>
          <w:tab w:val="left" w:pos="2160"/>
          <w:tab w:val="left" w:pos="2880"/>
          <w:tab w:val="left" w:pos="3600"/>
          <w:tab w:val="left" w:pos="4320"/>
          <w:tab w:val="left" w:pos="5040"/>
          <w:tab w:val="left" w:pos="5760"/>
          <w:tab w:val="left" w:pos="6520"/>
        </w:tabs>
        <w:ind w:left="2880"/>
        <w:jc w:val="both"/>
        <w:rPr>
          <w:lang w:val="en"/>
        </w:rPr>
      </w:pPr>
    </w:p>
    <w:p w14:paraId="3572E23A" w14:textId="77777777" w:rsidR="00A013E9" w:rsidRPr="00A013E9" w:rsidRDefault="00A013E9">
      <w:pPr>
        <w:pStyle w:val="ListParagraph"/>
        <w:numPr>
          <w:ilvl w:val="0"/>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Any structure, or structure and land in combination, in or on which a nonconforming use is superseded by a </w:t>
      </w:r>
      <w:r>
        <w:t>P</w:t>
      </w:r>
      <w:r w:rsidRPr="00A013E9">
        <w:t xml:space="preserve">ermitted </w:t>
      </w:r>
      <w:r>
        <w:t>U</w:t>
      </w:r>
      <w:r w:rsidRPr="00A013E9">
        <w:t xml:space="preserve">se, shall thereafter conform to the regulations for the district, and the non-conforming use may not thereafter be resumed. </w:t>
      </w:r>
    </w:p>
    <w:p w14:paraId="0BF95FE5" w14:textId="77777777" w:rsidR="00A013E9" w:rsidRPr="00A013E9" w:rsidRDefault="00A013E9" w:rsidP="00A013E9">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74F5E5BA" w14:textId="73483F68" w:rsidR="00A013E9" w:rsidRPr="00AB638B" w:rsidRDefault="00A013E9">
      <w:pPr>
        <w:pStyle w:val="ListParagraph"/>
        <w:numPr>
          <w:ilvl w:val="0"/>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When a non-conforming use of a structure or structure and land in combination is discontinued or abandoned for two</w:t>
      </w:r>
      <w:r>
        <w:t xml:space="preserve"> (2)</w:t>
      </w:r>
      <w:r w:rsidRPr="00A013E9">
        <w:t xml:space="preserve"> years or more for any reason, the structure or structure and land in combination shall not thereafter be used except in conformity with regulations of the district in which it is located. </w:t>
      </w:r>
    </w:p>
    <w:p w14:paraId="341CA98E" w14:textId="77777777" w:rsidR="00AB638B" w:rsidRPr="00AB638B" w:rsidRDefault="00AB638B" w:rsidP="00AB638B">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7A172D3C" w14:textId="3768231B" w:rsidR="00A013E9" w:rsidRPr="00A013E9" w:rsidRDefault="00A013E9">
      <w:pPr>
        <w:pStyle w:val="ListParagraph"/>
        <w:numPr>
          <w:ilvl w:val="0"/>
          <w:numId w:val="19"/>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Reasonable expansion of a nonconforming use shall be reviewed by the BZA in accordance with these standards established in </w:t>
      </w:r>
      <w:hyperlink w:anchor="Section_5_02" w:history="1">
        <w:r w:rsidRPr="00AB638B">
          <w:rPr>
            <w:rStyle w:val="Hyperlink"/>
          </w:rPr>
          <w:t xml:space="preserve">Sections </w:t>
        </w:r>
        <w:r w:rsidR="00AB638B" w:rsidRPr="00AB638B">
          <w:rPr>
            <w:rStyle w:val="Hyperlink"/>
          </w:rPr>
          <w:t xml:space="preserve">5.02 – </w:t>
        </w:r>
        <w:r w:rsidRPr="00AB638B">
          <w:rPr>
            <w:rStyle w:val="Hyperlink"/>
          </w:rPr>
          <w:t xml:space="preserve">General Standards Applicable to all </w:t>
        </w:r>
        <w:r w:rsidRPr="00AB638B">
          <w:rPr>
            <w:rStyle w:val="Hyperlink"/>
          </w:rPr>
          <w:lastRenderedPageBreak/>
          <w:t>Conditional Uses</w:t>
        </w:r>
      </w:hyperlink>
      <w:r w:rsidRPr="00A013E9">
        <w:t xml:space="preserve"> </w:t>
      </w:r>
      <w:r w:rsidR="00AB638B">
        <w:t xml:space="preserve">– </w:t>
      </w:r>
      <w:r w:rsidRPr="00A013E9">
        <w:t xml:space="preserve">and </w:t>
      </w:r>
      <w:r w:rsidR="00E94FA9">
        <w:t xml:space="preserve">any additional standards found under </w:t>
      </w:r>
      <w:hyperlink w:anchor="_ARTICLE_XVI" w:history="1">
        <w:r w:rsidR="00E94FA9" w:rsidRPr="00E94FA9">
          <w:rPr>
            <w:rStyle w:val="Hyperlink"/>
          </w:rPr>
          <w:t>Article 16 – General Development Standards</w:t>
        </w:r>
      </w:hyperlink>
      <w:r w:rsidRPr="00A013E9">
        <w:t>.</w:t>
      </w:r>
    </w:p>
    <w:p w14:paraId="1D76A700" w14:textId="77777777" w:rsidR="008A672F" w:rsidRDefault="008A672F"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66086575" w14:textId="0AFE67E5"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6.10</w:t>
      </w:r>
      <w:r w:rsidR="001B4041">
        <w:rPr>
          <w:b/>
          <w:bCs/>
          <w:lang w:val="en"/>
        </w:rPr>
        <w:tab/>
        <w:t>REPAIRS AND MAINTENANCE</w:t>
      </w:r>
    </w:p>
    <w:p w14:paraId="18095445" w14:textId="77777777" w:rsidR="00A013E9" w:rsidRDefault="00A013E9"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4F69B89A" w14:textId="7E660F5A" w:rsidR="00A013E9" w:rsidRDefault="00A013E9" w:rsidP="001B4041">
      <w:pPr>
        <w:tabs>
          <w:tab w:val="left" w:pos="720"/>
          <w:tab w:val="left" w:pos="1440"/>
          <w:tab w:val="left" w:pos="2160"/>
          <w:tab w:val="left" w:pos="2880"/>
          <w:tab w:val="left" w:pos="3600"/>
          <w:tab w:val="left" w:pos="4320"/>
          <w:tab w:val="left" w:pos="5040"/>
          <w:tab w:val="left" w:pos="5760"/>
          <w:tab w:val="left" w:pos="6520"/>
        </w:tabs>
        <w:jc w:val="both"/>
      </w:pPr>
      <w:r w:rsidRPr="00A013E9">
        <w:t>On any nonconforming structure or portion of a structure containing a nonconforming use, work may be done on ordinary repairs, or on repair or replacement of nonbearing walls, fixtures, wiring, or plumbing, provided that the cubic content existing when it became nonconforming shall not be increased. Nothing in this section shall be deemed to prevent the strengthening or restoring to a safe condition of any building or part thereof declared to be unsafe by any official charged with protecting the public safety, upon order of such official.</w:t>
      </w:r>
    </w:p>
    <w:p w14:paraId="56D22DBE" w14:textId="77777777" w:rsidR="004B31B6" w:rsidRDefault="004B31B6" w:rsidP="001B4041">
      <w:pPr>
        <w:tabs>
          <w:tab w:val="left" w:pos="720"/>
          <w:tab w:val="left" w:pos="1440"/>
          <w:tab w:val="left" w:pos="2160"/>
          <w:tab w:val="left" w:pos="2880"/>
          <w:tab w:val="left" w:pos="3600"/>
          <w:tab w:val="left" w:pos="4320"/>
          <w:tab w:val="left" w:pos="5040"/>
          <w:tab w:val="left" w:pos="5760"/>
          <w:tab w:val="left" w:pos="6520"/>
        </w:tabs>
        <w:jc w:val="both"/>
      </w:pPr>
    </w:p>
    <w:p w14:paraId="080AA763" w14:textId="47B23999" w:rsidR="004B31B6"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rPr>
      </w:pPr>
      <w:r>
        <w:rPr>
          <w:b/>
          <w:bCs/>
        </w:rPr>
        <w:t>6.11</w:t>
      </w:r>
      <w:r w:rsidR="004B31B6">
        <w:rPr>
          <w:b/>
          <w:bCs/>
        </w:rPr>
        <w:tab/>
        <w:t>DAMAGE OR DESTRUCTION</w:t>
      </w:r>
    </w:p>
    <w:p w14:paraId="17585626" w14:textId="77777777" w:rsidR="004B31B6" w:rsidRDefault="004B31B6" w:rsidP="001B4041">
      <w:pPr>
        <w:tabs>
          <w:tab w:val="left" w:pos="720"/>
          <w:tab w:val="left" w:pos="1440"/>
          <w:tab w:val="left" w:pos="2160"/>
          <w:tab w:val="left" w:pos="2880"/>
          <w:tab w:val="left" w:pos="3600"/>
          <w:tab w:val="left" w:pos="4320"/>
          <w:tab w:val="left" w:pos="5040"/>
          <w:tab w:val="left" w:pos="5760"/>
          <w:tab w:val="left" w:pos="6520"/>
        </w:tabs>
        <w:jc w:val="both"/>
        <w:rPr>
          <w:b/>
          <w:bCs/>
        </w:rPr>
      </w:pPr>
    </w:p>
    <w:p w14:paraId="7065E8D7" w14:textId="3B56727C" w:rsidR="00124F1E" w:rsidRDefault="004B31B6" w:rsidP="001B4041">
      <w:pPr>
        <w:tabs>
          <w:tab w:val="left" w:pos="720"/>
          <w:tab w:val="left" w:pos="1440"/>
          <w:tab w:val="left" w:pos="2160"/>
          <w:tab w:val="left" w:pos="2880"/>
          <w:tab w:val="left" w:pos="3600"/>
          <w:tab w:val="left" w:pos="4320"/>
          <w:tab w:val="left" w:pos="5040"/>
          <w:tab w:val="left" w:pos="5760"/>
          <w:tab w:val="left" w:pos="6520"/>
        </w:tabs>
        <w:jc w:val="both"/>
      </w:pPr>
      <w:r>
        <w:t>In the event that any Nonconforming Building, Structure, or Use is damaged or destroyed by any means, to the extent of more than fifty (50) percent of its fair market value at the time of damage, such Nonconforming Building</w:t>
      </w:r>
      <w:r w:rsidR="00124F1E">
        <w:t>, Structure, or Use shall not be restored unless such Nonconforming Building, Structure, or Use thereof conforms to the regulations of the Zoning District in which it is located.  If such damage is fifty (50) percent or less of its current fair market value, it may be restored or reconstructed to its previous size, shape, and dimensional characteristics and the previous Nonconforming Building, Structure, or Use may be permitted, if:</w:t>
      </w:r>
    </w:p>
    <w:p w14:paraId="6046C153" w14:textId="77777777" w:rsidR="00AB638B" w:rsidRDefault="00AB638B" w:rsidP="001B4041">
      <w:pPr>
        <w:tabs>
          <w:tab w:val="left" w:pos="720"/>
          <w:tab w:val="left" w:pos="1440"/>
          <w:tab w:val="left" w:pos="2160"/>
          <w:tab w:val="left" w:pos="2880"/>
          <w:tab w:val="left" w:pos="3600"/>
          <w:tab w:val="left" w:pos="4320"/>
          <w:tab w:val="left" w:pos="5040"/>
          <w:tab w:val="left" w:pos="5760"/>
          <w:tab w:val="left" w:pos="6520"/>
        </w:tabs>
        <w:jc w:val="both"/>
      </w:pPr>
    </w:p>
    <w:p w14:paraId="4163F396" w14:textId="425B7B87" w:rsidR="00124F1E" w:rsidRDefault="00124F1E">
      <w:pPr>
        <w:pStyle w:val="ListParagraph"/>
        <w:numPr>
          <w:ilvl w:val="0"/>
          <w:numId w:val="154"/>
        </w:numPr>
        <w:tabs>
          <w:tab w:val="left" w:pos="720"/>
          <w:tab w:val="left" w:pos="1440"/>
          <w:tab w:val="left" w:pos="2160"/>
          <w:tab w:val="left" w:pos="2880"/>
          <w:tab w:val="left" w:pos="3600"/>
          <w:tab w:val="left" w:pos="4320"/>
          <w:tab w:val="left" w:pos="5040"/>
          <w:tab w:val="left" w:pos="5760"/>
          <w:tab w:val="left" w:pos="6520"/>
        </w:tabs>
        <w:jc w:val="both"/>
        <w:rPr>
          <w:lang w:val="en"/>
        </w:rPr>
      </w:pPr>
      <w:r>
        <w:rPr>
          <w:lang w:val="en"/>
        </w:rPr>
        <w:t>A Zoning Permit is obtained;</w:t>
      </w:r>
    </w:p>
    <w:p w14:paraId="2F4185A5" w14:textId="77777777" w:rsidR="00124F1E" w:rsidRDefault="00124F1E" w:rsidP="00124F1E">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48CA7B64" w14:textId="26F78974" w:rsidR="00124F1E" w:rsidRDefault="00124F1E">
      <w:pPr>
        <w:pStyle w:val="ListParagraph"/>
        <w:numPr>
          <w:ilvl w:val="0"/>
          <w:numId w:val="154"/>
        </w:numPr>
        <w:tabs>
          <w:tab w:val="left" w:pos="720"/>
          <w:tab w:val="left" w:pos="1440"/>
          <w:tab w:val="left" w:pos="2160"/>
          <w:tab w:val="left" w:pos="2880"/>
          <w:tab w:val="left" w:pos="3600"/>
          <w:tab w:val="left" w:pos="4320"/>
          <w:tab w:val="left" w:pos="5040"/>
          <w:tab w:val="left" w:pos="5760"/>
          <w:tab w:val="left" w:pos="6520"/>
        </w:tabs>
        <w:jc w:val="both"/>
        <w:rPr>
          <w:lang w:val="en"/>
        </w:rPr>
      </w:pPr>
      <w:r>
        <w:rPr>
          <w:lang w:val="en"/>
        </w:rPr>
        <w:t>Work Commences on restoration within one (1) year after the date of such destruction; and</w:t>
      </w:r>
    </w:p>
    <w:p w14:paraId="3FE102DB" w14:textId="77777777" w:rsidR="00124F1E" w:rsidRDefault="00124F1E" w:rsidP="00124F1E">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009218D1" w14:textId="7DEC5BB1" w:rsidR="00124F1E" w:rsidRPr="00124F1E" w:rsidRDefault="00124F1E">
      <w:pPr>
        <w:pStyle w:val="ListParagraph"/>
        <w:numPr>
          <w:ilvl w:val="0"/>
          <w:numId w:val="154"/>
        </w:numPr>
        <w:tabs>
          <w:tab w:val="left" w:pos="720"/>
          <w:tab w:val="left" w:pos="1440"/>
          <w:tab w:val="left" w:pos="2160"/>
          <w:tab w:val="left" w:pos="2880"/>
          <w:tab w:val="left" w:pos="3600"/>
          <w:tab w:val="left" w:pos="4320"/>
          <w:tab w:val="left" w:pos="5040"/>
          <w:tab w:val="left" w:pos="5760"/>
          <w:tab w:val="left" w:pos="6520"/>
        </w:tabs>
        <w:jc w:val="both"/>
        <w:rPr>
          <w:lang w:val="en"/>
        </w:rPr>
      </w:pPr>
      <w:r>
        <w:rPr>
          <w:lang w:val="en"/>
        </w:rPr>
        <w:t>The restoration is Substantially Complete within two and a half (2 ½) years from when the Zoning Permit is issued.</w:t>
      </w:r>
    </w:p>
    <w:p w14:paraId="4E1B7CCD"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14E9E707" w14:textId="54DACBC9"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6.12</w:t>
      </w:r>
      <w:r w:rsidR="001B4041">
        <w:rPr>
          <w:b/>
          <w:bCs/>
          <w:lang w:val="en"/>
        </w:rPr>
        <w:tab/>
        <w:t>APPLICABILITY TO CONDITIONAL USE PERMITS</w:t>
      </w:r>
    </w:p>
    <w:p w14:paraId="6AF77540" w14:textId="77777777" w:rsidR="00A013E9" w:rsidRDefault="00A013E9"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453AEDF5" w14:textId="168171D3" w:rsidR="00A013E9" w:rsidRPr="00A013E9" w:rsidRDefault="00A013E9" w:rsidP="001B4041">
      <w:p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Any use that is </w:t>
      </w:r>
      <w:r>
        <w:t>allowed as a Conditional Use</w:t>
      </w:r>
      <w:r w:rsidRPr="00A013E9">
        <w:t xml:space="preserve"> in a district under the terms of </w:t>
      </w:r>
      <w:r w:rsidR="003D0A9F">
        <w:t>this Code</w:t>
      </w:r>
      <w:r w:rsidRPr="00A013E9">
        <w:t xml:space="preserve"> shall not be deemed a nonconforming use in such </w:t>
      </w:r>
      <w:r>
        <w:t>D</w:t>
      </w:r>
      <w:r w:rsidRPr="00A013E9">
        <w:t>istrict but shall without further action be considered a conforming use.</w:t>
      </w:r>
    </w:p>
    <w:p w14:paraId="6E604622"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168CD2B7" w14:textId="3936B537"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6.13</w:t>
      </w:r>
      <w:r w:rsidR="001B4041">
        <w:rPr>
          <w:b/>
          <w:bCs/>
          <w:lang w:val="en"/>
        </w:rPr>
        <w:tab/>
        <w:t>YARD REQUIREMENTS</w:t>
      </w:r>
    </w:p>
    <w:p w14:paraId="479C3F9A" w14:textId="77777777" w:rsidR="00A013E9" w:rsidRDefault="00A013E9"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62EF712C" w14:textId="0809766D" w:rsidR="00A013E9" w:rsidRPr="00A013E9" w:rsidRDefault="00A013E9" w:rsidP="001B4041">
      <w:p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The yard requirements for lots of record shall meet the required yard(s) as called for in the zoning district in which the existing lot of record is located, when possible. When it is not possible to meet the existing yard requirements, and when the lot of record is located in an area where lots are developed or improved having yards with a variation of not more than ten (10) feet in depth, the average of such developed/improved yards shall establish the yard requirements for the lot of record, except as provided elsewhere in these regulations.</w:t>
      </w:r>
    </w:p>
    <w:p w14:paraId="0CF3D50D" w14:textId="77777777" w:rsidR="001B4041"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09E0B1D1" w14:textId="60C6211B" w:rsidR="00AB638B" w:rsidRDefault="00AB638B"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535C0A2A" w14:textId="77777777" w:rsidR="00CD658B" w:rsidRDefault="00CD658B"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35457224" w14:textId="15737874" w:rsidR="001B4041" w:rsidRDefault="000E47BA" w:rsidP="001B4041">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lastRenderedPageBreak/>
        <w:t>6.14</w:t>
      </w:r>
      <w:r w:rsidR="001B4041">
        <w:rPr>
          <w:b/>
          <w:bCs/>
          <w:lang w:val="en"/>
        </w:rPr>
        <w:tab/>
        <w:t>CERTIFICATE</w:t>
      </w:r>
    </w:p>
    <w:p w14:paraId="76CD7FF3" w14:textId="77777777" w:rsidR="001B4041" w:rsidRPr="00A013E9" w:rsidRDefault="001B4041" w:rsidP="001B4041">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264BC465" w14:textId="3B56E71D" w:rsidR="00A013E9" w:rsidRPr="00A013E9" w:rsidRDefault="00A013E9">
      <w:pPr>
        <w:pStyle w:val="ListParagraph"/>
        <w:numPr>
          <w:ilvl w:val="0"/>
          <w:numId w:val="20"/>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The </w:t>
      </w:r>
      <w:r w:rsidR="00394D9A">
        <w:t>Zoning Inspector</w:t>
      </w:r>
      <w:r w:rsidRPr="00A013E9">
        <w:t xml:space="preserve"> may upon his/her own initiative, or may upon the request of any property owner, issue a certificate for any lot, structure, use of land, use of structure, or use of land and structure in combination that certifies that the lot, structure, or use is nonconforming. </w:t>
      </w:r>
    </w:p>
    <w:p w14:paraId="564CB7F4" w14:textId="77777777" w:rsidR="00A013E9" w:rsidRPr="00A013E9" w:rsidRDefault="00A013E9" w:rsidP="00A013E9">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633E7DBD" w14:textId="77777777" w:rsidR="00A013E9" w:rsidRPr="00A013E9" w:rsidRDefault="00A013E9">
      <w:pPr>
        <w:pStyle w:val="ListParagraph"/>
        <w:numPr>
          <w:ilvl w:val="0"/>
          <w:numId w:val="20"/>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The certificate shall specify the reason for the nonconformity, including a description as to the extent and kind of non-conformity of the property in question, the extent that dimensional requirements are non-conforming, and the portion of the lot and/or structure used for the non-conforming use. </w:t>
      </w:r>
    </w:p>
    <w:p w14:paraId="6F6AA9CD" w14:textId="77777777" w:rsidR="00A013E9" w:rsidRDefault="00A013E9" w:rsidP="00A013E9">
      <w:pPr>
        <w:pStyle w:val="ListParagraph"/>
      </w:pPr>
    </w:p>
    <w:p w14:paraId="5C5CADFA" w14:textId="63443593" w:rsidR="00A013E9" w:rsidRPr="009752E8" w:rsidRDefault="00A013E9">
      <w:pPr>
        <w:pStyle w:val="ListParagraph"/>
        <w:numPr>
          <w:ilvl w:val="0"/>
          <w:numId w:val="20"/>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A013E9">
        <w:t xml:space="preserve">The purpose of this section is to protect the owners of land or structures that are to become nonconforming by certifying that their property and/or use is, in fact, nonconforming. Once certified, the owner is entitled to all rights and regulations as defined in Section 519.19 of the Ohio Revised Code and </w:t>
      </w:r>
      <w:hyperlink w:anchor="_ARTICLE_VI" w:history="1">
        <w:r w:rsidRPr="00CD658B">
          <w:rPr>
            <w:rStyle w:val="Hyperlink"/>
          </w:rPr>
          <w:t xml:space="preserve">Article </w:t>
        </w:r>
        <w:r w:rsidR="00CD658B" w:rsidRPr="00CD658B">
          <w:rPr>
            <w:rStyle w:val="Hyperlink"/>
          </w:rPr>
          <w:t>VI</w:t>
        </w:r>
        <w:r w:rsidRPr="00CD658B">
          <w:rPr>
            <w:rStyle w:val="Hyperlink"/>
          </w:rPr>
          <w:t xml:space="preserve"> – Nonconformities</w:t>
        </w:r>
      </w:hyperlink>
      <w:r>
        <w:t xml:space="preserve"> of this Code</w:t>
      </w:r>
      <w:r w:rsidRPr="00A013E9">
        <w:t xml:space="preserve">. There may be properties and/or uses that are non-conforming whose owners do not have certificates. A fee may be charged for a certificate as determined by the Township Trustees. One copy of the certificate shall be returned to the owner and the Township Zoning Clerk, who shall maintain a file of all such certificates as public record and shall retain one </w:t>
      </w:r>
      <w:r>
        <w:t xml:space="preserve">(1) </w:t>
      </w:r>
      <w:r w:rsidRPr="00A013E9">
        <w:t>copy.</w:t>
      </w:r>
    </w:p>
    <w:p w14:paraId="24253D64" w14:textId="77777777" w:rsidR="009752E8" w:rsidRPr="009752E8" w:rsidRDefault="009752E8" w:rsidP="009752E8">
      <w:pPr>
        <w:pStyle w:val="ListParagraph"/>
        <w:rPr>
          <w:lang w:val="en"/>
        </w:rPr>
      </w:pPr>
    </w:p>
    <w:p w14:paraId="3705B081"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sectPr w:rsidR="009752E8" w:rsidSect="001B4041">
          <w:type w:val="continuous"/>
          <w:pgSz w:w="12240" w:h="15840"/>
          <w:pgMar w:top="1440" w:right="1440" w:bottom="1440" w:left="1440" w:header="720" w:footer="720" w:gutter="0"/>
          <w:cols w:space="720"/>
          <w:docGrid w:linePitch="360"/>
        </w:sectPr>
      </w:pPr>
    </w:p>
    <w:p w14:paraId="53475E23" w14:textId="77777777" w:rsidR="00CB52D0" w:rsidRDefault="00CB52D0" w:rsidP="00CB52D0">
      <w:pPr>
        <w:pStyle w:val="Heading1"/>
        <w:sectPr w:rsidR="00CB52D0" w:rsidSect="009752E8">
          <w:pgSz w:w="12240" w:h="15840"/>
          <w:pgMar w:top="1440" w:right="1440" w:bottom="1440" w:left="1440" w:header="720" w:footer="720" w:gutter="0"/>
          <w:cols w:space="720"/>
          <w:docGrid w:linePitch="360"/>
        </w:sectPr>
      </w:pPr>
      <w:bookmarkStart w:id="78" w:name="_ARTICLE_VII"/>
      <w:bookmarkStart w:id="79" w:name="_Toc197911082"/>
      <w:bookmarkEnd w:id="78"/>
    </w:p>
    <w:p w14:paraId="4E1559DC" w14:textId="03ED399D" w:rsidR="009752E8" w:rsidRDefault="009752E8" w:rsidP="00CB52D0">
      <w:pPr>
        <w:pStyle w:val="Heading1"/>
      </w:pPr>
      <w:r>
        <w:lastRenderedPageBreak/>
        <w:t>ARTICLE</w:t>
      </w:r>
      <w:r w:rsidR="00314FA2">
        <w:t xml:space="preserve"> </w:t>
      </w:r>
      <w:r w:rsidR="000E47BA">
        <w:t>VII</w:t>
      </w:r>
      <w:bookmarkEnd w:id="79"/>
    </w:p>
    <w:p w14:paraId="1FC63395" w14:textId="0212561C"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center"/>
        <w:rPr>
          <w:b/>
          <w:bCs/>
          <w:lang w:val="en"/>
        </w:rPr>
      </w:pPr>
      <w:r>
        <w:rPr>
          <w:b/>
          <w:bCs/>
          <w:lang w:val="en"/>
        </w:rPr>
        <w:t>Amendment</w:t>
      </w:r>
    </w:p>
    <w:p w14:paraId="3C4CC670"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center"/>
        <w:rPr>
          <w:b/>
          <w:bCs/>
          <w:lang w:val="en"/>
        </w:rPr>
        <w:sectPr w:rsidR="009752E8" w:rsidSect="009752E8">
          <w:pgSz w:w="12240" w:h="15840"/>
          <w:pgMar w:top="1440" w:right="1440" w:bottom="1440" w:left="1440" w:header="720" w:footer="720" w:gutter="0"/>
          <w:cols w:space="720"/>
          <w:docGrid w:linePitch="360"/>
        </w:sectPr>
      </w:pPr>
    </w:p>
    <w:p w14:paraId="484C9068"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rPr>
          <w:b/>
          <w:bCs/>
          <w:lang w:val="en"/>
        </w:rPr>
      </w:pPr>
    </w:p>
    <w:p w14:paraId="1D3807C4" w14:textId="54D038C5" w:rsidR="009752E8" w:rsidRDefault="000E47BA" w:rsidP="009752E8">
      <w:pPr>
        <w:tabs>
          <w:tab w:val="left" w:pos="720"/>
          <w:tab w:val="left" w:pos="1440"/>
          <w:tab w:val="left" w:pos="2160"/>
          <w:tab w:val="left" w:pos="2880"/>
          <w:tab w:val="left" w:pos="3600"/>
          <w:tab w:val="left" w:pos="4320"/>
          <w:tab w:val="left" w:pos="5040"/>
          <w:tab w:val="left" w:pos="5760"/>
          <w:tab w:val="left" w:pos="6520"/>
        </w:tabs>
        <w:rPr>
          <w:b/>
          <w:bCs/>
          <w:lang w:val="en"/>
        </w:rPr>
      </w:pPr>
      <w:r>
        <w:rPr>
          <w:b/>
          <w:bCs/>
          <w:lang w:val="en"/>
        </w:rPr>
        <w:t>7.01</w:t>
      </w:r>
      <w:r w:rsidR="009752E8">
        <w:rPr>
          <w:b/>
          <w:bCs/>
          <w:lang w:val="en"/>
        </w:rPr>
        <w:tab/>
        <w:t>Procedure</w:t>
      </w:r>
    </w:p>
    <w:p w14:paraId="53DB4654" w14:textId="6B6BF7C8" w:rsidR="009752E8" w:rsidRDefault="000E47BA" w:rsidP="009752E8">
      <w:pPr>
        <w:tabs>
          <w:tab w:val="left" w:pos="720"/>
          <w:tab w:val="left" w:pos="1440"/>
          <w:tab w:val="left" w:pos="2160"/>
          <w:tab w:val="left" w:pos="2880"/>
          <w:tab w:val="left" w:pos="3600"/>
          <w:tab w:val="left" w:pos="4320"/>
          <w:tab w:val="left" w:pos="5040"/>
          <w:tab w:val="left" w:pos="5760"/>
          <w:tab w:val="left" w:pos="6520"/>
        </w:tabs>
        <w:rPr>
          <w:b/>
          <w:bCs/>
          <w:lang w:val="en"/>
        </w:rPr>
      </w:pPr>
      <w:r>
        <w:rPr>
          <w:b/>
          <w:bCs/>
          <w:lang w:val="en"/>
        </w:rPr>
        <w:t>7.02</w:t>
      </w:r>
      <w:r w:rsidR="009752E8">
        <w:rPr>
          <w:b/>
          <w:bCs/>
          <w:lang w:val="en"/>
        </w:rPr>
        <w:tab/>
        <w:t>General</w:t>
      </w:r>
    </w:p>
    <w:p w14:paraId="3A73A986" w14:textId="3496F512" w:rsidR="009752E8" w:rsidRDefault="000E47BA" w:rsidP="009752E8">
      <w:pPr>
        <w:tabs>
          <w:tab w:val="left" w:pos="720"/>
          <w:tab w:val="left" w:pos="1440"/>
          <w:tab w:val="left" w:pos="2160"/>
          <w:tab w:val="left" w:pos="2880"/>
          <w:tab w:val="left" w:pos="3600"/>
          <w:tab w:val="left" w:pos="4320"/>
          <w:tab w:val="left" w:pos="5040"/>
          <w:tab w:val="left" w:pos="5760"/>
          <w:tab w:val="left" w:pos="6520"/>
        </w:tabs>
        <w:rPr>
          <w:b/>
          <w:bCs/>
          <w:lang w:val="en"/>
        </w:rPr>
      </w:pPr>
      <w:r>
        <w:rPr>
          <w:b/>
          <w:bCs/>
          <w:lang w:val="en"/>
        </w:rPr>
        <w:t>7.03</w:t>
      </w:r>
      <w:r w:rsidR="009752E8">
        <w:rPr>
          <w:b/>
          <w:bCs/>
          <w:lang w:val="en"/>
        </w:rPr>
        <w:tab/>
        <w:t>Initiation of Zoning Amendments</w:t>
      </w:r>
    </w:p>
    <w:p w14:paraId="36E3F1D6" w14:textId="2B84A8B9" w:rsidR="009752E8" w:rsidRDefault="000E47BA" w:rsidP="009752E8">
      <w:pPr>
        <w:tabs>
          <w:tab w:val="left" w:pos="720"/>
          <w:tab w:val="left" w:pos="1440"/>
          <w:tab w:val="left" w:pos="2160"/>
          <w:tab w:val="left" w:pos="2880"/>
          <w:tab w:val="left" w:pos="3600"/>
          <w:tab w:val="left" w:pos="4320"/>
          <w:tab w:val="left" w:pos="5040"/>
          <w:tab w:val="left" w:pos="5760"/>
          <w:tab w:val="left" w:pos="6520"/>
        </w:tabs>
        <w:rPr>
          <w:b/>
          <w:bCs/>
          <w:lang w:val="en"/>
        </w:rPr>
      </w:pPr>
      <w:r>
        <w:rPr>
          <w:b/>
          <w:bCs/>
          <w:lang w:val="en"/>
        </w:rPr>
        <w:t>7.04</w:t>
      </w:r>
      <w:r w:rsidR="009752E8">
        <w:rPr>
          <w:b/>
          <w:bCs/>
          <w:lang w:val="en"/>
        </w:rPr>
        <w:tab/>
        <w:t>Application</w:t>
      </w:r>
    </w:p>
    <w:p w14:paraId="6468DC37" w14:textId="33A4D82E"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7.05</w:t>
      </w:r>
      <w:r w:rsidR="009752E8">
        <w:rPr>
          <w:b/>
          <w:bCs/>
          <w:lang w:val="en"/>
        </w:rPr>
        <w:tab/>
        <w:t>General Standards for All Amendments</w:t>
      </w:r>
    </w:p>
    <w:p w14:paraId="1988AEAA" w14:textId="061160F9"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7.06</w:t>
      </w:r>
      <w:r w:rsidR="009752E8">
        <w:rPr>
          <w:b/>
          <w:bCs/>
          <w:lang w:val="en"/>
        </w:rPr>
        <w:tab/>
        <w:t>Transmittal to Zoning Commission</w:t>
      </w:r>
    </w:p>
    <w:p w14:paraId="59468FDA" w14:textId="5D613C4F"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7.07</w:t>
      </w:r>
      <w:r w:rsidR="009752E8">
        <w:rPr>
          <w:b/>
          <w:bCs/>
          <w:lang w:val="en"/>
        </w:rPr>
        <w:tab/>
        <w:t>Submission to County Planning Commission</w:t>
      </w:r>
    </w:p>
    <w:p w14:paraId="361ED751" w14:textId="6D48AF3E"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7.08</w:t>
      </w:r>
      <w:r w:rsidR="009752E8">
        <w:rPr>
          <w:b/>
          <w:bCs/>
          <w:lang w:val="en"/>
        </w:rPr>
        <w:tab/>
        <w:t>Submission to Director of Transportation</w:t>
      </w:r>
    </w:p>
    <w:p w14:paraId="25A65E20" w14:textId="4303895C"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7.09</w:t>
      </w:r>
      <w:r w:rsidR="009752E8">
        <w:rPr>
          <w:b/>
          <w:bCs/>
          <w:lang w:val="en"/>
        </w:rPr>
        <w:tab/>
        <w:t>Notice</w:t>
      </w:r>
    </w:p>
    <w:p w14:paraId="0B1E369E" w14:textId="31484D9F"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7.10</w:t>
      </w:r>
      <w:r w:rsidR="009752E8">
        <w:rPr>
          <w:b/>
          <w:bCs/>
          <w:lang w:val="en"/>
        </w:rPr>
        <w:tab/>
        <w:t>Recommendation by Zoning Commission</w:t>
      </w:r>
      <w:r w:rsidR="009752E8">
        <w:rPr>
          <w:b/>
          <w:bCs/>
          <w:lang w:val="en"/>
        </w:rPr>
        <w:br w:type="column"/>
      </w:r>
    </w:p>
    <w:p w14:paraId="54E02F6A" w14:textId="74530539"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7.11</w:t>
      </w:r>
      <w:r w:rsidR="009752E8">
        <w:rPr>
          <w:b/>
          <w:bCs/>
          <w:lang w:val="en"/>
        </w:rPr>
        <w:tab/>
        <w:t>Public Hearing by Board of Township Trustees</w:t>
      </w:r>
    </w:p>
    <w:p w14:paraId="251D5853" w14:textId="259F417F"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7.12</w:t>
      </w:r>
      <w:r w:rsidR="009752E8">
        <w:rPr>
          <w:b/>
          <w:bCs/>
          <w:lang w:val="en"/>
        </w:rPr>
        <w:tab/>
        <w:t>Action by Board of Township Trustees</w:t>
      </w:r>
    </w:p>
    <w:p w14:paraId="46C9D0ED" w14:textId="7C37CAE1"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7.13</w:t>
      </w:r>
      <w:r w:rsidR="009752E8">
        <w:rPr>
          <w:b/>
          <w:bCs/>
          <w:lang w:val="en"/>
        </w:rPr>
        <w:tab/>
        <w:t>Effective Date and Referendum</w:t>
      </w:r>
    </w:p>
    <w:p w14:paraId="29721F9E" w14:textId="4E837348"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lang w:val="en"/>
        </w:rPr>
        <w:t>7.14</w:t>
      </w:r>
      <w:r w:rsidR="009752E8">
        <w:rPr>
          <w:b/>
          <w:bCs/>
          <w:lang w:val="en"/>
        </w:rPr>
        <w:tab/>
        <w:t>Updating the Code or Zoning Map</w:t>
      </w:r>
    </w:p>
    <w:p w14:paraId="1D2CD285" w14:textId="4F241E49"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sectPr w:rsidR="009752E8" w:rsidSect="009752E8">
          <w:type w:val="continuous"/>
          <w:pgSz w:w="12240" w:h="15840"/>
          <w:pgMar w:top="1440" w:right="1440" w:bottom="1440" w:left="1440" w:header="720" w:footer="720" w:gutter="0"/>
          <w:cols w:num="2" w:space="720"/>
          <w:docGrid w:linePitch="360"/>
        </w:sectPr>
      </w:pPr>
      <w:r>
        <w:rPr>
          <w:b/>
          <w:bCs/>
          <w:lang w:val="en"/>
        </w:rPr>
        <w:t>7.15</w:t>
      </w:r>
      <w:r w:rsidR="009752E8">
        <w:rPr>
          <w:b/>
          <w:bCs/>
          <w:lang w:val="en"/>
        </w:rPr>
        <w:tab/>
        <w:t>Certification of Zoning Amendments to the Licking County Recorder's Office and the Licking County Planning Commission</w:t>
      </w:r>
    </w:p>
    <w:p w14:paraId="559B905E" w14:textId="04DBDEF6"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p>
    <w:p w14:paraId="1F6033C3"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hanging="720"/>
        <w:rPr>
          <w:b/>
          <w:bCs/>
          <w:lang w:val="en"/>
        </w:rPr>
      </w:pPr>
    </w:p>
    <w:p w14:paraId="67F80E2F" w14:textId="3A4782A7" w:rsidR="009752E8" w:rsidRDefault="000E47BA" w:rsidP="009752E8">
      <w:pPr>
        <w:tabs>
          <w:tab w:val="left" w:pos="720"/>
        </w:tabs>
        <w:ind w:left="720" w:hanging="720"/>
        <w:rPr>
          <w:b/>
          <w:bCs/>
          <w:lang w:val="en"/>
        </w:rPr>
      </w:pPr>
      <w:r>
        <w:rPr>
          <w:b/>
          <w:bCs/>
          <w:lang w:val="en"/>
        </w:rPr>
        <w:t>7.01</w:t>
      </w:r>
      <w:r w:rsidR="009752E8">
        <w:rPr>
          <w:b/>
          <w:bCs/>
          <w:lang w:val="en"/>
        </w:rPr>
        <w:tab/>
        <w:t>PROCEDURE</w:t>
      </w:r>
    </w:p>
    <w:p w14:paraId="115B0631" w14:textId="77777777" w:rsidR="009752E8" w:rsidRDefault="009752E8" w:rsidP="009752E8">
      <w:pPr>
        <w:tabs>
          <w:tab w:val="left" w:pos="720"/>
        </w:tabs>
        <w:ind w:left="720" w:hanging="720"/>
        <w:rPr>
          <w:b/>
          <w:bCs/>
          <w:lang w:val="en"/>
        </w:rPr>
      </w:pPr>
    </w:p>
    <w:p w14:paraId="37AAF8B1" w14:textId="0645CB28" w:rsidR="009752E8" w:rsidRPr="009752E8" w:rsidRDefault="003D0A9F" w:rsidP="009752E8">
      <w:pPr>
        <w:tabs>
          <w:tab w:val="left" w:pos="720"/>
        </w:tabs>
        <w:jc w:val="both"/>
        <w:rPr>
          <w:lang w:val="en"/>
        </w:rPr>
      </w:pPr>
      <w:r>
        <w:t>This Code</w:t>
      </w:r>
      <w:r w:rsidR="009752E8" w:rsidRPr="009752E8">
        <w:t xml:space="preserve"> may be amended by utilizing the procedures specified in</w:t>
      </w:r>
      <w:r w:rsidR="00CD658B">
        <w:t xml:space="preserve"> this Article</w:t>
      </w:r>
      <w:r w:rsidR="009752E8" w:rsidRPr="009752E8">
        <w:t>.</w:t>
      </w:r>
    </w:p>
    <w:p w14:paraId="2F0A379E"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6275F8D4" w14:textId="31F03E4D"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7.02</w:t>
      </w:r>
      <w:r w:rsidR="009752E8">
        <w:rPr>
          <w:b/>
          <w:bCs/>
          <w:lang w:val="en"/>
        </w:rPr>
        <w:tab/>
        <w:t>GENERAL</w:t>
      </w:r>
    </w:p>
    <w:p w14:paraId="79C08925"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226AC301" w14:textId="354D2616" w:rsidR="009752E8" w:rsidRP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Whenever public necessity, convenience, general welfare, or good zoning practice require, the Board of Township Trustees may by resolution after receipt of recommendation thereon from the zoning commission, and subject to the procedures provided by law, amend, supplement, change or repeal the regulations, restrictions, and boundaries, or classification of property.</w:t>
      </w:r>
    </w:p>
    <w:p w14:paraId="0708D440"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75C47D5B" w14:textId="00ED2196"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7.03</w:t>
      </w:r>
      <w:r w:rsidR="009752E8">
        <w:rPr>
          <w:b/>
          <w:bCs/>
          <w:lang w:val="en"/>
        </w:rPr>
        <w:tab/>
        <w:t>INITIATION OF ZONING AMENDMENTS</w:t>
      </w:r>
    </w:p>
    <w:p w14:paraId="1A7493BD"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166F60E9" w14:textId="0D459CFB"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r>
        <w:rPr>
          <w:lang w:val="en"/>
        </w:rPr>
        <w:t>Amendments to this Code may be initiated in one of the following ways:</w:t>
      </w:r>
    </w:p>
    <w:p w14:paraId="2ADEC808" w14:textId="77777777" w:rsidR="007C14EF" w:rsidRDefault="007C14EF"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354D5F09" w14:textId="1B9CE434" w:rsidR="009752E8" w:rsidRPr="009752E8" w:rsidRDefault="009752E8">
      <w:pPr>
        <w:pStyle w:val="ListParagraph"/>
        <w:numPr>
          <w:ilvl w:val="0"/>
          <w:numId w:val="21"/>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By adoption of a motion by the </w:t>
      </w:r>
      <w:r w:rsidR="007C14EF" w:rsidRPr="009752E8">
        <w:t>Zoning Commission</w:t>
      </w:r>
      <w:r w:rsidRPr="009752E8">
        <w:t xml:space="preserve">. </w:t>
      </w:r>
    </w:p>
    <w:p w14:paraId="6F163FDD"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2F50D7FF" w14:textId="77777777" w:rsidR="009752E8" w:rsidRPr="009752E8" w:rsidRDefault="009752E8">
      <w:pPr>
        <w:pStyle w:val="ListParagraph"/>
        <w:numPr>
          <w:ilvl w:val="0"/>
          <w:numId w:val="21"/>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By adoption of a resolution by the Board of Township Trustees. </w:t>
      </w:r>
    </w:p>
    <w:p w14:paraId="77915E20"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2699C2A8" w14:textId="439CF5E0" w:rsidR="009752E8" w:rsidRPr="009752E8" w:rsidRDefault="009752E8">
      <w:pPr>
        <w:pStyle w:val="ListParagraph"/>
        <w:numPr>
          <w:ilvl w:val="0"/>
          <w:numId w:val="21"/>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By the filing of an application by at least one owner or lessee of property within the area proposed to be changed or affected by said amendment</w:t>
      </w:r>
      <w:r>
        <w:t>.</w:t>
      </w:r>
    </w:p>
    <w:p w14:paraId="6AE021D5"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5C90F83C" w14:textId="77777777" w:rsidR="007C14EF" w:rsidRDefault="007C14EF"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6E19C42D" w14:textId="77777777" w:rsidR="007C14EF" w:rsidRDefault="007C14EF"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1126775B" w14:textId="77777777" w:rsidR="007C14EF" w:rsidRDefault="007C14EF"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030380C1" w14:textId="77777777" w:rsidR="007C14EF" w:rsidRDefault="007C14EF"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23F00D6F" w14:textId="0BBD94D6"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lastRenderedPageBreak/>
        <w:t>7.04</w:t>
      </w:r>
      <w:r w:rsidR="009752E8">
        <w:rPr>
          <w:b/>
          <w:bCs/>
          <w:lang w:val="en"/>
        </w:rPr>
        <w:tab/>
        <w:t>APPLICATION</w:t>
      </w:r>
    </w:p>
    <w:p w14:paraId="380ECE84"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11D9CFC8" w14:textId="60E2BA6C"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pPr>
      <w:r w:rsidRPr="009752E8">
        <w:t xml:space="preserve">Applications for amendments to the Official Zoning Map adopted, as part of </w:t>
      </w:r>
      <w:r w:rsidR="003D0A9F">
        <w:t>this Code</w:t>
      </w:r>
      <w:r w:rsidRPr="009752E8">
        <w:t xml:space="preserve"> by </w:t>
      </w:r>
      <w:hyperlink w:anchor="Section_9_02" w:history="1">
        <w:r w:rsidR="007C14EF" w:rsidRPr="007C14EF">
          <w:rPr>
            <w:rStyle w:val="Hyperlink"/>
          </w:rPr>
          <w:t>Section</w:t>
        </w:r>
        <w:r w:rsidRPr="007C14EF">
          <w:rPr>
            <w:rStyle w:val="Hyperlink"/>
          </w:rPr>
          <w:t xml:space="preserve"> </w:t>
        </w:r>
        <w:r w:rsidR="007C14EF" w:rsidRPr="007C14EF">
          <w:rPr>
            <w:rStyle w:val="Hyperlink"/>
          </w:rPr>
          <w:t>9.02</w:t>
        </w:r>
      </w:hyperlink>
      <w:r w:rsidRPr="009752E8">
        <w:t xml:space="preserve">, shall contain at least the following information: </w:t>
      </w:r>
    </w:p>
    <w:p w14:paraId="1BE04505" w14:textId="77777777" w:rsidR="007C14EF" w:rsidRDefault="007C14EF" w:rsidP="009752E8">
      <w:pPr>
        <w:tabs>
          <w:tab w:val="left" w:pos="720"/>
          <w:tab w:val="left" w:pos="1440"/>
          <w:tab w:val="left" w:pos="2160"/>
          <w:tab w:val="left" w:pos="2880"/>
          <w:tab w:val="left" w:pos="3600"/>
          <w:tab w:val="left" w:pos="4320"/>
          <w:tab w:val="left" w:pos="5040"/>
          <w:tab w:val="left" w:pos="5760"/>
          <w:tab w:val="left" w:pos="6520"/>
        </w:tabs>
        <w:jc w:val="both"/>
      </w:pPr>
    </w:p>
    <w:p w14:paraId="74669CDF" w14:textId="748DCEE6" w:rsidR="009752E8" w:rsidRPr="00081CDD"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Name, address, and phone number of applicant(s) and legal owner(s). </w:t>
      </w:r>
      <w:r w:rsidR="003C6A60">
        <w:t>If an agent is representing the legal owner(s), then the agent shall provide their name, address, and phone number in addition to the legal owner(s)’ name, address, and phone number.</w:t>
      </w:r>
    </w:p>
    <w:p w14:paraId="670C84E9" w14:textId="77777777" w:rsidR="009752E8" w:rsidRPr="003C6A60" w:rsidRDefault="009752E8" w:rsidP="003C6A60">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73D9E4DC" w14:textId="4A499796" w:rsidR="009752E8" w:rsidRPr="00081CDD"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Area in question shall be drawn on a certified map from the County Engineer’s Office. </w:t>
      </w:r>
    </w:p>
    <w:p w14:paraId="0687231B" w14:textId="77777777" w:rsidR="00081CDD" w:rsidRPr="009752E8" w:rsidRDefault="00081CDD" w:rsidP="00081CDD">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5868E575" w14:textId="58DB951C" w:rsidR="009752E8" w:rsidRPr="00081CDD"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Present </w:t>
      </w:r>
      <w:r w:rsidR="00081CDD">
        <w:t>U</w:t>
      </w:r>
      <w:r w:rsidRPr="009752E8">
        <w:t>se</w:t>
      </w:r>
      <w:r w:rsidR="00081CDD">
        <w:t xml:space="preserve"> and</w:t>
      </w:r>
      <w:r w:rsidR="00081CDD" w:rsidRPr="009752E8">
        <w:t xml:space="preserve"> </w:t>
      </w:r>
      <w:r w:rsidR="00081CDD">
        <w:t>p</w:t>
      </w:r>
      <w:r w:rsidRPr="009752E8">
        <w:t xml:space="preserve">resent zoning district. </w:t>
      </w:r>
    </w:p>
    <w:p w14:paraId="3DC00FF5" w14:textId="77777777" w:rsidR="009752E8" w:rsidRP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6EB33A2B" w14:textId="37733A78" w:rsidR="009752E8" w:rsidRPr="00081CDD"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Proposed </w:t>
      </w:r>
      <w:r w:rsidR="00081CDD">
        <w:t>U</w:t>
      </w:r>
      <w:r w:rsidRPr="009752E8">
        <w:t>se</w:t>
      </w:r>
      <w:r w:rsidR="00081CDD">
        <w:t xml:space="preserve"> and p</w:t>
      </w:r>
      <w:r w:rsidRPr="009752E8">
        <w:t xml:space="preserve">roposed </w:t>
      </w:r>
      <w:r w:rsidR="00081CDD">
        <w:t>Z</w:t>
      </w:r>
      <w:r w:rsidRPr="009752E8">
        <w:t xml:space="preserve">oning </w:t>
      </w:r>
      <w:r w:rsidR="00081CDD">
        <w:t>D</w:t>
      </w:r>
      <w:r w:rsidRPr="009752E8">
        <w:t>istrict.</w:t>
      </w:r>
    </w:p>
    <w:p w14:paraId="55C4DD59"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01C64E9E" w14:textId="336689EE" w:rsidR="009752E8" w:rsidRPr="009752E8"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A written description, sufficient to identify the area in question, shall be included, as well as a legal description, including a survey, describing the area proposed to be rezoned</w:t>
      </w:r>
      <w:r w:rsidR="003C6A60">
        <w:t>, and parcel number</w:t>
      </w:r>
      <w:r w:rsidRPr="009752E8">
        <w:t xml:space="preserve">. A copy of the deed showing the applicant’s legal ownership of the lot(s) is also required. </w:t>
      </w:r>
    </w:p>
    <w:p w14:paraId="6C3A1312"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3A86A1E5" w14:textId="12DD8598" w:rsidR="009752E8" w:rsidRPr="009752E8"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A vicinity map at a scale approved by the </w:t>
      </w:r>
      <w:r w:rsidR="00394D9A">
        <w:t>Zoning Inspector</w:t>
      </w:r>
      <w:r w:rsidRPr="009752E8">
        <w:t xml:space="preserve"> showing property lines, thoroughfares, existing and proposed zoning, and such other items as the </w:t>
      </w:r>
      <w:r w:rsidR="00394D9A">
        <w:t>Zoning Inspector</w:t>
      </w:r>
      <w:r w:rsidRPr="009752E8">
        <w:t xml:space="preserve"> may require. </w:t>
      </w:r>
    </w:p>
    <w:p w14:paraId="49B26DBD"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027A620B" w14:textId="76CD8746" w:rsidR="009752E8" w:rsidRPr="009752E8"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Names and addresses of all legal owners of property within, contiguous to, and directly across the thoroughfare fro</w:t>
      </w:r>
      <w:r w:rsidR="003C6A60">
        <w:t>m the parcel(s) proposed to be rezoned</w:t>
      </w:r>
      <w:r w:rsidRPr="009752E8">
        <w:t xml:space="preserve">. The address of such owners shall be obtained from the list of names appearing on the County Auditor’s current tax list or the Treasurer’s mailing list, and to such other list or lists that may be specified by the Board of Township Trustees. These names and addresses shall be typed on two sets of mailing labels. </w:t>
      </w:r>
    </w:p>
    <w:p w14:paraId="7EDD404D"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0A476412" w14:textId="1F130D19" w:rsidR="009752E8" w:rsidRPr="009752E8"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A statement on how the proposed amendment relates to the </w:t>
      </w:r>
      <w:r w:rsidR="003C6A60">
        <w:t>Comprehensive Plan</w:t>
      </w:r>
      <w:r w:rsidRPr="009752E8">
        <w:t xml:space="preserve">. </w:t>
      </w:r>
    </w:p>
    <w:p w14:paraId="48E46F60"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5658F4FA" w14:textId="27C885D5" w:rsidR="009752E8" w:rsidRPr="009752E8"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A fee as established by the Board of Township Trustees according to </w:t>
      </w:r>
      <w:r w:rsidR="007C14EF">
        <w:t>the Schedule of Fees as adopted by separate resolution.</w:t>
      </w:r>
      <w:r>
        <w:t xml:space="preserve">  </w:t>
      </w:r>
    </w:p>
    <w:p w14:paraId="33683874"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0FC3201B" w14:textId="7E919E06" w:rsidR="009752E8" w:rsidRPr="009752E8"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t xml:space="preserve">Owner's </w:t>
      </w:r>
      <w:r w:rsidRPr="009752E8">
        <w:t xml:space="preserve">consent to application or satisfactory showing of the applicant’s legal or equitable interest in said property. </w:t>
      </w:r>
    </w:p>
    <w:p w14:paraId="1CA2A0C2" w14:textId="77777777" w:rsidR="009752E8" w:rsidRPr="00651004" w:rsidRDefault="009752E8" w:rsidP="00651004">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100C718A" w14:textId="60A45D78" w:rsidR="009752E8" w:rsidRPr="008A672F" w:rsidRDefault="009752E8">
      <w:pPr>
        <w:pStyle w:val="ListParagraph"/>
        <w:numPr>
          <w:ilvl w:val="0"/>
          <w:numId w:val="22"/>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If rezoning a portion of a lot of record and not the entire lot of record, the applicant shall provide a survey and legal description of the area to be rezoned. Said survey and legal shall be recorded with the resolution adopting the zoning map amendment.</w:t>
      </w:r>
    </w:p>
    <w:p w14:paraId="56490219"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3EFB5676" w14:textId="77777777" w:rsidR="00651004" w:rsidRDefault="00651004"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2971DD5C" w14:textId="77777777" w:rsidR="00651004" w:rsidRDefault="00651004"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61528861" w14:textId="77777777" w:rsidR="00651004" w:rsidRDefault="00651004"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0E7C4C67" w14:textId="38999FBC"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lastRenderedPageBreak/>
        <w:t>7.05</w:t>
      </w:r>
      <w:r w:rsidR="009752E8">
        <w:rPr>
          <w:b/>
          <w:bCs/>
          <w:lang w:val="en"/>
        </w:rPr>
        <w:tab/>
        <w:t>GENERAL STANDARDS FOR ALL AMENDMENTS</w:t>
      </w:r>
    </w:p>
    <w:p w14:paraId="317EF4B1"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4524C5AF" w14:textId="0EC8CAA4" w:rsidR="009752E8" w:rsidRPr="009752E8" w:rsidRDefault="009752E8">
      <w:pPr>
        <w:pStyle w:val="ListParagraph"/>
        <w:numPr>
          <w:ilvl w:val="0"/>
          <w:numId w:val="23"/>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Will be harmonious and in accordance with the general objectives, or with any specific objective of the township comprehensive plan and/or the zoning resolution and the Licking County Subdivision Regulations.</w:t>
      </w:r>
    </w:p>
    <w:p w14:paraId="5B5B4279"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44BBBE37" w14:textId="77777777" w:rsidR="009752E8" w:rsidRPr="009752E8" w:rsidRDefault="009752E8">
      <w:pPr>
        <w:pStyle w:val="ListParagraph"/>
        <w:numPr>
          <w:ilvl w:val="0"/>
          <w:numId w:val="23"/>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Will be designed, constructed, operate, and maintained so as to be harmonious in appearance with the existing or intended character of the general vicinity and that such use will not change the essential character of the same area. </w:t>
      </w:r>
    </w:p>
    <w:p w14:paraId="717D2430" w14:textId="77777777" w:rsidR="009752E8" w:rsidRDefault="009752E8" w:rsidP="009752E8">
      <w:pPr>
        <w:pStyle w:val="ListParagraph"/>
      </w:pPr>
    </w:p>
    <w:p w14:paraId="1EA89F7F" w14:textId="77777777" w:rsidR="009752E8" w:rsidRPr="009752E8" w:rsidRDefault="009752E8">
      <w:pPr>
        <w:pStyle w:val="ListParagraph"/>
        <w:numPr>
          <w:ilvl w:val="0"/>
          <w:numId w:val="23"/>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Will not be hazardous or disturbing to existing or future neighboring uses. </w:t>
      </w:r>
    </w:p>
    <w:p w14:paraId="45FB7C84" w14:textId="77777777" w:rsidR="009752E8" w:rsidRDefault="009752E8" w:rsidP="009752E8">
      <w:pPr>
        <w:pStyle w:val="ListParagraph"/>
      </w:pPr>
    </w:p>
    <w:p w14:paraId="1C8D021A" w14:textId="77777777" w:rsidR="009752E8" w:rsidRPr="009752E8" w:rsidRDefault="009752E8">
      <w:pPr>
        <w:pStyle w:val="ListParagraph"/>
        <w:numPr>
          <w:ilvl w:val="0"/>
          <w:numId w:val="23"/>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Will be served adequately by essential public facilities and services, such as highways, street, police and fire protection, drainage structures, refuse disposal, water and sewer, and schools; or that the persons or agencies responsible for the establishment of the proposed use shall be able to adequately provide any such services. </w:t>
      </w:r>
    </w:p>
    <w:p w14:paraId="689663EE" w14:textId="77777777" w:rsidR="009752E8" w:rsidRDefault="009752E8" w:rsidP="009752E8">
      <w:pPr>
        <w:pStyle w:val="ListParagraph"/>
      </w:pPr>
    </w:p>
    <w:p w14:paraId="5245040C" w14:textId="643B150D" w:rsidR="009752E8" w:rsidRPr="009752E8" w:rsidRDefault="009752E8">
      <w:pPr>
        <w:pStyle w:val="ListParagraph"/>
        <w:numPr>
          <w:ilvl w:val="0"/>
          <w:numId w:val="23"/>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Will not create excessive additional requirements at public cost for public facilities and services, and will not be detrimental to the economic welfare of the community. </w:t>
      </w:r>
    </w:p>
    <w:p w14:paraId="204FA0B9" w14:textId="77777777" w:rsidR="009752E8" w:rsidRP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12C66975" w14:textId="77777777" w:rsidR="009752E8" w:rsidRPr="009752E8" w:rsidRDefault="009752E8">
      <w:pPr>
        <w:pStyle w:val="ListParagraph"/>
        <w:numPr>
          <w:ilvl w:val="0"/>
          <w:numId w:val="23"/>
        </w:numPr>
        <w:tabs>
          <w:tab w:val="left" w:pos="720"/>
          <w:tab w:val="left" w:pos="1440"/>
          <w:tab w:val="left" w:pos="2160"/>
          <w:tab w:val="left" w:pos="2880"/>
          <w:tab w:val="left" w:pos="3600"/>
          <w:tab w:val="left" w:pos="4320"/>
          <w:tab w:val="left" w:pos="5040"/>
          <w:tab w:val="left" w:pos="5760"/>
          <w:tab w:val="left" w:pos="6520"/>
        </w:tabs>
        <w:jc w:val="both"/>
        <w:rPr>
          <w:lang w:val="en"/>
        </w:rPr>
      </w:pPr>
      <w:r>
        <w:t>Will</w:t>
      </w:r>
      <w:r w:rsidRPr="009752E8">
        <w:t xml:space="preserve"> not involve uses, activities, processes, materials, equipment and conditions of operations that will be detrimental to any persons, property, or the general welfare by reason of excessive production of traffic, noise, smoke, fumes, glare, odor, air or water pollution, or potential for explosion. </w:t>
      </w:r>
    </w:p>
    <w:p w14:paraId="60C864A6" w14:textId="77777777" w:rsidR="009752E8" w:rsidRDefault="009752E8" w:rsidP="009752E8">
      <w:pPr>
        <w:pStyle w:val="ListParagraph"/>
      </w:pPr>
    </w:p>
    <w:p w14:paraId="634816CE" w14:textId="77777777" w:rsidR="009752E8" w:rsidRPr="009752E8" w:rsidRDefault="009752E8">
      <w:pPr>
        <w:pStyle w:val="ListParagraph"/>
        <w:numPr>
          <w:ilvl w:val="0"/>
          <w:numId w:val="23"/>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Will have vehicular approaches to the property, which shall be so designed as to not create an interference with traffic on surrounding public thoroughfares. </w:t>
      </w:r>
    </w:p>
    <w:p w14:paraId="5F9FCB81" w14:textId="77777777" w:rsidR="009752E8" w:rsidRDefault="009752E8" w:rsidP="009752E8">
      <w:pPr>
        <w:pStyle w:val="ListParagraph"/>
      </w:pPr>
    </w:p>
    <w:p w14:paraId="45BEB90B" w14:textId="16D0CCA8" w:rsidR="009752E8" w:rsidRPr="009752E8" w:rsidRDefault="009752E8">
      <w:pPr>
        <w:pStyle w:val="ListParagraph"/>
        <w:numPr>
          <w:ilvl w:val="0"/>
          <w:numId w:val="23"/>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Will not result in destruction, loss, or damage of a natural, scenic, or historic feature of major importance.</w:t>
      </w:r>
    </w:p>
    <w:p w14:paraId="3DA52B06" w14:textId="25ED89A9" w:rsidR="009752E8" w:rsidRP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01F562B8" w14:textId="4E23AA2B"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7.06</w:t>
      </w:r>
      <w:r w:rsidR="009752E8">
        <w:rPr>
          <w:b/>
          <w:bCs/>
          <w:lang w:val="en"/>
        </w:rPr>
        <w:tab/>
        <w:t>TRANSMITTAL TO ZONING COMMISSION</w:t>
      </w:r>
    </w:p>
    <w:p w14:paraId="611393D3"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70FC0867" w14:textId="523C723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pPr>
      <w:r w:rsidRPr="009752E8">
        <w:t xml:space="preserve">Immediately after the adoption of a resolution by the Board of Township Trustees or the filing of an application by at least one owner or lessee of property, said resolution or application shall be transmitted to the Zoning Commission. The </w:t>
      </w:r>
      <w:r w:rsidR="00394D9A">
        <w:t>Zoning Inspector</w:t>
      </w:r>
      <w:r w:rsidRPr="009752E8">
        <w:t xml:space="preserve"> or Township Clerk shall transmit the application or resolution to the Zoning Commission Chairperson within forty-eight (48) hours.</w:t>
      </w:r>
    </w:p>
    <w:p w14:paraId="3EB4F2A2" w14:textId="77777777" w:rsidR="009752E8" w:rsidRP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42A9EC68" w14:textId="1EFA44A9"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7.07</w:t>
      </w:r>
      <w:r w:rsidR="009752E8">
        <w:rPr>
          <w:b/>
          <w:bCs/>
          <w:lang w:val="en"/>
        </w:rPr>
        <w:tab/>
        <w:t>SUBMISSION TO COUNTY PLANNING COMMISSION</w:t>
      </w:r>
    </w:p>
    <w:p w14:paraId="351BA0D4" w14:textId="5CDD85ED"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5BA0487C" w14:textId="5AF80C70"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pPr>
      <w:r w:rsidRPr="009752E8">
        <w:t>Within five</w:t>
      </w:r>
      <w:r>
        <w:t xml:space="preserve"> (5)</w:t>
      </w:r>
      <w:r w:rsidRPr="009752E8">
        <w:t xml:space="preserve"> days after the adoption of a motion by the Commission, transmittal of a resolution by the Board of Township Trustees, or the filing of an application by at least one owner or lessee, the Zoning Commission shall transmit a copy of such motion, resolution, or application together with the text and map pertaining to the case in question to the Licking County Planning Commission. The Licking County Planning Commission shall recommend the approval or denial of the proposed amendment or the approval of some modification thereof and shall submit such </w:t>
      </w:r>
      <w:r w:rsidRPr="009752E8">
        <w:lastRenderedPageBreak/>
        <w:t>recommendation to the Zoning Commission. Such recommendation shall be considered at the public hearing held by the Zoning Commission.</w:t>
      </w:r>
    </w:p>
    <w:p w14:paraId="2F1F3319"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5FC74D99" w14:textId="36BDD30F" w:rsidR="009752E8" w:rsidRP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7.08</w:t>
      </w:r>
      <w:r w:rsidR="009752E8" w:rsidRPr="009752E8">
        <w:rPr>
          <w:b/>
          <w:bCs/>
          <w:lang w:val="en"/>
        </w:rPr>
        <w:tab/>
        <w:t>SUBMISSION TO DIRECTOR OF TRANSPORTATION</w:t>
      </w:r>
    </w:p>
    <w:p w14:paraId="0D895688"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089D4180" w14:textId="50D8F41A"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Before any zoning amendment is approved affecting any land within 300 feet of the centerline of a proposed new highway or highway for which changes are proposed as described in the certification to local officials by the Director of Transportation, or within a radius of 500 feet from the point of intersection of said centerline with any public road or highway, the Commission shall give notice, by registered or certified mail to the Director of Transportation. The Zoning Commission may proceed as required by law, (Ohio Revised Code, Section 5511.01); however, the Board of Township Trustees shall not approve the amendment for 120 days from the date the notice is received by the Director of Transportation. If the Director of Transportation notifies the Board of Township Trustees that he shall proceed to acquire any land needed, then the Board of Township Trustees shall refuse to approve the rezoning. If the Director of Transportation notifies the Board of Township Trustees that acquisition at this time is not in the public interest, or upon the expiration of the 120-day period of any extension thereof agreed upon</w:t>
      </w:r>
      <w:r w:rsidR="00394D9A">
        <w:t xml:space="preserve"> by</w:t>
      </w:r>
      <w:r w:rsidRPr="009752E8">
        <w:t xml:space="preserve"> the Director of Transportation and the property owner, the Board of Township Trustees shall proceed as required by law.</w:t>
      </w:r>
    </w:p>
    <w:p w14:paraId="0E04BF35" w14:textId="77777777" w:rsidR="009752E8" w:rsidRP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10B913F8" w14:textId="6F51B79F"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bookmarkStart w:id="80" w:name="Section_7_09"/>
      <w:r>
        <w:rPr>
          <w:b/>
          <w:bCs/>
          <w:lang w:val="en"/>
        </w:rPr>
        <w:t>7.09</w:t>
      </w:r>
      <w:r w:rsidR="009752E8">
        <w:rPr>
          <w:b/>
          <w:bCs/>
          <w:lang w:val="en"/>
        </w:rPr>
        <w:tab/>
        <w:t>NOTICE</w:t>
      </w:r>
    </w:p>
    <w:bookmarkEnd w:id="80"/>
    <w:p w14:paraId="74432B34"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7BD19152" w14:textId="1A82943C" w:rsidR="009752E8" w:rsidRDefault="009752E8">
      <w:pPr>
        <w:pStyle w:val="ListParagraph"/>
        <w:numPr>
          <w:ilvl w:val="0"/>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Pr>
          <w:u w:val="single"/>
          <w:lang w:val="en"/>
        </w:rPr>
        <w:t>Public Hearing</w:t>
      </w:r>
      <w:r>
        <w:rPr>
          <w:lang w:val="en"/>
        </w:rPr>
        <w:t>.</w:t>
      </w:r>
      <w:r w:rsidRPr="009752E8">
        <w:t xml:space="preserve"> The Zoning Commission shall schedule a public hearing after the adoption of their motion, transmittal of a resolution from the Board of Township Trustees, or the filing of an application for zoning amendment. Said hearing shall be not less than </w:t>
      </w:r>
      <w:r>
        <w:t>twenty (</w:t>
      </w:r>
      <w:r w:rsidRPr="009752E8">
        <w:t>20</w:t>
      </w:r>
      <w:r>
        <w:t>)</w:t>
      </w:r>
      <w:r w:rsidRPr="009752E8">
        <w:t xml:space="preserve"> nor more than </w:t>
      </w:r>
      <w:r>
        <w:t>forty (</w:t>
      </w:r>
      <w:r w:rsidRPr="009752E8">
        <w:t>40</w:t>
      </w:r>
      <w:r>
        <w:t>)</w:t>
      </w:r>
      <w:r w:rsidRPr="009752E8">
        <w:t xml:space="preserve"> days from the date of adoption of such motion, transmittal of such resolution, or the filing of such application.</w:t>
      </w:r>
    </w:p>
    <w:p w14:paraId="3228E548" w14:textId="77777777" w:rsid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6CF18C29" w14:textId="724549F8" w:rsidR="009752E8" w:rsidRPr="009752E8" w:rsidRDefault="00935720">
      <w:pPr>
        <w:pStyle w:val="ListParagraph"/>
        <w:numPr>
          <w:ilvl w:val="0"/>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Pr>
          <w:u w:val="single"/>
          <w:lang w:val="en"/>
        </w:rPr>
        <w:t>Township Webpage and Social Media Account Notice</w:t>
      </w:r>
      <w:r w:rsidR="009752E8">
        <w:rPr>
          <w:lang w:val="en"/>
        </w:rPr>
        <w:t>.</w:t>
      </w:r>
      <w:r w:rsidR="009752E8" w:rsidRPr="009752E8">
        <w:t xml:space="preserve"> Before holding the </w:t>
      </w:r>
      <w:r>
        <w:t>required p</w:t>
      </w:r>
      <w:r w:rsidR="009752E8" w:rsidRPr="009752E8">
        <w:t>ublic hearing</w:t>
      </w:r>
      <w:r>
        <w:t xml:space="preserve">, </w:t>
      </w:r>
      <w:r w:rsidR="00651004" w:rsidRPr="00FA6042">
        <w:t xml:space="preserve">notice of such hearing shall be given </w:t>
      </w:r>
      <w:r w:rsidR="00651004">
        <w:t>by the Zoning Commission by one publication</w:t>
      </w:r>
      <w:r w:rsidR="00651004" w:rsidRPr="00FA6042">
        <w:t xml:space="preserve"> at least ten </w:t>
      </w:r>
      <w:r w:rsidR="00651004">
        <w:t xml:space="preserve">(10) </w:t>
      </w:r>
      <w:r w:rsidR="00651004" w:rsidRPr="00FA6042">
        <w:t>days before the date of said hearing</w:t>
      </w:r>
      <w:r w:rsidR="00651004">
        <w:t xml:space="preserve"> using the website and social media account of the Township</w:t>
      </w:r>
      <w:r w:rsidR="009752E8" w:rsidRPr="009752E8">
        <w:t>.</w:t>
      </w:r>
    </w:p>
    <w:p w14:paraId="5718C95B" w14:textId="3ECAF8C4" w:rsidR="009752E8" w:rsidRDefault="009752E8">
      <w:pPr>
        <w:pStyle w:val="ListParagraph"/>
        <w:numPr>
          <w:ilvl w:val="1"/>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Pr>
          <w:u w:val="single"/>
          <w:lang w:val="en"/>
        </w:rPr>
        <w:t>Published Notice, Amendment to Rezone Greater than 10 Parcels</w:t>
      </w:r>
      <w:r>
        <w:rPr>
          <w:lang w:val="en"/>
        </w:rPr>
        <w:t>.  If the proposed amendment alters the text of this Code, or rezones or redistricts more than ten (10) parcels of land, as listed on the County Auditor's current tax list, the published notice shall set forth the time, date, and place of the public hearing, and shall include all of the following:</w:t>
      </w:r>
    </w:p>
    <w:p w14:paraId="3219EE71"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The name of the Zoning </w:t>
      </w:r>
      <w:proofErr w:type="gramStart"/>
      <w:r w:rsidRPr="009752E8">
        <w:t>Commission that</w:t>
      </w:r>
      <w:proofErr w:type="gramEnd"/>
      <w:r w:rsidRPr="009752E8">
        <w:t xml:space="preserve"> will be conducting the public hearing on the proposed amendment. </w:t>
      </w:r>
    </w:p>
    <w:p w14:paraId="1ED67C0D"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A statement indicating that the motion, application, or resolution is an amendment to the zoning resolution. </w:t>
      </w:r>
    </w:p>
    <w:p w14:paraId="44908D8E"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The time and place where the text and maps of the proposed amendment will be available for examination for a period of at least ten (10) days prior to the public hearing. </w:t>
      </w:r>
    </w:p>
    <w:p w14:paraId="7F92BE99"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The name of the person responsible for giving notice of the public hearing by publication. </w:t>
      </w:r>
    </w:p>
    <w:p w14:paraId="2E4DA29A"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lastRenderedPageBreak/>
        <w:t xml:space="preserve">A statement that after the conclusion of such hearing the matter will be submitted to the Board of Township Trustees for its action. </w:t>
      </w:r>
    </w:p>
    <w:p w14:paraId="6A89B919" w14:textId="23FC8C7C"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t xml:space="preserve">Any </w:t>
      </w:r>
      <w:r w:rsidRPr="009752E8">
        <w:t>other information requested by the Zoning Commission.</w:t>
      </w:r>
    </w:p>
    <w:p w14:paraId="45ED56A8" w14:textId="3866EF6D" w:rsidR="009752E8" w:rsidRPr="009752E8" w:rsidRDefault="009752E8">
      <w:pPr>
        <w:pStyle w:val="ListParagraph"/>
        <w:numPr>
          <w:ilvl w:val="1"/>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Pr>
          <w:u w:val="single"/>
        </w:rPr>
        <w:t>Published Notice, Amendment to Rezone 10 or Fewer Parcels</w:t>
      </w:r>
      <w:r>
        <w:t xml:space="preserve">.  </w:t>
      </w:r>
      <w:r w:rsidRPr="009752E8">
        <w:t>If the proposed amendment intends to rezone or redistrict ten (10) or fewer parcels of land as listed on the County Auditor’s current tax list, the published notice shall set forth the time, date, and place of the public hearing, and shall include all of the following:</w:t>
      </w:r>
    </w:p>
    <w:p w14:paraId="18976273"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The name of the Zoning </w:t>
      </w:r>
      <w:proofErr w:type="gramStart"/>
      <w:r w:rsidRPr="009752E8">
        <w:t>Commission that</w:t>
      </w:r>
      <w:proofErr w:type="gramEnd"/>
      <w:r w:rsidRPr="009752E8">
        <w:t xml:space="preserve"> will be conducting the public hearing. </w:t>
      </w:r>
    </w:p>
    <w:p w14:paraId="52B66FA5"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A statement indicating that the motion, resolution, or application is an amendment to the zoning resolution. </w:t>
      </w:r>
    </w:p>
    <w:p w14:paraId="2961EFF8"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A list of the addresses of all properties to be rezoned or redistricted by the proposed amendment, and the names of the owners of these properties, as they appear on the County Auditor’s current tax list. </w:t>
      </w:r>
    </w:p>
    <w:p w14:paraId="70ACA4FD"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The present zoning classification of property named in the proposed amendment and the proposed zoning classification of such property. </w:t>
      </w:r>
    </w:p>
    <w:p w14:paraId="00B24A35"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The time and place where the motion, resolution, or application proposing to amend the zoning resolution will be available for examination for a period of at least ten (10) days prior to the public hearing. </w:t>
      </w:r>
    </w:p>
    <w:p w14:paraId="0D5EAE98" w14:textId="54C76674"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The name of the person responsible for giving notice of the public hearing by publication or by mail, or by both publication and mail.</w:t>
      </w:r>
    </w:p>
    <w:p w14:paraId="1D4A06DA" w14:textId="77777777"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Any other information requested by the Zoning Commission. </w:t>
      </w:r>
    </w:p>
    <w:p w14:paraId="66872F9F" w14:textId="2B815FEE" w:rsidR="009752E8" w:rsidRPr="009752E8" w:rsidRDefault="009752E8">
      <w:pPr>
        <w:pStyle w:val="ListParagraph"/>
        <w:numPr>
          <w:ilvl w:val="2"/>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A statement that after the conclusion of such hearing, the matter will be submitted to the Board of Trustees for its action.</w:t>
      </w:r>
    </w:p>
    <w:p w14:paraId="730F3358"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ind w:left="2160"/>
        <w:jc w:val="both"/>
        <w:rPr>
          <w:lang w:val="en"/>
        </w:rPr>
      </w:pPr>
    </w:p>
    <w:p w14:paraId="5A24A5FC" w14:textId="73896D50" w:rsidR="009752E8" w:rsidRPr="009752E8" w:rsidRDefault="009752E8">
      <w:pPr>
        <w:pStyle w:val="ListParagraph"/>
        <w:numPr>
          <w:ilvl w:val="0"/>
          <w:numId w:val="24"/>
        </w:numPr>
        <w:tabs>
          <w:tab w:val="left" w:pos="720"/>
          <w:tab w:val="left" w:pos="1440"/>
          <w:tab w:val="left" w:pos="2160"/>
          <w:tab w:val="left" w:pos="2880"/>
          <w:tab w:val="left" w:pos="3600"/>
          <w:tab w:val="left" w:pos="4320"/>
          <w:tab w:val="left" w:pos="5040"/>
          <w:tab w:val="left" w:pos="5760"/>
          <w:tab w:val="left" w:pos="6520"/>
        </w:tabs>
        <w:jc w:val="both"/>
        <w:rPr>
          <w:lang w:val="en"/>
        </w:rPr>
      </w:pPr>
      <w:r>
        <w:rPr>
          <w:u w:val="single"/>
          <w:lang w:val="en"/>
        </w:rPr>
        <w:t>Notice to Property Owners by Zoning Commission</w:t>
      </w:r>
      <w:r>
        <w:rPr>
          <w:lang w:val="en"/>
        </w:rPr>
        <w:t>.</w:t>
      </w:r>
      <w:r w:rsidRPr="009752E8">
        <w:t xml:space="preserve"> If the proposed amendment intends to rezone or redistrict ten (10) or less parcels of land, as listed on the tax duplicate, written notice of the hearing shall be mailed by the Zoning Commission, by first class mail as certificate of mailing, at least ten (10) days before the date of the public hearing to all owners of property within, contiguous to, and directly across the thoroughfare from the parcel proposed to be rezoned or redistricted to the address of such owners appearing on the County Auditor’s current tax list or the Treasurer’s mailing list, and to such other list or lists that may be specified by the Board of Township Trustees. The failure to deliver the notice, as provided in this section, shall not invalidate any such amendment. The notice shall contain the same information as required of notices published </w:t>
      </w:r>
      <w:r w:rsidR="00935720">
        <w:t>on the Township’s webpage and social media account as described above</w:t>
      </w:r>
      <w:r w:rsidRPr="009752E8">
        <w:t>.</w:t>
      </w:r>
    </w:p>
    <w:p w14:paraId="625167BC"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373ED5F1" w14:textId="18E11A28"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7.10</w:t>
      </w:r>
      <w:r w:rsidR="009752E8">
        <w:rPr>
          <w:b/>
          <w:bCs/>
          <w:lang w:val="en"/>
        </w:rPr>
        <w:tab/>
        <w:t>RECOMMENDATION BY ZONING COMMISSION</w:t>
      </w:r>
    </w:p>
    <w:p w14:paraId="73943079"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07808B61" w14:textId="7BD7625F" w:rsidR="009752E8" w:rsidRP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Within thirty (30) days after the public hearing required by </w:t>
      </w:r>
      <w:hyperlink w:anchor="Section_7_09" w:history="1">
        <w:r w:rsidRPr="00935720">
          <w:rPr>
            <w:rStyle w:val="Hyperlink"/>
          </w:rPr>
          <w:t xml:space="preserve">Section </w:t>
        </w:r>
        <w:r w:rsidR="00935720" w:rsidRPr="00935720">
          <w:rPr>
            <w:rStyle w:val="Hyperlink"/>
          </w:rPr>
          <w:t>7.09</w:t>
        </w:r>
      </w:hyperlink>
      <w:r w:rsidR="00935720">
        <w:t xml:space="preserve"> above</w:t>
      </w:r>
      <w:r w:rsidRPr="009752E8">
        <w:t>, the Zoning Commission shall recommend to the Board of Township Trustees that the amendment be granted as requested, or it may recommend a modification of the amendment requested, or it may recommend that the amendment not be granted.</w:t>
      </w:r>
    </w:p>
    <w:p w14:paraId="34BB3E0C"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12826B94" w14:textId="77777777" w:rsidR="008A672F" w:rsidRDefault="008A672F"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4DD15690" w14:textId="77777777" w:rsidR="008A672F" w:rsidRDefault="008A672F"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7FFA2789" w14:textId="19FF5975"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lastRenderedPageBreak/>
        <w:t>7.11</w:t>
      </w:r>
      <w:r w:rsidR="009752E8">
        <w:rPr>
          <w:b/>
          <w:bCs/>
          <w:lang w:val="en"/>
        </w:rPr>
        <w:tab/>
        <w:t>PUBLIC HEARING BY BOARD OF TOWNSHIP TRUSTEES</w:t>
      </w:r>
    </w:p>
    <w:p w14:paraId="3E786F67"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6B822681" w14:textId="11AC7746"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pPr>
      <w:r w:rsidRPr="009752E8">
        <w:t xml:space="preserve">Within thirty (30) days from the receipt of the recommendation of the Zoning Commission, the Board of Township Trustees shall hold a public hearing. </w:t>
      </w:r>
      <w:r w:rsidR="00394D9A">
        <w:t>Notice of the public hearing shall be provided pursuant to</w:t>
      </w:r>
      <w:r w:rsidRPr="009752E8">
        <w:t xml:space="preserve"> </w:t>
      </w:r>
      <w:hyperlink w:anchor="Section_7_09" w:history="1">
        <w:r w:rsidRPr="00935720">
          <w:rPr>
            <w:rStyle w:val="Hyperlink"/>
          </w:rPr>
          <w:t xml:space="preserve">Section </w:t>
        </w:r>
        <w:r w:rsidR="00935720" w:rsidRPr="00935720">
          <w:rPr>
            <w:rStyle w:val="Hyperlink"/>
          </w:rPr>
          <w:t>7.09</w:t>
        </w:r>
      </w:hyperlink>
      <w:r w:rsidRPr="009752E8">
        <w:t xml:space="preserve">, </w:t>
      </w:r>
      <w:r w:rsidR="00394D9A">
        <w:t>above</w:t>
      </w:r>
      <w:r w:rsidRPr="009752E8">
        <w:t>.</w:t>
      </w:r>
    </w:p>
    <w:p w14:paraId="025527BF"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pPr>
    </w:p>
    <w:p w14:paraId="67F4CE18" w14:textId="2892FE12"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rPr>
      </w:pPr>
      <w:r>
        <w:rPr>
          <w:b/>
          <w:bCs/>
        </w:rPr>
        <w:t>7.12</w:t>
      </w:r>
      <w:r w:rsidR="009752E8" w:rsidRPr="009752E8">
        <w:rPr>
          <w:b/>
          <w:bCs/>
        </w:rPr>
        <w:tab/>
        <w:t>ACTION BY BOARD OF TOWNSHIP TRUSTEES</w:t>
      </w:r>
    </w:p>
    <w:p w14:paraId="3FE13F2B"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rPr>
      </w:pPr>
    </w:p>
    <w:p w14:paraId="432A3055" w14:textId="2C950F03" w:rsidR="009752E8" w:rsidRP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Within twenty (20) days after the public hearing required by </w:t>
      </w:r>
      <w:hyperlink w:anchor="Section_7_09" w:history="1">
        <w:r w:rsidRPr="00935720">
          <w:rPr>
            <w:rStyle w:val="Hyperlink"/>
          </w:rPr>
          <w:t xml:space="preserve">Section </w:t>
        </w:r>
        <w:r w:rsidR="00935720" w:rsidRPr="00935720">
          <w:rPr>
            <w:rStyle w:val="Hyperlink"/>
          </w:rPr>
          <w:t>7.09</w:t>
        </w:r>
      </w:hyperlink>
      <w:r>
        <w:t>,</w:t>
      </w:r>
      <w:r w:rsidRPr="009752E8">
        <w:t xml:space="preserve"> the Board of Township Trustees shall either adopt or deny by resolution the recommendation of the Zoning Commission or adopt some modification thereof. In the event the Board of Township Trustees denies or modifies the recommendation of the Commission, the majority vote of the Board of Township Trustees is required.</w:t>
      </w:r>
    </w:p>
    <w:p w14:paraId="6B088BCC"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7E4EE2D8" w14:textId="2930116C"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7.13</w:t>
      </w:r>
      <w:r w:rsidR="009752E8">
        <w:rPr>
          <w:b/>
          <w:bCs/>
          <w:lang w:val="en"/>
        </w:rPr>
        <w:tab/>
        <w:t>EFFECTIVE DATE AND REFERENDUM</w:t>
      </w:r>
    </w:p>
    <w:p w14:paraId="174612BC"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4B90C563" w14:textId="77777777" w:rsidR="009752E8" w:rsidRPr="009752E8" w:rsidRDefault="009752E8">
      <w:pPr>
        <w:pStyle w:val="ListParagraph"/>
        <w:numPr>
          <w:ilvl w:val="0"/>
          <w:numId w:val="25"/>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Such amendment adopted by the Board of Township Trustees shall become effective thirty (30) days after the date of such adoption, unless within thirty (30) days after the adoption of the amendment there is presented to the Board of Township Trustees a petition, signed by a number of qualified voters residing in the unincorporated area of the township or part thereof included in the zoning plan (equal to not less than 8 percent of the total vote cast for all candidates for Governor in such area at the last preceding general election at which a Governor was elected), requesting the Board of Township Trustees to submit the amendment to the electors of such area, for approval or rejection, at the next primary or general election. </w:t>
      </w:r>
    </w:p>
    <w:p w14:paraId="423E85C6" w14:textId="77777777" w:rsidR="009752E8" w:rsidRPr="009752E8" w:rsidRDefault="009752E8" w:rsidP="009752E8">
      <w:pPr>
        <w:pStyle w:val="ListParagraph"/>
        <w:tabs>
          <w:tab w:val="left" w:pos="720"/>
          <w:tab w:val="left" w:pos="1440"/>
          <w:tab w:val="left" w:pos="2160"/>
          <w:tab w:val="left" w:pos="2880"/>
          <w:tab w:val="left" w:pos="3600"/>
          <w:tab w:val="left" w:pos="4320"/>
          <w:tab w:val="left" w:pos="5040"/>
          <w:tab w:val="left" w:pos="5760"/>
          <w:tab w:val="left" w:pos="6520"/>
        </w:tabs>
        <w:jc w:val="both"/>
        <w:rPr>
          <w:lang w:val="en"/>
        </w:rPr>
      </w:pPr>
    </w:p>
    <w:p w14:paraId="7CA77D5A" w14:textId="0BF14707" w:rsidR="009752E8" w:rsidRPr="009752E8" w:rsidRDefault="009752E8">
      <w:pPr>
        <w:pStyle w:val="ListParagraph"/>
        <w:numPr>
          <w:ilvl w:val="0"/>
          <w:numId w:val="25"/>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No amendment, for which such referendum vote has been requested, shall be put into effect unless a majority of the votes cast on the issue are in favor of the amendment. Upon certification by the Board of Elections that the amendment has been approved by the voters, it shall take immediate effect.</w:t>
      </w:r>
    </w:p>
    <w:p w14:paraId="6A9B0259"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7D017C52" w14:textId="3C22E75E" w:rsidR="009752E8" w:rsidRDefault="000E47BA"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r>
        <w:rPr>
          <w:b/>
          <w:bCs/>
          <w:lang w:val="en"/>
        </w:rPr>
        <w:t>7.14</w:t>
      </w:r>
      <w:r w:rsidR="009752E8">
        <w:rPr>
          <w:b/>
          <w:bCs/>
          <w:lang w:val="en"/>
        </w:rPr>
        <w:tab/>
        <w:t>UPDATING THE CODE OR ZONING MAP</w:t>
      </w:r>
    </w:p>
    <w:p w14:paraId="061B7121"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6B68D7A0" w14:textId="45DBE970"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pPr>
      <w:r w:rsidRPr="009752E8">
        <w:t xml:space="preserve">Upon the effective date of a zoning text amendment or Zoning Map amendment, the Union Township Board of Trustees shall cause the Zoning Resolution or Zoning Map to be changed to reflect the newly adopted text or map. The amended text of the zoning resolution shall be followed by the following statement “Resolution Number </w:t>
      </w:r>
      <w:r w:rsidRPr="002E54ED">
        <w:t>__INSERT NUMBER</w:t>
      </w:r>
      <w:r w:rsidRPr="009752E8">
        <w:t xml:space="preserve">__”. This shall serve to identify the resolution in which the amendment was passed for future reference. Additionally, all amendments shall be listed under </w:t>
      </w:r>
      <w:r w:rsidR="00394D9A">
        <w:t>“</w:t>
      </w:r>
      <w:r w:rsidRPr="009752E8">
        <w:t>Amendments</w:t>
      </w:r>
      <w:r w:rsidR="00394D9A">
        <w:t>”</w:t>
      </w:r>
      <w:r w:rsidRPr="009752E8">
        <w:t xml:space="preserve"> at the beginning of </w:t>
      </w:r>
      <w:r>
        <w:t>this Code</w:t>
      </w:r>
      <w:r w:rsidRPr="009752E8">
        <w:t>.</w:t>
      </w:r>
    </w:p>
    <w:p w14:paraId="613397D0" w14:textId="77777777" w:rsidR="008A672F" w:rsidRDefault="008A672F" w:rsidP="009752E8">
      <w:pPr>
        <w:tabs>
          <w:tab w:val="left" w:pos="720"/>
          <w:tab w:val="left" w:pos="1440"/>
          <w:tab w:val="left" w:pos="2160"/>
          <w:tab w:val="left" w:pos="2880"/>
          <w:tab w:val="left" w:pos="3600"/>
          <w:tab w:val="left" w:pos="4320"/>
          <w:tab w:val="left" w:pos="5040"/>
          <w:tab w:val="left" w:pos="5760"/>
          <w:tab w:val="left" w:pos="6520"/>
        </w:tabs>
        <w:jc w:val="both"/>
      </w:pPr>
    </w:p>
    <w:p w14:paraId="1921640D" w14:textId="77777777" w:rsidR="008A672F" w:rsidRDefault="008A672F"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67468A24" w14:textId="77777777" w:rsidR="00935720" w:rsidRDefault="00935720"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76751129" w14:textId="77777777" w:rsidR="00394D9A" w:rsidRPr="009752E8" w:rsidRDefault="00394D9A" w:rsidP="009752E8">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77771FFD"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ind w:left="720"/>
        <w:jc w:val="both"/>
        <w:rPr>
          <w:b/>
          <w:bCs/>
          <w:lang w:val="en"/>
        </w:rPr>
      </w:pPr>
    </w:p>
    <w:p w14:paraId="6A74662E" w14:textId="1042681D" w:rsidR="009752E8" w:rsidRDefault="000E47BA" w:rsidP="009752E8">
      <w:pPr>
        <w:tabs>
          <w:tab w:val="left" w:pos="720"/>
          <w:tab w:val="left" w:pos="1440"/>
          <w:tab w:val="left" w:pos="2160"/>
          <w:tab w:val="left" w:pos="2880"/>
          <w:tab w:val="left" w:pos="3600"/>
          <w:tab w:val="left" w:pos="4320"/>
          <w:tab w:val="left" w:pos="5040"/>
          <w:tab w:val="left" w:pos="5760"/>
          <w:tab w:val="left" w:pos="6520"/>
        </w:tabs>
        <w:ind w:left="720" w:hanging="720"/>
        <w:jc w:val="both"/>
        <w:rPr>
          <w:b/>
          <w:bCs/>
          <w:lang w:val="en"/>
        </w:rPr>
      </w:pPr>
      <w:r>
        <w:rPr>
          <w:b/>
          <w:bCs/>
          <w:lang w:val="en"/>
        </w:rPr>
        <w:lastRenderedPageBreak/>
        <w:t>7.15</w:t>
      </w:r>
      <w:r w:rsidR="009752E8">
        <w:rPr>
          <w:b/>
          <w:bCs/>
          <w:lang w:val="en"/>
        </w:rPr>
        <w:tab/>
        <w:t>CERTIFICATION OF ZONING AMENDMENTS TO THE LICKING COUNTY RECORDER'S OFFICE AND THE LICKING COUNTY PLANNING COMMISSION</w:t>
      </w:r>
    </w:p>
    <w:p w14:paraId="0059F137" w14:textId="77777777" w:rsidR="009752E8" w:rsidRDefault="009752E8" w:rsidP="009752E8">
      <w:pPr>
        <w:tabs>
          <w:tab w:val="left" w:pos="720"/>
          <w:tab w:val="left" w:pos="1440"/>
          <w:tab w:val="left" w:pos="2160"/>
          <w:tab w:val="left" w:pos="2880"/>
          <w:tab w:val="left" w:pos="3600"/>
          <w:tab w:val="left" w:pos="4320"/>
          <w:tab w:val="left" w:pos="5040"/>
          <w:tab w:val="left" w:pos="5760"/>
          <w:tab w:val="left" w:pos="6520"/>
        </w:tabs>
        <w:jc w:val="both"/>
        <w:rPr>
          <w:b/>
          <w:bCs/>
          <w:lang w:val="en"/>
        </w:rPr>
      </w:pPr>
    </w:p>
    <w:p w14:paraId="5949D34C" w14:textId="575AEDD0" w:rsidR="009752E8" w:rsidRPr="004F4DDF" w:rsidRDefault="009752E8">
      <w:pPr>
        <w:pStyle w:val="ListParagraph"/>
        <w:numPr>
          <w:ilvl w:val="0"/>
          <w:numId w:val="26"/>
        </w:numPr>
        <w:tabs>
          <w:tab w:val="left" w:pos="720"/>
          <w:tab w:val="left" w:pos="1440"/>
          <w:tab w:val="left" w:pos="2160"/>
          <w:tab w:val="left" w:pos="2880"/>
          <w:tab w:val="left" w:pos="3600"/>
          <w:tab w:val="left" w:pos="4320"/>
          <w:tab w:val="left" w:pos="5040"/>
          <w:tab w:val="left" w:pos="5760"/>
          <w:tab w:val="left" w:pos="6520"/>
        </w:tabs>
        <w:jc w:val="both"/>
        <w:rPr>
          <w:lang w:val="en"/>
        </w:rPr>
      </w:pPr>
      <w:r w:rsidRPr="009752E8">
        <w:t xml:space="preserve">Within five (5) working days after an amendment’s effective date, the </w:t>
      </w:r>
      <w:r>
        <w:t>Board</w:t>
      </w:r>
      <w:r w:rsidRPr="009752E8">
        <w:t xml:space="preserve"> of </w:t>
      </w:r>
      <w:r>
        <w:t>T</w:t>
      </w:r>
      <w:r w:rsidRPr="009752E8">
        <w:t xml:space="preserve">ownship </w:t>
      </w:r>
      <w:r>
        <w:t>T</w:t>
      </w:r>
      <w:r w:rsidRPr="009752E8">
        <w:t xml:space="preserve">rustees shall file the text and maps of the amendment in the office of the county recorder and with the </w:t>
      </w:r>
      <w:r>
        <w:t>Licking C</w:t>
      </w:r>
      <w:r w:rsidRPr="009752E8">
        <w:t xml:space="preserve">ounty </w:t>
      </w:r>
      <w:r>
        <w:t>P</w:t>
      </w:r>
      <w:r w:rsidRPr="009752E8">
        <w:t xml:space="preserve">lanning </w:t>
      </w:r>
      <w:r>
        <w:t>C</w:t>
      </w:r>
      <w:r w:rsidRPr="009752E8">
        <w:t xml:space="preserve">ommission. The </w:t>
      </w:r>
      <w:r>
        <w:t>B</w:t>
      </w:r>
      <w:r w:rsidRPr="009752E8">
        <w:t>oard shall file all amendments, including text and maps that are in effect on</w:t>
      </w:r>
      <w:r>
        <w:t xml:space="preserve"> the date this Code was approved</w:t>
      </w:r>
      <w:r w:rsidRPr="009752E8">
        <w:t>, in the office of the county recorder within thirty (30) working days after that date. The</w:t>
      </w:r>
      <w:r>
        <w:t xml:space="preserve"> Board</w:t>
      </w:r>
      <w:r w:rsidRPr="009752E8">
        <w:t xml:space="preserve"> shall also file the duplicates of the same documents with the regional or county planning commission, if one exists, within the same period. The failure to file any amendment, or any text and maps, or duplicates of any of these documents, with the office of the county recorder or the county or regional planning commission as required by this section does not invalidate the amendment and is not grounds for an appeal of any decision of the board of zoning appeals.</w:t>
      </w:r>
    </w:p>
    <w:p w14:paraId="2D58DDCE" w14:textId="77777777" w:rsidR="004F4DDF" w:rsidRDefault="004F4DDF" w:rsidP="004F4DDF">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7EA8E743" w14:textId="77777777" w:rsidR="004F4DDF" w:rsidRDefault="004F4DDF" w:rsidP="004F4DDF">
      <w:pPr>
        <w:tabs>
          <w:tab w:val="left" w:pos="720"/>
          <w:tab w:val="left" w:pos="1440"/>
          <w:tab w:val="left" w:pos="2160"/>
          <w:tab w:val="left" w:pos="2880"/>
          <w:tab w:val="left" w:pos="3600"/>
          <w:tab w:val="left" w:pos="4320"/>
          <w:tab w:val="left" w:pos="5040"/>
          <w:tab w:val="left" w:pos="5760"/>
          <w:tab w:val="left" w:pos="6520"/>
        </w:tabs>
        <w:jc w:val="both"/>
        <w:rPr>
          <w:lang w:val="en"/>
        </w:rPr>
        <w:sectPr w:rsidR="004F4DDF" w:rsidSect="009752E8">
          <w:type w:val="continuous"/>
          <w:pgSz w:w="12240" w:h="15840"/>
          <w:pgMar w:top="1440" w:right="1440" w:bottom="1440" w:left="1440" w:header="720" w:footer="720" w:gutter="0"/>
          <w:cols w:space="720"/>
          <w:docGrid w:linePitch="360"/>
        </w:sectPr>
      </w:pPr>
    </w:p>
    <w:p w14:paraId="73F3504F" w14:textId="77777777" w:rsidR="00CB52D0" w:rsidRDefault="00CB52D0" w:rsidP="00CB52D0">
      <w:pPr>
        <w:pStyle w:val="Heading1"/>
        <w:sectPr w:rsidR="00CB52D0" w:rsidSect="004F4DDF">
          <w:footerReference w:type="even" r:id="rId30"/>
          <w:pgSz w:w="12240" w:h="15840"/>
          <w:pgMar w:top="1440" w:right="1440" w:bottom="1440" w:left="1440" w:header="720" w:footer="720" w:gutter="0"/>
          <w:cols w:space="720"/>
          <w:docGrid w:linePitch="360"/>
        </w:sectPr>
      </w:pPr>
      <w:bookmarkStart w:id="81" w:name="_ARTICLE_VIII"/>
      <w:bookmarkStart w:id="82" w:name="_Toc197911083"/>
      <w:bookmarkEnd w:id="81"/>
    </w:p>
    <w:p w14:paraId="6801CAEC" w14:textId="17748DB0" w:rsidR="00C82E8C" w:rsidRPr="00C75E87" w:rsidRDefault="00C82E8C" w:rsidP="00CB52D0">
      <w:pPr>
        <w:pStyle w:val="Heading1"/>
      </w:pPr>
      <w:bookmarkStart w:id="83" w:name="_ARTICLE_VIII_1"/>
      <w:bookmarkEnd w:id="83"/>
      <w:r w:rsidRPr="00C75E87">
        <w:lastRenderedPageBreak/>
        <w:t>ARTICLE</w:t>
      </w:r>
      <w:r w:rsidR="00826AC0" w:rsidRPr="00C75E87">
        <w:t xml:space="preserve"> </w:t>
      </w:r>
      <w:r w:rsidR="000E47BA">
        <w:t>VIII</w:t>
      </w:r>
      <w:bookmarkEnd w:id="82"/>
    </w:p>
    <w:p w14:paraId="7080DC17" w14:textId="77777777" w:rsidR="00C82E8C" w:rsidRPr="00C75E87" w:rsidRDefault="00C82E8C" w:rsidP="00C75E87">
      <w:pPr>
        <w:jc w:val="center"/>
        <w:rPr>
          <w:rFonts w:cs="Times New Roman"/>
          <w:b/>
          <w:bCs/>
          <w:lang w:val="en"/>
        </w:rPr>
        <w:sectPr w:rsidR="00C82E8C" w:rsidRPr="00C75E87" w:rsidSect="004F4DDF">
          <w:pgSz w:w="12240" w:h="15840"/>
          <w:pgMar w:top="1440" w:right="1440" w:bottom="1440" w:left="1440" w:header="720" w:footer="720" w:gutter="0"/>
          <w:cols w:space="720"/>
          <w:docGrid w:linePitch="360"/>
        </w:sectPr>
      </w:pPr>
      <w:r w:rsidRPr="00C75E87">
        <w:rPr>
          <w:rFonts w:cs="Times New Roman"/>
          <w:b/>
          <w:bCs/>
          <w:lang w:val="en"/>
        </w:rPr>
        <w:t>Enforcement</w:t>
      </w:r>
    </w:p>
    <w:p w14:paraId="27D2B4D9" w14:textId="3F9FCCCE" w:rsidR="00C82E8C" w:rsidRPr="00C75E87" w:rsidRDefault="00C82E8C" w:rsidP="00C75E87">
      <w:pPr>
        <w:jc w:val="center"/>
        <w:rPr>
          <w:rFonts w:cs="Times New Roman"/>
          <w:b/>
          <w:bCs/>
          <w:lang w:val="en"/>
        </w:rPr>
      </w:pPr>
    </w:p>
    <w:p w14:paraId="2AE582E6" w14:textId="7045E1E2" w:rsidR="00ED7B79" w:rsidRPr="00C75E87" w:rsidRDefault="000E47BA" w:rsidP="00C75E87">
      <w:pPr>
        <w:ind w:left="720" w:hanging="720"/>
        <w:rPr>
          <w:rFonts w:cs="Times New Roman"/>
          <w:b/>
          <w:bCs/>
          <w:lang w:val="en"/>
        </w:rPr>
      </w:pPr>
      <w:r>
        <w:rPr>
          <w:rFonts w:cs="Times New Roman"/>
          <w:b/>
          <w:bCs/>
          <w:lang w:val="en"/>
        </w:rPr>
        <w:t>8.01</w:t>
      </w:r>
      <w:r w:rsidR="00ED7B79" w:rsidRPr="00C75E87">
        <w:rPr>
          <w:rFonts w:cs="Times New Roman"/>
          <w:b/>
          <w:bCs/>
          <w:lang w:val="en"/>
        </w:rPr>
        <w:tab/>
        <w:t>Zoning Permit Required</w:t>
      </w:r>
    </w:p>
    <w:p w14:paraId="60BC1D51" w14:textId="1B1F95FF" w:rsidR="00002293" w:rsidRDefault="000E47BA" w:rsidP="00C75E87">
      <w:pPr>
        <w:ind w:left="720" w:hanging="720"/>
        <w:rPr>
          <w:rFonts w:cs="Times New Roman"/>
          <w:b/>
          <w:bCs/>
          <w:lang w:val="en"/>
        </w:rPr>
      </w:pPr>
      <w:r>
        <w:rPr>
          <w:rFonts w:cs="Times New Roman"/>
          <w:b/>
          <w:bCs/>
          <w:lang w:val="en"/>
        </w:rPr>
        <w:t>8.02</w:t>
      </w:r>
      <w:r w:rsidR="00002293" w:rsidRPr="00C75E87">
        <w:rPr>
          <w:rFonts w:cs="Times New Roman"/>
          <w:b/>
          <w:bCs/>
          <w:lang w:val="en"/>
        </w:rPr>
        <w:tab/>
        <w:t>Application for Zoning Permit</w:t>
      </w:r>
    </w:p>
    <w:p w14:paraId="22CE30F9" w14:textId="52E16B54" w:rsidR="00E161EB" w:rsidRDefault="000E47BA" w:rsidP="00C75E87">
      <w:pPr>
        <w:ind w:left="720" w:hanging="720"/>
        <w:rPr>
          <w:rFonts w:cs="Times New Roman"/>
          <w:b/>
          <w:bCs/>
          <w:lang w:val="en"/>
        </w:rPr>
      </w:pPr>
      <w:r>
        <w:rPr>
          <w:rFonts w:cs="Times New Roman"/>
          <w:b/>
          <w:bCs/>
          <w:lang w:val="en"/>
        </w:rPr>
        <w:t>8.03</w:t>
      </w:r>
      <w:r w:rsidR="00E161EB">
        <w:rPr>
          <w:rFonts w:cs="Times New Roman"/>
          <w:b/>
          <w:bCs/>
          <w:lang w:val="en"/>
        </w:rPr>
        <w:tab/>
        <w:t>Approval and Denial of Zoning Permit</w:t>
      </w:r>
    </w:p>
    <w:p w14:paraId="2A8C1E1C" w14:textId="5F591772" w:rsidR="00E161EB" w:rsidRDefault="000E47BA" w:rsidP="00C75E87">
      <w:pPr>
        <w:ind w:left="720" w:hanging="720"/>
        <w:rPr>
          <w:rFonts w:cs="Times New Roman"/>
          <w:b/>
          <w:bCs/>
          <w:lang w:val="en"/>
        </w:rPr>
      </w:pPr>
      <w:r>
        <w:rPr>
          <w:rFonts w:cs="Times New Roman"/>
          <w:b/>
          <w:bCs/>
          <w:lang w:val="en"/>
        </w:rPr>
        <w:t>8.04</w:t>
      </w:r>
      <w:r w:rsidR="00E161EB">
        <w:rPr>
          <w:rFonts w:cs="Times New Roman"/>
          <w:b/>
          <w:bCs/>
          <w:lang w:val="en"/>
        </w:rPr>
        <w:tab/>
        <w:t>Submission to the Ohio Department of Transportation</w:t>
      </w:r>
    </w:p>
    <w:p w14:paraId="2FFD2552" w14:textId="721418F4" w:rsidR="00E161EB" w:rsidRDefault="000E47BA" w:rsidP="00C75E87">
      <w:pPr>
        <w:ind w:left="720" w:hanging="720"/>
        <w:rPr>
          <w:rFonts w:cs="Times New Roman"/>
          <w:b/>
          <w:bCs/>
          <w:lang w:val="en"/>
        </w:rPr>
      </w:pPr>
      <w:r>
        <w:rPr>
          <w:rFonts w:cs="Times New Roman"/>
          <w:b/>
          <w:bCs/>
          <w:lang w:val="en"/>
        </w:rPr>
        <w:t>8.05</w:t>
      </w:r>
      <w:r w:rsidR="00E161EB">
        <w:rPr>
          <w:rFonts w:cs="Times New Roman"/>
          <w:b/>
          <w:bCs/>
          <w:lang w:val="en"/>
        </w:rPr>
        <w:tab/>
        <w:t>Building Permits Required</w:t>
      </w:r>
    </w:p>
    <w:p w14:paraId="6010E0E8" w14:textId="797751F4" w:rsidR="00E161EB" w:rsidRDefault="000E47BA" w:rsidP="00C75E87">
      <w:pPr>
        <w:ind w:left="720" w:hanging="720"/>
        <w:rPr>
          <w:rFonts w:cs="Times New Roman"/>
          <w:b/>
          <w:bCs/>
          <w:lang w:val="en"/>
        </w:rPr>
      </w:pPr>
      <w:r>
        <w:rPr>
          <w:rFonts w:cs="Times New Roman"/>
          <w:b/>
          <w:bCs/>
          <w:lang w:val="en"/>
        </w:rPr>
        <w:t>8.06</w:t>
      </w:r>
      <w:r w:rsidR="00E161EB">
        <w:rPr>
          <w:rFonts w:cs="Times New Roman"/>
          <w:b/>
          <w:bCs/>
          <w:lang w:val="en"/>
        </w:rPr>
        <w:tab/>
        <w:t>Expiration of Zoning Permit</w:t>
      </w:r>
      <w:r w:rsidR="00E161EB">
        <w:rPr>
          <w:rFonts w:cs="Times New Roman"/>
          <w:b/>
          <w:bCs/>
          <w:lang w:val="en"/>
        </w:rPr>
        <w:br w:type="column"/>
      </w:r>
    </w:p>
    <w:p w14:paraId="2C36BBEA" w14:textId="7A10933E" w:rsidR="00E161EB" w:rsidRPr="00C75E87" w:rsidRDefault="000E47BA" w:rsidP="00C75E87">
      <w:pPr>
        <w:ind w:left="720" w:hanging="720"/>
        <w:rPr>
          <w:rFonts w:cs="Times New Roman"/>
          <w:b/>
          <w:bCs/>
          <w:lang w:val="en"/>
        </w:rPr>
      </w:pPr>
      <w:r>
        <w:rPr>
          <w:rFonts w:cs="Times New Roman"/>
          <w:b/>
          <w:bCs/>
          <w:lang w:val="en"/>
        </w:rPr>
        <w:t>8.07</w:t>
      </w:r>
      <w:r w:rsidR="00E161EB">
        <w:rPr>
          <w:rFonts w:cs="Times New Roman"/>
          <w:b/>
          <w:bCs/>
          <w:lang w:val="en"/>
        </w:rPr>
        <w:tab/>
        <w:t>Records of Zoning Permits</w:t>
      </w:r>
    </w:p>
    <w:p w14:paraId="4DF01D47" w14:textId="13DF7FA3" w:rsidR="00C82E8C" w:rsidRPr="00C75E87" w:rsidRDefault="000E47BA" w:rsidP="00C75E87">
      <w:pPr>
        <w:ind w:left="720" w:hanging="720"/>
        <w:rPr>
          <w:rFonts w:cs="Times New Roman"/>
          <w:b/>
          <w:bCs/>
          <w:lang w:val="en"/>
        </w:rPr>
      </w:pPr>
      <w:r>
        <w:rPr>
          <w:rFonts w:cs="Times New Roman"/>
          <w:b/>
          <w:bCs/>
          <w:lang w:val="en"/>
        </w:rPr>
        <w:t>8.08</w:t>
      </w:r>
      <w:r w:rsidR="00C82E8C" w:rsidRPr="00C75E87">
        <w:rPr>
          <w:rFonts w:cs="Times New Roman"/>
          <w:b/>
          <w:bCs/>
          <w:lang w:val="en"/>
        </w:rPr>
        <w:tab/>
        <w:t>Failure to Obtain a Zoning Permit</w:t>
      </w:r>
    </w:p>
    <w:p w14:paraId="0FA00F07" w14:textId="3351730E" w:rsidR="00C82E8C" w:rsidRPr="00C75E87" w:rsidRDefault="000E47BA" w:rsidP="00C75E87">
      <w:pPr>
        <w:rPr>
          <w:rFonts w:cs="Times New Roman"/>
          <w:b/>
          <w:bCs/>
          <w:lang w:val="en"/>
        </w:rPr>
      </w:pPr>
      <w:r>
        <w:rPr>
          <w:rFonts w:cs="Times New Roman"/>
          <w:b/>
          <w:bCs/>
          <w:lang w:val="en"/>
        </w:rPr>
        <w:t>8.09</w:t>
      </w:r>
      <w:r w:rsidR="00C82E8C" w:rsidRPr="00C75E87">
        <w:rPr>
          <w:rFonts w:cs="Times New Roman"/>
          <w:b/>
          <w:bCs/>
          <w:lang w:val="en"/>
        </w:rPr>
        <w:tab/>
        <w:t>Complaints Regarding Violations</w:t>
      </w:r>
    </w:p>
    <w:p w14:paraId="0A6D380B" w14:textId="5A33FE48" w:rsidR="00C82E8C" w:rsidRPr="00C75E87" w:rsidRDefault="000E47BA" w:rsidP="00C75E87">
      <w:pPr>
        <w:rPr>
          <w:rFonts w:cs="Times New Roman"/>
          <w:b/>
          <w:bCs/>
          <w:lang w:val="en"/>
        </w:rPr>
      </w:pPr>
      <w:r>
        <w:rPr>
          <w:rFonts w:cs="Times New Roman"/>
          <w:b/>
          <w:bCs/>
          <w:lang w:val="en"/>
        </w:rPr>
        <w:t>8.10</w:t>
      </w:r>
      <w:r w:rsidR="00C82E8C" w:rsidRPr="00C75E87">
        <w:rPr>
          <w:rFonts w:cs="Times New Roman"/>
          <w:b/>
          <w:bCs/>
          <w:lang w:val="en"/>
        </w:rPr>
        <w:tab/>
        <w:t>Entry and Inspection of Proper</w:t>
      </w:r>
      <w:r w:rsidR="00E161EB">
        <w:rPr>
          <w:rFonts w:cs="Times New Roman"/>
          <w:b/>
          <w:bCs/>
          <w:lang w:val="en"/>
        </w:rPr>
        <w:t>ty</w:t>
      </w:r>
    </w:p>
    <w:p w14:paraId="1B0BAFD3" w14:textId="186CBB3D" w:rsidR="00C82E8C" w:rsidRPr="00C75E87" w:rsidRDefault="000E47BA" w:rsidP="00C75E87">
      <w:pPr>
        <w:rPr>
          <w:rFonts w:cs="Times New Roman"/>
          <w:b/>
          <w:bCs/>
          <w:lang w:val="en"/>
        </w:rPr>
      </w:pPr>
      <w:r>
        <w:rPr>
          <w:rFonts w:cs="Times New Roman"/>
          <w:b/>
          <w:bCs/>
          <w:lang w:val="en"/>
        </w:rPr>
        <w:t>8.11</w:t>
      </w:r>
      <w:r w:rsidR="00C82E8C" w:rsidRPr="00C75E87">
        <w:rPr>
          <w:rFonts w:cs="Times New Roman"/>
          <w:b/>
          <w:bCs/>
          <w:lang w:val="en"/>
        </w:rPr>
        <w:tab/>
        <w:t>Zoning Permit Revocation</w:t>
      </w:r>
    </w:p>
    <w:p w14:paraId="40ED85D5" w14:textId="11417D33" w:rsidR="000E47BA" w:rsidRDefault="000E47BA" w:rsidP="00C75E87">
      <w:pPr>
        <w:ind w:left="720" w:hanging="720"/>
        <w:rPr>
          <w:rFonts w:cs="Times New Roman"/>
          <w:b/>
          <w:bCs/>
          <w:lang w:val="en"/>
        </w:rPr>
      </w:pPr>
      <w:r>
        <w:rPr>
          <w:rFonts w:cs="Times New Roman"/>
          <w:b/>
          <w:bCs/>
          <w:lang w:val="en"/>
        </w:rPr>
        <w:t>8.12</w:t>
      </w:r>
      <w:r w:rsidR="00C82E8C" w:rsidRPr="00C75E87">
        <w:rPr>
          <w:rFonts w:cs="Times New Roman"/>
          <w:b/>
          <w:bCs/>
          <w:lang w:val="en"/>
        </w:rPr>
        <w:tab/>
      </w:r>
      <w:r>
        <w:rPr>
          <w:rFonts w:cs="Times New Roman"/>
          <w:b/>
          <w:bCs/>
          <w:lang w:val="en"/>
        </w:rPr>
        <w:t>Stop Work Order</w:t>
      </w:r>
    </w:p>
    <w:p w14:paraId="7B4D34F4" w14:textId="1E57BEFF" w:rsidR="00C82E8C" w:rsidRPr="00C75E87" w:rsidRDefault="000E47BA" w:rsidP="00C75E87">
      <w:pPr>
        <w:ind w:left="720" w:hanging="720"/>
        <w:rPr>
          <w:rFonts w:cs="Times New Roman"/>
          <w:b/>
          <w:bCs/>
          <w:lang w:val="en"/>
        </w:rPr>
        <w:sectPr w:rsidR="00C82E8C" w:rsidRPr="00C75E87" w:rsidSect="00C82E8C">
          <w:type w:val="continuous"/>
          <w:pgSz w:w="12240" w:h="15840"/>
          <w:pgMar w:top="1440" w:right="1440" w:bottom="1440" w:left="1440" w:header="720" w:footer="720" w:gutter="0"/>
          <w:cols w:num="2" w:space="720"/>
          <w:docGrid w:linePitch="360"/>
        </w:sectPr>
      </w:pPr>
      <w:r>
        <w:rPr>
          <w:rFonts w:cs="Times New Roman"/>
          <w:b/>
          <w:bCs/>
          <w:lang w:val="en"/>
        </w:rPr>
        <w:t>8.13</w:t>
      </w:r>
      <w:r>
        <w:rPr>
          <w:rFonts w:cs="Times New Roman"/>
          <w:b/>
          <w:bCs/>
          <w:lang w:val="en"/>
        </w:rPr>
        <w:tab/>
      </w:r>
      <w:r w:rsidR="00C82E8C" w:rsidRPr="00C75E87">
        <w:rPr>
          <w:rFonts w:cs="Times New Roman"/>
          <w:b/>
          <w:bCs/>
          <w:lang w:val="en"/>
        </w:rPr>
        <w:t>Violation Procedures and Penalties</w:t>
      </w:r>
    </w:p>
    <w:p w14:paraId="2A3A5681" w14:textId="77777777" w:rsidR="00C82E8C" w:rsidRPr="00C75E87" w:rsidRDefault="00C82E8C" w:rsidP="00C75E87">
      <w:pPr>
        <w:rPr>
          <w:rFonts w:cs="Times New Roman"/>
          <w:b/>
          <w:bCs/>
          <w:u w:val="single"/>
          <w:lang w:val="en"/>
        </w:rPr>
      </w:pP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r w:rsidRPr="00C75E87">
        <w:rPr>
          <w:rFonts w:cs="Times New Roman"/>
          <w:b/>
          <w:bCs/>
          <w:u w:val="single"/>
          <w:lang w:val="en"/>
        </w:rPr>
        <w:tab/>
      </w:r>
    </w:p>
    <w:p w14:paraId="1B155F5E" w14:textId="77777777" w:rsidR="00C82E8C" w:rsidRPr="00C75E87" w:rsidRDefault="00C82E8C" w:rsidP="00C75E87">
      <w:pPr>
        <w:ind w:left="1440" w:hanging="1440"/>
        <w:rPr>
          <w:rFonts w:cs="Times New Roman"/>
          <w:b/>
          <w:bCs/>
          <w:u w:val="single"/>
          <w:lang w:val="en"/>
        </w:rPr>
      </w:pPr>
    </w:p>
    <w:p w14:paraId="7714E2F7" w14:textId="361B867F" w:rsidR="00ED7B79" w:rsidRPr="00C75E87" w:rsidRDefault="000E47BA" w:rsidP="00C75E87">
      <w:pPr>
        <w:rPr>
          <w:rFonts w:cs="Times New Roman"/>
          <w:b/>
          <w:bCs/>
          <w:lang w:val="en"/>
        </w:rPr>
      </w:pPr>
      <w:r>
        <w:rPr>
          <w:rFonts w:cs="Times New Roman"/>
          <w:b/>
          <w:bCs/>
          <w:lang w:val="en"/>
        </w:rPr>
        <w:t>8.01</w:t>
      </w:r>
      <w:r w:rsidR="00ED7B79" w:rsidRPr="00C75E87">
        <w:rPr>
          <w:rFonts w:cs="Times New Roman"/>
          <w:b/>
          <w:bCs/>
          <w:lang w:val="en"/>
        </w:rPr>
        <w:tab/>
        <w:t>ZONING PERMIT REQUIRED</w:t>
      </w:r>
    </w:p>
    <w:p w14:paraId="7091910E" w14:textId="77777777" w:rsidR="00ED7B79" w:rsidRPr="00C75E87" w:rsidRDefault="00ED7B79" w:rsidP="00C75E87">
      <w:pPr>
        <w:jc w:val="both"/>
        <w:rPr>
          <w:rFonts w:cs="Times New Roman"/>
          <w:b/>
          <w:bCs/>
          <w:lang w:val="en"/>
        </w:rPr>
      </w:pPr>
    </w:p>
    <w:p w14:paraId="57615B61" w14:textId="260473B4" w:rsidR="00ED7B79" w:rsidRPr="00C75E87" w:rsidRDefault="00ED7B79">
      <w:pPr>
        <w:pStyle w:val="ListParagraph"/>
        <w:numPr>
          <w:ilvl w:val="0"/>
          <w:numId w:val="151"/>
        </w:numPr>
        <w:jc w:val="both"/>
        <w:rPr>
          <w:rFonts w:cs="Times New Roman"/>
        </w:rPr>
      </w:pPr>
      <w:r w:rsidRPr="00C75E87">
        <w:rPr>
          <w:rFonts w:cs="Times New Roman"/>
        </w:rPr>
        <w:t xml:space="preserve">No building or other structure shall be erected, moved, added to, structurally altered, nor shall any building, structure, or land be established or changed in use without a permit therefore, issued by the </w:t>
      </w:r>
      <w:r w:rsidR="00394D9A">
        <w:rPr>
          <w:rFonts w:cs="Times New Roman"/>
        </w:rPr>
        <w:t>Zoning Inspector</w:t>
      </w:r>
      <w:r w:rsidRPr="00C75E87">
        <w:rPr>
          <w:rFonts w:cs="Times New Roman"/>
        </w:rPr>
        <w:t xml:space="preserve">. Zoning permits shall be issued only in conformity with the provisions of this resolution, unless the </w:t>
      </w:r>
      <w:r w:rsidR="00394D9A">
        <w:rPr>
          <w:rFonts w:cs="Times New Roman"/>
        </w:rPr>
        <w:t>Zoning Inspector</w:t>
      </w:r>
      <w:r w:rsidRPr="00C75E87">
        <w:rPr>
          <w:rFonts w:cs="Times New Roman"/>
        </w:rPr>
        <w:t xml:space="preserve"> receives a written order from the Board of Zoning Appeals deciding an appeal, conditional use or variance, or from </w:t>
      </w:r>
      <w:r w:rsidR="00394D9A">
        <w:rPr>
          <w:rFonts w:cs="Times New Roman"/>
        </w:rPr>
        <w:t xml:space="preserve">the </w:t>
      </w:r>
      <w:r w:rsidRPr="00C75E87">
        <w:rPr>
          <w:rFonts w:cs="Times New Roman"/>
        </w:rPr>
        <w:t>Board of Township Trustees approving a Planned Unit Development District, as provided by this Code.</w:t>
      </w:r>
    </w:p>
    <w:p w14:paraId="49EE1F0D" w14:textId="77777777" w:rsidR="00002293" w:rsidRPr="00C75E87" w:rsidRDefault="00002293" w:rsidP="00C75E87">
      <w:pPr>
        <w:jc w:val="both"/>
        <w:rPr>
          <w:rFonts w:cs="Times New Roman"/>
        </w:rPr>
      </w:pPr>
    </w:p>
    <w:p w14:paraId="1AF1A101" w14:textId="592A8866" w:rsidR="00002293" w:rsidRPr="00C75E87" w:rsidRDefault="00002293">
      <w:pPr>
        <w:pStyle w:val="ListParagraph"/>
        <w:numPr>
          <w:ilvl w:val="0"/>
          <w:numId w:val="151"/>
        </w:numPr>
        <w:jc w:val="both"/>
        <w:rPr>
          <w:rFonts w:cs="Times New Roman"/>
        </w:rPr>
      </w:pPr>
      <w:r w:rsidRPr="00C75E87">
        <w:rPr>
          <w:rFonts w:cs="Times New Roman"/>
          <w:u w:val="single"/>
        </w:rPr>
        <w:t>Agricultural Exemptions</w:t>
      </w:r>
      <w:r w:rsidRPr="00C75E87">
        <w:rPr>
          <w:rFonts w:cs="Times New Roman"/>
        </w:rPr>
        <w:t>: Sections 519.02 and 519.25, inclusive, of the Ohio Revised Code confer no power on any board or township trustees or zoning appeals to prohibit the use of land for agricultural purposes or the construction or use of buildings or structures incident to the use of agricultural purposes of the land on which such buildings or structures are located, and no zoning certificates shall be required for any such building or structure.</w:t>
      </w:r>
    </w:p>
    <w:p w14:paraId="637D73B4" w14:textId="77777777" w:rsidR="00002293" w:rsidRPr="00C75E87" w:rsidRDefault="00002293" w:rsidP="00C75E87">
      <w:pPr>
        <w:jc w:val="both"/>
        <w:rPr>
          <w:rFonts w:cs="Times New Roman"/>
        </w:rPr>
      </w:pPr>
    </w:p>
    <w:p w14:paraId="60472A70" w14:textId="27DE1B13" w:rsidR="00002293" w:rsidRPr="00C75E87" w:rsidRDefault="000E47BA" w:rsidP="00C75E87">
      <w:pPr>
        <w:jc w:val="both"/>
        <w:rPr>
          <w:rFonts w:cs="Times New Roman"/>
          <w:b/>
          <w:bCs/>
        </w:rPr>
      </w:pPr>
      <w:r>
        <w:rPr>
          <w:rFonts w:cs="Times New Roman"/>
          <w:b/>
          <w:bCs/>
        </w:rPr>
        <w:t>8.02</w:t>
      </w:r>
      <w:r w:rsidR="00002293" w:rsidRPr="00C75E87">
        <w:rPr>
          <w:rFonts w:cs="Times New Roman"/>
          <w:b/>
          <w:bCs/>
        </w:rPr>
        <w:tab/>
        <w:t>APPLICATION FOR ZONING PERMIT</w:t>
      </w:r>
    </w:p>
    <w:p w14:paraId="1191A472" w14:textId="77777777" w:rsidR="00002293" w:rsidRPr="00C75E87" w:rsidRDefault="00002293" w:rsidP="00C75E87">
      <w:pPr>
        <w:jc w:val="both"/>
        <w:rPr>
          <w:rFonts w:cs="Times New Roman"/>
          <w:b/>
          <w:bCs/>
        </w:rPr>
      </w:pPr>
    </w:p>
    <w:p w14:paraId="0EF5B25F" w14:textId="385CA6B9" w:rsidR="00002293" w:rsidRPr="00C75E87" w:rsidRDefault="00002293">
      <w:pPr>
        <w:pStyle w:val="ListParagraph"/>
        <w:numPr>
          <w:ilvl w:val="0"/>
          <w:numId w:val="152"/>
        </w:numPr>
        <w:jc w:val="both"/>
        <w:rPr>
          <w:rFonts w:cs="Times New Roman"/>
        </w:rPr>
      </w:pPr>
      <w:r w:rsidRPr="00C75E87">
        <w:rPr>
          <w:rFonts w:cs="Times New Roman"/>
        </w:rPr>
        <w:t>The application for zoning permit shall be signed by the owner or applicant attesting to the truth and exactness of all information supplied on the application. Each application shall clearly state that the permit shall expire and may</w:t>
      </w:r>
      <w:r w:rsidR="00386F3F" w:rsidRPr="00C75E87">
        <w:rPr>
          <w:rFonts w:cs="Times New Roman"/>
        </w:rPr>
        <w:t xml:space="preserve"> </w:t>
      </w:r>
      <w:r w:rsidRPr="00C75E87">
        <w:rPr>
          <w:rFonts w:cs="Times New Roman"/>
        </w:rPr>
        <w:t xml:space="preserve">be revoked if </w:t>
      </w:r>
      <w:r w:rsidR="004D6F71" w:rsidRPr="00C75E87">
        <w:rPr>
          <w:rFonts w:cs="Times New Roman"/>
        </w:rPr>
        <w:t xml:space="preserve">the applicant </w:t>
      </w:r>
      <w:r w:rsidRPr="00C75E87">
        <w:rPr>
          <w:rFonts w:cs="Times New Roman"/>
        </w:rPr>
        <w:t xml:space="preserve">has not begun </w:t>
      </w:r>
      <w:r w:rsidR="004D6F71" w:rsidRPr="00C75E87">
        <w:rPr>
          <w:rFonts w:cs="Times New Roman"/>
        </w:rPr>
        <w:t xml:space="preserve">to Commence Work </w:t>
      </w:r>
      <w:r w:rsidRPr="00C75E87">
        <w:rPr>
          <w:rFonts w:cs="Times New Roman"/>
        </w:rPr>
        <w:t>within one</w:t>
      </w:r>
      <w:r w:rsidR="004D6F71" w:rsidRPr="00C75E87">
        <w:rPr>
          <w:rFonts w:cs="Times New Roman"/>
        </w:rPr>
        <w:t xml:space="preserve"> (1)</w:t>
      </w:r>
      <w:r w:rsidRPr="00C75E87">
        <w:rPr>
          <w:rFonts w:cs="Times New Roman"/>
        </w:rPr>
        <w:t xml:space="preserve"> year or </w:t>
      </w:r>
      <w:r w:rsidR="008C4C79">
        <w:rPr>
          <w:rFonts w:cs="Times New Roman"/>
        </w:rPr>
        <w:t xml:space="preserve">be Substantially Completed </w:t>
      </w:r>
      <w:r w:rsidRPr="00C75E87">
        <w:rPr>
          <w:rFonts w:cs="Times New Roman"/>
        </w:rPr>
        <w:t xml:space="preserve">within two and one half (2 1/2) years. At a minimum, the application shall contain the following information: </w:t>
      </w:r>
    </w:p>
    <w:p w14:paraId="03D929C9" w14:textId="77777777" w:rsidR="00002293" w:rsidRPr="00C75E87" w:rsidRDefault="00002293">
      <w:pPr>
        <w:pStyle w:val="ListParagraph"/>
        <w:numPr>
          <w:ilvl w:val="1"/>
          <w:numId w:val="152"/>
        </w:numPr>
        <w:jc w:val="both"/>
        <w:rPr>
          <w:rFonts w:cs="Times New Roman"/>
        </w:rPr>
      </w:pPr>
      <w:r w:rsidRPr="00C75E87">
        <w:rPr>
          <w:rFonts w:cs="Times New Roman"/>
        </w:rPr>
        <w:t>Name, address, and phone number of applicant</w:t>
      </w:r>
    </w:p>
    <w:p w14:paraId="2CD9A749" w14:textId="77777777" w:rsidR="00002293" w:rsidRPr="00C75E87" w:rsidRDefault="00002293">
      <w:pPr>
        <w:pStyle w:val="ListParagraph"/>
        <w:numPr>
          <w:ilvl w:val="1"/>
          <w:numId w:val="152"/>
        </w:numPr>
        <w:jc w:val="both"/>
        <w:rPr>
          <w:rFonts w:cs="Times New Roman"/>
        </w:rPr>
      </w:pPr>
      <w:r w:rsidRPr="00C75E87">
        <w:rPr>
          <w:rFonts w:cs="Times New Roman"/>
        </w:rPr>
        <w:t xml:space="preserve">Legal description of property/address of project. </w:t>
      </w:r>
    </w:p>
    <w:p w14:paraId="0A1E6895" w14:textId="77777777" w:rsidR="00002293" w:rsidRPr="00C75E87" w:rsidRDefault="00002293">
      <w:pPr>
        <w:pStyle w:val="ListParagraph"/>
        <w:numPr>
          <w:ilvl w:val="1"/>
          <w:numId w:val="152"/>
        </w:numPr>
        <w:jc w:val="both"/>
        <w:rPr>
          <w:rFonts w:cs="Times New Roman"/>
        </w:rPr>
      </w:pPr>
      <w:r w:rsidRPr="00C75E87">
        <w:rPr>
          <w:rFonts w:cs="Times New Roman"/>
        </w:rPr>
        <w:t xml:space="preserve">Existing use. </w:t>
      </w:r>
    </w:p>
    <w:p w14:paraId="31553DC2" w14:textId="77777777" w:rsidR="00002293" w:rsidRPr="00C75E87" w:rsidRDefault="00002293">
      <w:pPr>
        <w:pStyle w:val="ListParagraph"/>
        <w:numPr>
          <w:ilvl w:val="1"/>
          <w:numId w:val="152"/>
        </w:numPr>
        <w:jc w:val="both"/>
        <w:rPr>
          <w:rFonts w:cs="Times New Roman"/>
        </w:rPr>
      </w:pPr>
      <w:r w:rsidRPr="00C75E87">
        <w:rPr>
          <w:rFonts w:cs="Times New Roman"/>
        </w:rPr>
        <w:t xml:space="preserve">Proposed use. </w:t>
      </w:r>
    </w:p>
    <w:p w14:paraId="34A4075C" w14:textId="77777777" w:rsidR="00002293" w:rsidRPr="00C75E87" w:rsidRDefault="00002293">
      <w:pPr>
        <w:pStyle w:val="ListParagraph"/>
        <w:numPr>
          <w:ilvl w:val="1"/>
          <w:numId w:val="152"/>
        </w:numPr>
        <w:jc w:val="both"/>
        <w:rPr>
          <w:rFonts w:cs="Times New Roman"/>
        </w:rPr>
      </w:pPr>
      <w:r w:rsidRPr="00C75E87">
        <w:rPr>
          <w:rFonts w:cs="Times New Roman"/>
        </w:rPr>
        <w:t xml:space="preserve">Zoning district. </w:t>
      </w:r>
    </w:p>
    <w:p w14:paraId="6F7DB5E2" w14:textId="7F473447" w:rsidR="00002293" w:rsidRPr="00C75E87" w:rsidRDefault="00002293">
      <w:pPr>
        <w:pStyle w:val="ListParagraph"/>
        <w:numPr>
          <w:ilvl w:val="1"/>
          <w:numId w:val="152"/>
        </w:numPr>
        <w:jc w:val="both"/>
        <w:rPr>
          <w:rFonts w:cs="Times New Roman"/>
        </w:rPr>
      </w:pPr>
      <w:r w:rsidRPr="00C75E87">
        <w:rPr>
          <w:rFonts w:cs="Times New Roman"/>
        </w:rPr>
        <w:t xml:space="preserve">Site plans drawn to scale, showing the following: </w:t>
      </w:r>
    </w:p>
    <w:p w14:paraId="6CF5B6D7" w14:textId="77777777" w:rsidR="00002293" w:rsidRPr="00C75E87" w:rsidRDefault="00002293">
      <w:pPr>
        <w:pStyle w:val="ListParagraph"/>
        <w:numPr>
          <w:ilvl w:val="2"/>
          <w:numId w:val="152"/>
        </w:numPr>
        <w:jc w:val="both"/>
        <w:rPr>
          <w:rFonts w:cs="Times New Roman"/>
        </w:rPr>
      </w:pPr>
      <w:r w:rsidRPr="00C75E87">
        <w:rPr>
          <w:rFonts w:cs="Times New Roman"/>
        </w:rPr>
        <w:t xml:space="preserve">Actual dimensions and the shape of the lot to be built upon; </w:t>
      </w:r>
    </w:p>
    <w:p w14:paraId="0498A6AF" w14:textId="77777777" w:rsidR="00002293" w:rsidRPr="00C75E87" w:rsidRDefault="00002293">
      <w:pPr>
        <w:pStyle w:val="ListParagraph"/>
        <w:numPr>
          <w:ilvl w:val="2"/>
          <w:numId w:val="152"/>
        </w:numPr>
        <w:jc w:val="both"/>
        <w:rPr>
          <w:rFonts w:cs="Times New Roman"/>
        </w:rPr>
      </w:pPr>
      <w:r w:rsidRPr="00C75E87">
        <w:rPr>
          <w:rFonts w:cs="Times New Roman"/>
        </w:rPr>
        <w:t xml:space="preserve">Exact size and location of existing structure(s) on the lot, if any; </w:t>
      </w:r>
    </w:p>
    <w:p w14:paraId="120C7B3D" w14:textId="6F3CA526" w:rsidR="00002293" w:rsidRPr="00C75E87" w:rsidRDefault="00002293">
      <w:pPr>
        <w:pStyle w:val="ListParagraph"/>
        <w:numPr>
          <w:ilvl w:val="2"/>
          <w:numId w:val="152"/>
        </w:numPr>
        <w:jc w:val="both"/>
        <w:rPr>
          <w:rFonts w:cs="Times New Roman"/>
        </w:rPr>
      </w:pPr>
      <w:r w:rsidRPr="00C75E87">
        <w:rPr>
          <w:rFonts w:cs="Times New Roman"/>
        </w:rPr>
        <w:t>Location and dimensions of the proposed structure(s) or alteration to structure.</w:t>
      </w:r>
    </w:p>
    <w:p w14:paraId="1041983A" w14:textId="1C5A56A3" w:rsidR="00002293" w:rsidRPr="00C75E87" w:rsidRDefault="00002293">
      <w:pPr>
        <w:pStyle w:val="ListParagraph"/>
        <w:numPr>
          <w:ilvl w:val="1"/>
          <w:numId w:val="152"/>
        </w:numPr>
        <w:jc w:val="both"/>
        <w:rPr>
          <w:rFonts w:cs="Times New Roman"/>
        </w:rPr>
      </w:pPr>
      <w:r w:rsidRPr="00C75E87">
        <w:rPr>
          <w:rFonts w:cs="Times New Roman"/>
        </w:rPr>
        <w:lastRenderedPageBreak/>
        <w:t xml:space="preserve">Floor plans drawn to scale of the proposed structures. </w:t>
      </w:r>
    </w:p>
    <w:p w14:paraId="0CEC4AA1" w14:textId="77777777" w:rsidR="00002293" w:rsidRPr="00C75E87" w:rsidRDefault="00002293">
      <w:pPr>
        <w:pStyle w:val="ListParagraph"/>
        <w:numPr>
          <w:ilvl w:val="1"/>
          <w:numId w:val="152"/>
        </w:numPr>
        <w:jc w:val="both"/>
        <w:rPr>
          <w:rFonts w:cs="Times New Roman"/>
        </w:rPr>
      </w:pPr>
      <w:r w:rsidRPr="00C75E87">
        <w:rPr>
          <w:rFonts w:cs="Times New Roman"/>
        </w:rPr>
        <w:t>Current Tax Map of entire parcel and surrounding parcels from the Licking County Engineer’s Office</w:t>
      </w:r>
    </w:p>
    <w:p w14:paraId="303700EA" w14:textId="77777777" w:rsidR="00002293" w:rsidRPr="00C75E87" w:rsidRDefault="00002293">
      <w:pPr>
        <w:pStyle w:val="ListParagraph"/>
        <w:numPr>
          <w:ilvl w:val="1"/>
          <w:numId w:val="152"/>
        </w:numPr>
        <w:jc w:val="both"/>
        <w:rPr>
          <w:rFonts w:cs="Times New Roman"/>
        </w:rPr>
      </w:pPr>
      <w:r w:rsidRPr="00C75E87">
        <w:rPr>
          <w:rFonts w:cs="Times New Roman"/>
        </w:rPr>
        <w:t xml:space="preserve">Building height. </w:t>
      </w:r>
    </w:p>
    <w:p w14:paraId="19E4B9D5" w14:textId="77777777" w:rsidR="00002293" w:rsidRPr="00C75E87" w:rsidRDefault="00002293">
      <w:pPr>
        <w:pStyle w:val="ListParagraph"/>
        <w:numPr>
          <w:ilvl w:val="1"/>
          <w:numId w:val="152"/>
        </w:numPr>
        <w:jc w:val="both"/>
        <w:rPr>
          <w:rFonts w:cs="Times New Roman"/>
        </w:rPr>
      </w:pPr>
      <w:r w:rsidRPr="00C75E87">
        <w:rPr>
          <w:rFonts w:cs="Times New Roman"/>
        </w:rPr>
        <w:t xml:space="preserve">Number of off-street parking spaces or loading berths. </w:t>
      </w:r>
    </w:p>
    <w:p w14:paraId="6ECC2A0C" w14:textId="1C7893D1" w:rsidR="00002293" w:rsidRPr="00C75E87" w:rsidRDefault="00002293">
      <w:pPr>
        <w:pStyle w:val="ListParagraph"/>
        <w:numPr>
          <w:ilvl w:val="1"/>
          <w:numId w:val="152"/>
        </w:numPr>
        <w:jc w:val="both"/>
        <w:rPr>
          <w:rFonts w:cs="Times New Roman"/>
        </w:rPr>
      </w:pPr>
      <w:r w:rsidRPr="00C75E87">
        <w:rPr>
          <w:rFonts w:cs="Times New Roman"/>
        </w:rPr>
        <w:t xml:space="preserve">Number of </w:t>
      </w:r>
      <w:r w:rsidR="004D6F71" w:rsidRPr="00C75E87">
        <w:rPr>
          <w:rFonts w:cs="Times New Roman"/>
        </w:rPr>
        <w:t>Dwelling Units</w:t>
      </w:r>
      <w:r w:rsidRPr="00C75E87">
        <w:rPr>
          <w:rFonts w:cs="Times New Roman"/>
        </w:rPr>
        <w:t xml:space="preserve">. </w:t>
      </w:r>
    </w:p>
    <w:p w14:paraId="14BF52B8" w14:textId="77777777" w:rsidR="00002293" w:rsidRPr="00C75E87" w:rsidRDefault="00002293">
      <w:pPr>
        <w:pStyle w:val="ListParagraph"/>
        <w:numPr>
          <w:ilvl w:val="1"/>
          <w:numId w:val="152"/>
        </w:numPr>
        <w:jc w:val="both"/>
        <w:rPr>
          <w:rFonts w:cs="Times New Roman"/>
        </w:rPr>
      </w:pPr>
      <w:r w:rsidRPr="00C75E87">
        <w:rPr>
          <w:rFonts w:cs="Times New Roman"/>
        </w:rPr>
        <w:t xml:space="preserve">Water and sewer approval from the appropriate authority. </w:t>
      </w:r>
    </w:p>
    <w:p w14:paraId="3201057B" w14:textId="77777777" w:rsidR="00002293" w:rsidRPr="00C75E87" w:rsidRDefault="00002293">
      <w:pPr>
        <w:pStyle w:val="ListParagraph"/>
        <w:numPr>
          <w:ilvl w:val="1"/>
          <w:numId w:val="152"/>
        </w:numPr>
        <w:jc w:val="both"/>
        <w:rPr>
          <w:rFonts w:cs="Times New Roman"/>
        </w:rPr>
      </w:pPr>
      <w:r w:rsidRPr="00C75E87">
        <w:rPr>
          <w:rFonts w:cs="Times New Roman"/>
        </w:rPr>
        <w:t xml:space="preserve">Such other </w:t>
      </w:r>
      <w:proofErr w:type="gramStart"/>
      <w:r w:rsidRPr="00C75E87">
        <w:rPr>
          <w:rFonts w:cs="Times New Roman"/>
        </w:rPr>
        <w:t>matters as</w:t>
      </w:r>
      <w:proofErr w:type="gramEnd"/>
      <w:r w:rsidRPr="00C75E87">
        <w:rPr>
          <w:rFonts w:cs="Times New Roman"/>
        </w:rPr>
        <w:t xml:space="preserve"> may be necessary to determine conformance with and provide for the enforcement of this resolution</w:t>
      </w:r>
    </w:p>
    <w:p w14:paraId="037F111B" w14:textId="208AAB7C" w:rsidR="00002293" w:rsidRPr="00C75E87" w:rsidRDefault="00002293">
      <w:pPr>
        <w:pStyle w:val="ListParagraph"/>
        <w:numPr>
          <w:ilvl w:val="1"/>
          <w:numId w:val="152"/>
        </w:numPr>
        <w:jc w:val="both"/>
        <w:rPr>
          <w:rFonts w:cs="Times New Roman"/>
        </w:rPr>
      </w:pPr>
      <w:r w:rsidRPr="00C75E87">
        <w:rPr>
          <w:rFonts w:cs="Times New Roman"/>
        </w:rPr>
        <w:t xml:space="preserve">Structures in the </w:t>
      </w:r>
      <w:r w:rsidR="00305D74">
        <w:rPr>
          <w:rFonts w:cs="Times New Roman"/>
        </w:rPr>
        <w:t>Commercial</w:t>
      </w:r>
      <w:r w:rsidRPr="00C75E87">
        <w:rPr>
          <w:rFonts w:cs="Times New Roman"/>
        </w:rPr>
        <w:t xml:space="preserve"> and </w:t>
      </w:r>
      <w:r w:rsidR="004D6F71" w:rsidRPr="00C75E87">
        <w:rPr>
          <w:rFonts w:cs="Times New Roman"/>
        </w:rPr>
        <w:t>Industrial Districts</w:t>
      </w:r>
      <w:r w:rsidRPr="00C75E87">
        <w:rPr>
          <w:rFonts w:cs="Times New Roman"/>
        </w:rPr>
        <w:t xml:space="preserve"> must submit landscaping plans, according to </w:t>
      </w:r>
      <w:hyperlink w:anchor="_ARTICLE_XIX" w:history="1">
        <w:r w:rsidRPr="00305D74">
          <w:rPr>
            <w:rStyle w:val="Hyperlink"/>
            <w:rFonts w:cs="Times New Roman"/>
          </w:rPr>
          <w:t xml:space="preserve">Article </w:t>
        </w:r>
        <w:r w:rsidR="00305D74" w:rsidRPr="00305D74">
          <w:rPr>
            <w:rStyle w:val="Hyperlink"/>
            <w:rFonts w:cs="Times New Roman"/>
          </w:rPr>
          <w:t>XIX</w:t>
        </w:r>
      </w:hyperlink>
      <w:r w:rsidRPr="00C75E87">
        <w:rPr>
          <w:rFonts w:cs="Times New Roman"/>
        </w:rPr>
        <w:t xml:space="preserve">. </w:t>
      </w:r>
    </w:p>
    <w:p w14:paraId="464FAC33" w14:textId="77777777" w:rsidR="00002293" w:rsidRPr="00C75E87" w:rsidRDefault="00002293">
      <w:pPr>
        <w:pStyle w:val="ListParagraph"/>
        <w:numPr>
          <w:ilvl w:val="1"/>
          <w:numId w:val="152"/>
        </w:numPr>
        <w:jc w:val="both"/>
        <w:rPr>
          <w:rFonts w:cs="Times New Roman"/>
        </w:rPr>
      </w:pPr>
      <w:r w:rsidRPr="00C75E87">
        <w:rPr>
          <w:rFonts w:cs="Times New Roman"/>
        </w:rPr>
        <w:t xml:space="preserve">Owner’s consent, or owner’s consent through power of attorney to application or satisfactory showing of applicant’s legal or equitable interest in said property. Copy of deed showing applicant’s legal ownership of said property. </w:t>
      </w:r>
    </w:p>
    <w:p w14:paraId="7915DA94" w14:textId="77777777" w:rsidR="00002293" w:rsidRPr="00C75E87" w:rsidRDefault="00002293">
      <w:pPr>
        <w:pStyle w:val="ListParagraph"/>
        <w:numPr>
          <w:ilvl w:val="1"/>
          <w:numId w:val="152"/>
        </w:numPr>
        <w:jc w:val="both"/>
        <w:rPr>
          <w:rFonts w:cs="Times New Roman"/>
        </w:rPr>
      </w:pPr>
      <w:r w:rsidRPr="00C75E87">
        <w:rPr>
          <w:rFonts w:cs="Times New Roman"/>
        </w:rPr>
        <w:t xml:space="preserve">Owner’s signature on the application. </w:t>
      </w:r>
    </w:p>
    <w:p w14:paraId="65FD4816" w14:textId="566F65E3" w:rsidR="00002293" w:rsidRPr="00C75E87" w:rsidRDefault="00002293">
      <w:pPr>
        <w:pStyle w:val="ListParagraph"/>
        <w:numPr>
          <w:ilvl w:val="1"/>
          <w:numId w:val="152"/>
        </w:numPr>
        <w:jc w:val="both"/>
        <w:rPr>
          <w:rFonts w:cs="Times New Roman"/>
        </w:rPr>
      </w:pPr>
      <w:r w:rsidRPr="00C75E87">
        <w:rPr>
          <w:rFonts w:cs="Times New Roman"/>
        </w:rPr>
        <w:t>All applicable fees.</w:t>
      </w:r>
    </w:p>
    <w:p w14:paraId="63892A76" w14:textId="77777777" w:rsidR="00ED7B79" w:rsidRPr="00C75E87" w:rsidRDefault="00ED7B79" w:rsidP="00C75E87">
      <w:pPr>
        <w:jc w:val="both"/>
        <w:rPr>
          <w:rFonts w:cs="Times New Roman"/>
          <w:lang w:val="en"/>
        </w:rPr>
      </w:pPr>
    </w:p>
    <w:p w14:paraId="66E96BB2" w14:textId="3FB8D436" w:rsidR="00002293" w:rsidRPr="00C75E87" w:rsidRDefault="000E47BA" w:rsidP="00C75E87">
      <w:pPr>
        <w:jc w:val="both"/>
        <w:rPr>
          <w:rFonts w:cs="Times New Roman"/>
          <w:b/>
          <w:bCs/>
          <w:lang w:val="en"/>
        </w:rPr>
      </w:pPr>
      <w:r>
        <w:rPr>
          <w:rFonts w:cs="Times New Roman"/>
          <w:b/>
          <w:bCs/>
          <w:lang w:val="en"/>
        </w:rPr>
        <w:t>8.03</w:t>
      </w:r>
      <w:r w:rsidR="00002293" w:rsidRPr="00C75E87">
        <w:rPr>
          <w:rFonts w:cs="Times New Roman"/>
          <w:b/>
          <w:bCs/>
          <w:lang w:val="en"/>
        </w:rPr>
        <w:tab/>
        <w:t>APPROVAL</w:t>
      </w:r>
      <w:r w:rsidR="00E161EB">
        <w:rPr>
          <w:rFonts w:cs="Times New Roman"/>
          <w:b/>
          <w:bCs/>
          <w:lang w:val="en"/>
        </w:rPr>
        <w:t xml:space="preserve"> AND DENIAL</w:t>
      </w:r>
      <w:r w:rsidR="00002293" w:rsidRPr="00C75E87">
        <w:rPr>
          <w:rFonts w:cs="Times New Roman"/>
          <w:b/>
          <w:bCs/>
          <w:lang w:val="en"/>
        </w:rPr>
        <w:t xml:space="preserve"> OF ZONING PERMIT</w:t>
      </w:r>
    </w:p>
    <w:p w14:paraId="3C2B3C9D" w14:textId="7C84652B" w:rsidR="00002293" w:rsidRPr="00C75E87" w:rsidRDefault="00002293" w:rsidP="00C75E87">
      <w:pPr>
        <w:jc w:val="both"/>
        <w:rPr>
          <w:rFonts w:cs="Times New Roman"/>
          <w:b/>
          <w:bCs/>
          <w:lang w:val="en"/>
        </w:rPr>
      </w:pPr>
    </w:p>
    <w:p w14:paraId="1042E140" w14:textId="221B88CD" w:rsidR="00314FA2" w:rsidRDefault="00002293">
      <w:pPr>
        <w:pStyle w:val="ListParagraph"/>
        <w:numPr>
          <w:ilvl w:val="0"/>
          <w:numId w:val="158"/>
        </w:numPr>
        <w:jc w:val="both"/>
        <w:rPr>
          <w:rFonts w:cs="Times New Roman"/>
        </w:rPr>
      </w:pPr>
      <w:r w:rsidRPr="00314FA2">
        <w:rPr>
          <w:rFonts w:cs="Times New Roman"/>
        </w:rPr>
        <w:t xml:space="preserve">Within </w:t>
      </w:r>
      <w:r w:rsidR="004D6F71" w:rsidRPr="00314FA2">
        <w:rPr>
          <w:rFonts w:cs="Times New Roman"/>
        </w:rPr>
        <w:t>thirty (</w:t>
      </w:r>
      <w:r w:rsidRPr="00314FA2">
        <w:rPr>
          <w:rFonts w:cs="Times New Roman"/>
        </w:rPr>
        <w:t>30</w:t>
      </w:r>
      <w:r w:rsidR="004D6F71" w:rsidRPr="00314FA2">
        <w:rPr>
          <w:rFonts w:cs="Times New Roman"/>
        </w:rPr>
        <w:t>)</w:t>
      </w:r>
      <w:r w:rsidRPr="00314FA2">
        <w:rPr>
          <w:rFonts w:cs="Times New Roman"/>
        </w:rPr>
        <w:t xml:space="preserve"> days after the receipt of an application, the </w:t>
      </w:r>
      <w:r w:rsidR="00394D9A">
        <w:rPr>
          <w:rFonts w:cs="Times New Roman"/>
        </w:rPr>
        <w:t>Zoning Inspector</w:t>
      </w:r>
      <w:r w:rsidRPr="00314FA2">
        <w:rPr>
          <w:rFonts w:cs="Times New Roman"/>
        </w:rPr>
        <w:t xml:space="preserve"> shall either approve or disapprove the application in conformance with the provisions of this resolution. </w:t>
      </w:r>
    </w:p>
    <w:p w14:paraId="43F466B8" w14:textId="77777777" w:rsidR="00314FA2" w:rsidRDefault="00314FA2" w:rsidP="00314FA2">
      <w:pPr>
        <w:pStyle w:val="ListParagraph"/>
        <w:jc w:val="both"/>
        <w:rPr>
          <w:rFonts w:cs="Times New Roman"/>
        </w:rPr>
      </w:pPr>
    </w:p>
    <w:p w14:paraId="32500159" w14:textId="064F8537" w:rsidR="00002293" w:rsidRDefault="00314FA2">
      <w:pPr>
        <w:pStyle w:val="ListParagraph"/>
        <w:numPr>
          <w:ilvl w:val="0"/>
          <w:numId w:val="158"/>
        </w:numPr>
        <w:jc w:val="both"/>
        <w:rPr>
          <w:rFonts w:cs="Times New Roman"/>
        </w:rPr>
      </w:pPr>
      <w:r w:rsidRPr="00314FA2">
        <w:rPr>
          <w:rFonts w:cs="Times New Roman"/>
          <w:u w:val="single"/>
        </w:rPr>
        <w:t>If Approved</w:t>
      </w:r>
      <w:r>
        <w:rPr>
          <w:rFonts w:cs="Times New Roman"/>
        </w:rPr>
        <w:t xml:space="preserve">.  </w:t>
      </w:r>
      <w:r w:rsidR="00002293" w:rsidRPr="00314FA2">
        <w:rPr>
          <w:rFonts w:cs="Times New Roman"/>
        </w:rPr>
        <w:t xml:space="preserve">All </w:t>
      </w:r>
      <w:r>
        <w:rPr>
          <w:rFonts w:cs="Times New Roman"/>
        </w:rPr>
        <w:t xml:space="preserve">approved </w:t>
      </w:r>
      <w:r w:rsidR="00002293" w:rsidRPr="00314FA2">
        <w:rPr>
          <w:rFonts w:cs="Times New Roman"/>
        </w:rPr>
        <w:t xml:space="preserve">Zoning Permits shall be conditional upon the commencement of work within one </w:t>
      </w:r>
      <w:r w:rsidR="00E161EB">
        <w:rPr>
          <w:rFonts w:cs="Times New Roman"/>
        </w:rPr>
        <w:t xml:space="preserve">(1) </w:t>
      </w:r>
      <w:r w:rsidR="00002293" w:rsidRPr="00314FA2">
        <w:rPr>
          <w:rFonts w:cs="Times New Roman"/>
        </w:rPr>
        <w:t xml:space="preserve">year. The </w:t>
      </w:r>
      <w:r w:rsidR="00394D9A">
        <w:rPr>
          <w:rFonts w:cs="Times New Roman"/>
        </w:rPr>
        <w:t>Zoning Inspector</w:t>
      </w:r>
      <w:r w:rsidR="00002293" w:rsidRPr="00314FA2">
        <w:rPr>
          <w:rFonts w:cs="Times New Roman"/>
        </w:rPr>
        <w:t xml:space="preserve"> shall retain one copy of the plans. The </w:t>
      </w:r>
      <w:r w:rsidR="00394D9A">
        <w:rPr>
          <w:rFonts w:cs="Times New Roman"/>
        </w:rPr>
        <w:t>Zoning Inspector</w:t>
      </w:r>
      <w:r w:rsidR="00002293" w:rsidRPr="00314FA2">
        <w:rPr>
          <w:rFonts w:cs="Times New Roman"/>
        </w:rPr>
        <w:t xml:space="preserve"> shall issue a placard, to be posted in a conspicuous place on the property in question, attesting to the fact that the use or alteration is in conformance with the provisions of the resolution.</w:t>
      </w:r>
    </w:p>
    <w:p w14:paraId="548E71E6" w14:textId="77777777" w:rsidR="00314FA2" w:rsidRDefault="00314FA2" w:rsidP="00314FA2">
      <w:pPr>
        <w:pStyle w:val="ListParagraph"/>
        <w:jc w:val="both"/>
        <w:rPr>
          <w:rFonts w:cs="Times New Roman"/>
        </w:rPr>
      </w:pPr>
    </w:p>
    <w:p w14:paraId="58EF1490" w14:textId="61681E0F" w:rsidR="00314FA2" w:rsidRPr="00314FA2" w:rsidRDefault="00314FA2">
      <w:pPr>
        <w:pStyle w:val="ListParagraph"/>
        <w:numPr>
          <w:ilvl w:val="0"/>
          <w:numId w:val="158"/>
        </w:numPr>
        <w:jc w:val="both"/>
        <w:rPr>
          <w:rFonts w:cs="Times New Roman"/>
        </w:rPr>
      </w:pPr>
      <w:r>
        <w:rPr>
          <w:rFonts w:cs="Times New Roman"/>
          <w:u w:val="single"/>
        </w:rPr>
        <w:t>If Denied</w:t>
      </w:r>
      <w:r>
        <w:rPr>
          <w:rFonts w:cs="Times New Roman"/>
        </w:rPr>
        <w:t xml:space="preserve">.  The </w:t>
      </w:r>
      <w:r w:rsidR="00394D9A">
        <w:rPr>
          <w:rFonts w:cs="Times New Roman"/>
        </w:rPr>
        <w:t>Zoning Inspector</w:t>
      </w:r>
      <w:r>
        <w:rPr>
          <w:rFonts w:cs="Times New Roman"/>
        </w:rPr>
        <w:t xml:space="preserve"> shall mark the Zoning Permit as denied, sign, and date it; provide a list of reasons for denying the Zoning Permit; and return it to the applicant.  The applicant shall have thirty (30) days from the date that the </w:t>
      </w:r>
      <w:r w:rsidR="00394D9A">
        <w:rPr>
          <w:rFonts w:cs="Times New Roman"/>
        </w:rPr>
        <w:t>Zoning Inspector</w:t>
      </w:r>
      <w:r>
        <w:rPr>
          <w:rFonts w:cs="Times New Roman"/>
        </w:rPr>
        <w:t xml:space="preserve"> denied the Zoning Permit to file an Appeal application to the Board of Zoning Appeals.</w:t>
      </w:r>
    </w:p>
    <w:p w14:paraId="4C069525" w14:textId="77777777" w:rsidR="00002293" w:rsidRPr="00C75E87" w:rsidRDefault="00002293" w:rsidP="00C75E87">
      <w:pPr>
        <w:jc w:val="both"/>
        <w:rPr>
          <w:rFonts w:cs="Times New Roman"/>
        </w:rPr>
      </w:pPr>
    </w:p>
    <w:p w14:paraId="646B6629" w14:textId="503F06E0" w:rsidR="00002293" w:rsidRPr="00C75E87" w:rsidRDefault="000E47BA" w:rsidP="00C75E87">
      <w:pPr>
        <w:jc w:val="both"/>
        <w:rPr>
          <w:rFonts w:cs="Times New Roman"/>
          <w:b/>
          <w:bCs/>
        </w:rPr>
      </w:pPr>
      <w:r>
        <w:rPr>
          <w:rFonts w:cs="Times New Roman"/>
          <w:b/>
          <w:bCs/>
        </w:rPr>
        <w:t>8.04</w:t>
      </w:r>
      <w:r w:rsidR="00002293" w:rsidRPr="00C75E87">
        <w:rPr>
          <w:rFonts w:cs="Times New Roman"/>
          <w:b/>
          <w:bCs/>
        </w:rPr>
        <w:tab/>
        <w:t xml:space="preserve">SUBMISSION TO OHIO </w:t>
      </w:r>
      <w:r w:rsidR="00394D9A">
        <w:rPr>
          <w:rFonts w:cs="Times New Roman"/>
          <w:b/>
          <w:bCs/>
        </w:rPr>
        <w:t>DEPARTMENT OF TRANSPORTATION</w:t>
      </w:r>
    </w:p>
    <w:p w14:paraId="68EC0344" w14:textId="77777777" w:rsidR="00002293" w:rsidRPr="00C75E87" w:rsidRDefault="00002293" w:rsidP="00C75E87">
      <w:pPr>
        <w:jc w:val="both"/>
        <w:rPr>
          <w:rFonts w:cs="Times New Roman"/>
          <w:b/>
          <w:bCs/>
        </w:rPr>
      </w:pPr>
    </w:p>
    <w:p w14:paraId="7FDB39D7" w14:textId="26E5FDDB" w:rsidR="00002293" w:rsidRPr="00C75E87" w:rsidRDefault="00002293" w:rsidP="00C75E87">
      <w:pPr>
        <w:jc w:val="both"/>
        <w:rPr>
          <w:rFonts w:cs="Times New Roman"/>
        </w:rPr>
      </w:pPr>
      <w:r w:rsidRPr="00C75E87">
        <w:rPr>
          <w:rFonts w:cs="Times New Roman"/>
        </w:rPr>
        <w:t xml:space="preserve">Before any zoning permit is issued affecting any land within </w:t>
      </w:r>
      <w:r w:rsidR="00314FA2">
        <w:rPr>
          <w:rFonts w:cs="Times New Roman"/>
        </w:rPr>
        <w:t>three hundred (</w:t>
      </w:r>
      <w:r w:rsidRPr="00C75E87">
        <w:rPr>
          <w:rFonts w:cs="Times New Roman"/>
        </w:rPr>
        <w:t>300</w:t>
      </w:r>
      <w:r w:rsidR="00314FA2">
        <w:rPr>
          <w:rFonts w:cs="Times New Roman"/>
        </w:rPr>
        <w:t>)</w:t>
      </w:r>
      <w:r w:rsidRPr="00C75E87">
        <w:rPr>
          <w:rFonts w:cs="Times New Roman"/>
        </w:rPr>
        <w:t xml:space="preserve"> feet of the centerline of a proposed new state highway, or a state highway for which changes are proposed as described in the certification to local officials by the Ohio </w:t>
      </w:r>
      <w:r w:rsidR="00394D9A">
        <w:rPr>
          <w:rFonts w:cs="Times New Roman"/>
        </w:rPr>
        <w:t>Department of Transportation</w:t>
      </w:r>
      <w:r w:rsidRPr="00C75E87">
        <w:rPr>
          <w:rFonts w:cs="Times New Roman"/>
        </w:rPr>
        <w:t xml:space="preserve"> or any land within a radius of 500 feet from the point of intersection of said centerline with any state highway, the </w:t>
      </w:r>
      <w:r w:rsidR="00394D9A">
        <w:rPr>
          <w:rFonts w:cs="Times New Roman"/>
        </w:rPr>
        <w:t>Zoning Inspector</w:t>
      </w:r>
      <w:r w:rsidRPr="00C75E87">
        <w:rPr>
          <w:rFonts w:cs="Times New Roman"/>
        </w:rPr>
        <w:t xml:space="preserve"> shall give notice by registered mail to the Ohio </w:t>
      </w:r>
      <w:r w:rsidR="00394D9A">
        <w:rPr>
          <w:rFonts w:cs="Times New Roman"/>
        </w:rPr>
        <w:t>Department of Transportation</w:t>
      </w:r>
      <w:r w:rsidRPr="00C75E87">
        <w:rPr>
          <w:rFonts w:cs="Times New Roman"/>
        </w:rPr>
        <w:t xml:space="preserve"> that he shall not issue a zoning permit for 120 days from the date the notice is received by the Ohio </w:t>
      </w:r>
      <w:r w:rsidR="00394D9A">
        <w:rPr>
          <w:rFonts w:cs="Times New Roman"/>
        </w:rPr>
        <w:t>Department of Transportation</w:t>
      </w:r>
      <w:r w:rsidRPr="00C75E87">
        <w:rPr>
          <w:rFonts w:cs="Times New Roman"/>
        </w:rPr>
        <w:t xml:space="preserve">. If the Ohio </w:t>
      </w:r>
      <w:r w:rsidR="00394D9A">
        <w:rPr>
          <w:rFonts w:cs="Times New Roman"/>
        </w:rPr>
        <w:t>Department of Transportation</w:t>
      </w:r>
      <w:r w:rsidRPr="00C75E87">
        <w:rPr>
          <w:rFonts w:cs="Times New Roman"/>
        </w:rPr>
        <w:t xml:space="preserve"> notifies the </w:t>
      </w:r>
      <w:r w:rsidR="00394D9A">
        <w:rPr>
          <w:rFonts w:cs="Times New Roman"/>
        </w:rPr>
        <w:t>Zoning Inspector</w:t>
      </w:r>
      <w:r w:rsidRPr="00C75E87">
        <w:rPr>
          <w:rFonts w:cs="Times New Roman"/>
        </w:rPr>
        <w:t xml:space="preserve"> that he shall proceed to acquire the land needed, then the </w:t>
      </w:r>
      <w:r w:rsidR="00394D9A">
        <w:rPr>
          <w:rFonts w:cs="Times New Roman"/>
        </w:rPr>
        <w:t>Zoning Inspector</w:t>
      </w:r>
      <w:r w:rsidRPr="00C75E87">
        <w:rPr>
          <w:rFonts w:cs="Times New Roman"/>
        </w:rPr>
        <w:t xml:space="preserve"> shall refuse to issue the zoning permit. If the Ohio </w:t>
      </w:r>
      <w:r w:rsidR="00394D9A">
        <w:rPr>
          <w:rFonts w:cs="Times New Roman"/>
        </w:rPr>
        <w:t>Department of Transportation</w:t>
      </w:r>
      <w:r w:rsidRPr="00C75E87">
        <w:rPr>
          <w:rFonts w:cs="Times New Roman"/>
        </w:rPr>
        <w:t xml:space="preserve"> notifies the </w:t>
      </w:r>
      <w:r w:rsidR="00394D9A">
        <w:rPr>
          <w:rFonts w:cs="Times New Roman"/>
        </w:rPr>
        <w:t>Zoning Inspector</w:t>
      </w:r>
      <w:r w:rsidRPr="00C75E87">
        <w:rPr>
          <w:rFonts w:cs="Times New Roman"/>
        </w:rPr>
        <w:t xml:space="preserve"> that acquisition at this time is not in the public interest or upon the expiration </w:t>
      </w:r>
      <w:r w:rsidRPr="00C75E87">
        <w:rPr>
          <w:rFonts w:cs="Times New Roman"/>
        </w:rPr>
        <w:lastRenderedPageBreak/>
        <w:t xml:space="preserve">of the 120-day period of any extension thereof agreed upon by the Ohio </w:t>
      </w:r>
      <w:r w:rsidR="00394D9A">
        <w:rPr>
          <w:rFonts w:cs="Times New Roman"/>
        </w:rPr>
        <w:t>Department of Transportation</w:t>
      </w:r>
      <w:r w:rsidRPr="00C75E87">
        <w:rPr>
          <w:rFonts w:cs="Times New Roman"/>
        </w:rPr>
        <w:t xml:space="preserve"> and the property owner, the </w:t>
      </w:r>
      <w:r w:rsidR="00394D9A">
        <w:rPr>
          <w:rFonts w:cs="Times New Roman"/>
        </w:rPr>
        <w:t>Zoning Inspector</w:t>
      </w:r>
      <w:r w:rsidRPr="00C75E87">
        <w:rPr>
          <w:rFonts w:cs="Times New Roman"/>
        </w:rPr>
        <w:t xml:space="preserve"> shall, if the application is in conformance with all provisions of this resolution, issue the zoning permit. </w:t>
      </w:r>
    </w:p>
    <w:p w14:paraId="71981DA3" w14:textId="77777777" w:rsidR="00002293" w:rsidRPr="00C75E87" w:rsidRDefault="00002293" w:rsidP="00C75E87">
      <w:pPr>
        <w:jc w:val="both"/>
        <w:rPr>
          <w:rFonts w:cs="Times New Roman"/>
        </w:rPr>
      </w:pPr>
    </w:p>
    <w:p w14:paraId="6B46AE78" w14:textId="497C469D" w:rsidR="00002293" w:rsidRPr="00C75E87" w:rsidRDefault="000E47BA" w:rsidP="00C75E87">
      <w:pPr>
        <w:jc w:val="both"/>
        <w:rPr>
          <w:rFonts w:cs="Times New Roman"/>
          <w:b/>
          <w:bCs/>
        </w:rPr>
      </w:pPr>
      <w:r>
        <w:rPr>
          <w:rFonts w:cs="Times New Roman"/>
          <w:b/>
          <w:bCs/>
        </w:rPr>
        <w:t>8.05</w:t>
      </w:r>
      <w:r w:rsidR="00002293" w:rsidRPr="00C75E87">
        <w:rPr>
          <w:rFonts w:cs="Times New Roman"/>
          <w:b/>
          <w:bCs/>
        </w:rPr>
        <w:tab/>
        <w:t>BUILDING PERMITS REQUIRED</w:t>
      </w:r>
    </w:p>
    <w:p w14:paraId="49C5AF4E" w14:textId="77777777" w:rsidR="00002293" w:rsidRPr="00C75E87" w:rsidRDefault="00002293" w:rsidP="00C75E87">
      <w:pPr>
        <w:jc w:val="both"/>
        <w:rPr>
          <w:rFonts w:cs="Times New Roman"/>
        </w:rPr>
      </w:pPr>
    </w:p>
    <w:p w14:paraId="644C45B0" w14:textId="4D1526C2" w:rsidR="00002293" w:rsidRPr="00C75E87" w:rsidRDefault="00002293" w:rsidP="00C75E87">
      <w:pPr>
        <w:jc w:val="both"/>
        <w:rPr>
          <w:rFonts w:cs="Times New Roman"/>
          <w:lang w:val="en"/>
        </w:rPr>
      </w:pPr>
      <w:r w:rsidRPr="00C75E87">
        <w:rPr>
          <w:rFonts w:cs="Times New Roman"/>
        </w:rPr>
        <w:t xml:space="preserve">A building permit is required </w:t>
      </w:r>
      <w:r w:rsidR="008E135E">
        <w:rPr>
          <w:rFonts w:cs="Times New Roman"/>
        </w:rPr>
        <w:t xml:space="preserve">from the Licking County Building Code Department </w:t>
      </w:r>
      <w:r w:rsidRPr="00C75E87">
        <w:rPr>
          <w:rFonts w:cs="Times New Roman"/>
        </w:rPr>
        <w:t>before construction can begin on any commercial, industrial, or multi-family structures, or any One, Two, or Three family dwellings or room additions(s), as permitted by this resolution. Building permits shall be issued in conformance with the</w:t>
      </w:r>
      <w:r w:rsidR="00893F48">
        <w:rPr>
          <w:rFonts w:cs="Times New Roman"/>
        </w:rPr>
        <w:t xml:space="preserve"> Licking County Building Code Department</w:t>
      </w:r>
      <w:r w:rsidRPr="00C75E87">
        <w:rPr>
          <w:rFonts w:cs="Times New Roman"/>
        </w:rPr>
        <w:t xml:space="preserve">. To apply for a building permit, the applicant shall first apply for and obtain an approved zoning permit, and then submit appropriate materials and fees, as specified by the </w:t>
      </w:r>
      <w:r w:rsidR="00893F48">
        <w:rPr>
          <w:rFonts w:cs="Times New Roman"/>
        </w:rPr>
        <w:t>Licking County Building Code Department</w:t>
      </w:r>
      <w:r w:rsidRPr="00C75E87">
        <w:rPr>
          <w:rFonts w:cs="Times New Roman"/>
        </w:rPr>
        <w:t xml:space="preserve">. Building permits will be granted in accordance with </w:t>
      </w:r>
      <w:r w:rsidR="00394D9A">
        <w:rPr>
          <w:rFonts w:cs="Times New Roman"/>
        </w:rPr>
        <w:t>an</w:t>
      </w:r>
      <w:r w:rsidRPr="00C75E87">
        <w:rPr>
          <w:rFonts w:cs="Times New Roman"/>
        </w:rPr>
        <w:t xml:space="preserve"> applicable building code. Upon submittal of </w:t>
      </w:r>
      <w:r w:rsidR="008E135E">
        <w:rPr>
          <w:rFonts w:cs="Times New Roman"/>
        </w:rPr>
        <w:t xml:space="preserve">an </w:t>
      </w:r>
      <w:r w:rsidRPr="00C75E87">
        <w:rPr>
          <w:rFonts w:cs="Times New Roman"/>
        </w:rPr>
        <w:t>application and any other necessary information, the applicant will be notified of the status of his or her application in accordance with the applicable building code.</w:t>
      </w:r>
      <w:r w:rsidR="00893F48">
        <w:rPr>
          <w:rFonts w:cs="Times New Roman"/>
        </w:rPr>
        <w:t xml:space="preserve"> </w:t>
      </w:r>
    </w:p>
    <w:p w14:paraId="47571361" w14:textId="77777777" w:rsidR="00002293" w:rsidRPr="00C75E87" w:rsidRDefault="00002293" w:rsidP="00C75E87">
      <w:pPr>
        <w:rPr>
          <w:rFonts w:cs="Times New Roman"/>
          <w:b/>
          <w:bCs/>
          <w:lang w:val="en"/>
        </w:rPr>
      </w:pPr>
    </w:p>
    <w:p w14:paraId="31F696DF" w14:textId="0C0C4320" w:rsidR="003D73F0" w:rsidRPr="00C75E87" w:rsidRDefault="000E47BA" w:rsidP="00C75E87">
      <w:pPr>
        <w:rPr>
          <w:rFonts w:cs="Times New Roman"/>
          <w:b/>
          <w:bCs/>
          <w:lang w:val="en"/>
        </w:rPr>
      </w:pPr>
      <w:r>
        <w:rPr>
          <w:rFonts w:cs="Times New Roman"/>
          <w:b/>
          <w:bCs/>
          <w:lang w:val="en"/>
        </w:rPr>
        <w:t>8.06</w:t>
      </w:r>
      <w:r w:rsidR="003D73F0" w:rsidRPr="00C75E87">
        <w:rPr>
          <w:rFonts w:cs="Times New Roman"/>
          <w:b/>
          <w:bCs/>
          <w:lang w:val="en"/>
        </w:rPr>
        <w:tab/>
        <w:t>EXPIRATION OF ZONING PERMIT</w:t>
      </w:r>
    </w:p>
    <w:p w14:paraId="2CD80E30" w14:textId="77777777" w:rsidR="003D73F0" w:rsidRPr="00C75E87" w:rsidRDefault="003D73F0" w:rsidP="00C75E87">
      <w:pPr>
        <w:rPr>
          <w:rFonts w:cs="Times New Roman"/>
          <w:b/>
          <w:bCs/>
          <w:lang w:val="en"/>
        </w:rPr>
      </w:pPr>
    </w:p>
    <w:p w14:paraId="15874C21" w14:textId="2EF6EDE7" w:rsidR="003D73F0" w:rsidRPr="00C75E87" w:rsidRDefault="003D73F0" w:rsidP="00C75E87">
      <w:pPr>
        <w:jc w:val="both"/>
        <w:rPr>
          <w:rFonts w:cs="Times New Roman"/>
        </w:rPr>
      </w:pPr>
      <w:r w:rsidRPr="00C75E87">
        <w:rPr>
          <w:rFonts w:cs="Times New Roman"/>
        </w:rPr>
        <w:t xml:space="preserve">If the work described in any zoning permit has not begun within one year from the date of issuance thereof, said permit shall expire, it shall be revoked by the </w:t>
      </w:r>
      <w:r w:rsidR="00394D9A">
        <w:rPr>
          <w:rFonts w:cs="Times New Roman"/>
        </w:rPr>
        <w:t>Zoning Inspector</w:t>
      </w:r>
      <w:r w:rsidRPr="00C75E87">
        <w:rPr>
          <w:rFonts w:cs="Times New Roman"/>
        </w:rPr>
        <w:t>, and written notice thereof shall be given to the persons affected.</w:t>
      </w:r>
      <w:r w:rsidR="008C4C79">
        <w:rPr>
          <w:rFonts w:cs="Times New Roman"/>
        </w:rPr>
        <w:t xml:space="preserve">  If the recipient of a Zoning Permit has not begun to Commence Work within one (1) year from the date of issuance thereof, or is not Substantially Complete</w:t>
      </w:r>
      <w:r w:rsidRPr="00C75E87">
        <w:rPr>
          <w:rFonts w:cs="Times New Roman"/>
        </w:rPr>
        <w:t xml:space="preserve"> within two and one half (2 1/2) years of the date of issuance thereof, said </w:t>
      </w:r>
      <w:r w:rsidR="008C4C79">
        <w:rPr>
          <w:rFonts w:cs="Times New Roman"/>
        </w:rPr>
        <w:t>Zoning P</w:t>
      </w:r>
      <w:r w:rsidRPr="00C75E87">
        <w:rPr>
          <w:rFonts w:cs="Times New Roman"/>
        </w:rPr>
        <w:t xml:space="preserve">ermit shall expire and be revoked by the </w:t>
      </w:r>
      <w:r w:rsidR="00394D9A">
        <w:rPr>
          <w:rFonts w:cs="Times New Roman"/>
        </w:rPr>
        <w:t>Zoning Inspector</w:t>
      </w:r>
      <w:r w:rsidRPr="00C75E87">
        <w:rPr>
          <w:rFonts w:cs="Times New Roman"/>
        </w:rPr>
        <w:t>, and written notice thereof shall be given to the persons affected, together with notice that further work as described in the cancelled permit shall not proceed unless and until a new zoning permit has been obtained or extension granted. Construction shall be considered complete upon being issued an occupancy permit by the Licking County Building Code Department.</w:t>
      </w:r>
    </w:p>
    <w:p w14:paraId="75961108" w14:textId="77777777" w:rsidR="003D73F0" w:rsidRPr="00C75E87" w:rsidRDefault="003D73F0" w:rsidP="00C75E87">
      <w:pPr>
        <w:jc w:val="both"/>
        <w:rPr>
          <w:rFonts w:cs="Times New Roman"/>
        </w:rPr>
      </w:pPr>
    </w:p>
    <w:p w14:paraId="56994A70" w14:textId="63836847" w:rsidR="003D73F0" w:rsidRPr="00C75E87" w:rsidRDefault="000E47BA" w:rsidP="00C75E87">
      <w:pPr>
        <w:jc w:val="both"/>
        <w:rPr>
          <w:rFonts w:cs="Times New Roman"/>
          <w:b/>
          <w:bCs/>
        </w:rPr>
      </w:pPr>
      <w:r>
        <w:rPr>
          <w:rFonts w:cs="Times New Roman"/>
          <w:b/>
          <w:bCs/>
        </w:rPr>
        <w:t>8.07</w:t>
      </w:r>
      <w:r w:rsidR="003D73F0" w:rsidRPr="00C75E87">
        <w:rPr>
          <w:rFonts w:cs="Times New Roman"/>
          <w:b/>
          <w:bCs/>
        </w:rPr>
        <w:tab/>
        <w:t>RECORDS OF ZONING PERMITS</w:t>
      </w:r>
    </w:p>
    <w:p w14:paraId="367F0A76" w14:textId="77777777" w:rsidR="003D73F0" w:rsidRPr="00C75E87" w:rsidRDefault="003D73F0" w:rsidP="00C75E87">
      <w:pPr>
        <w:jc w:val="both"/>
        <w:rPr>
          <w:rFonts w:cs="Times New Roman"/>
          <w:b/>
          <w:bCs/>
        </w:rPr>
      </w:pPr>
    </w:p>
    <w:p w14:paraId="084B0B06" w14:textId="027B909D" w:rsidR="003D73F0" w:rsidRPr="00C75E87" w:rsidRDefault="003D73F0" w:rsidP="00C75E87">
      <w:pPr>
        <w:jc w:val="both"/>
        <w:rPr>
          <w:rFonts w:cs="Times New Roman"/>
        </w:rPr>
      </w:pPr>
      <w:r w:rsidRPr="00C75E87">
        <w:rPr>
          <w:rFonts w:cs="Times New Roman"/>
        </w:rPr>
        <w:t xml:space="preserve">The </w:t>
      </w:r>
      <w:r w:rsidR="00394D9A">
        <w:rPr>
          <w:rFonts w:cs="Times New Roman"/>
        </w:rPr>
        <w:t>Zoning Inspector</w:t>
      </w:r>
      <w:r w:rsidRPr="00C75E87">
        <w:rPr>
          <w:rFonts w:cs="Times New Roman"/>
        </w:rPr>
        <w:t xml:space="preserve"> shall maintain a record of all zoning permits and copies shall be furnished upon request to any person. The Township shall maintain a record of all zoning permits which shall become part of the Union Township Record.</w:t>
      </w:r>
    </w:p>
    <w:p w14:paraId="1BE8BB6A" w14:textId="77777777" w:rsidR="003D73F0" w:rsidRPr="00C75E87" w:rsidRDefault="003D73F0" w:rsidP="00C75E87">
      <w:pPr>
        <w:jc w:val="both"/>
        <w:rPr>
          <w:rFonts w:cs="Times New Roman"/>
          <w:lang w:val="en"/>
        </w:rPr>
      </w:pPr>
    </w:p>
    <w:p w14:paraId="1DF86C79" w14:textId="299863A7" w:rsidR="00C82E8C" w:rsidRPr="00C75E87" w:rsidRDefault="000E47BA" w:rsidP="00C75E87">
      <w:pPr>
        <w:rPr>
          <w:rFonts w:cs="Times New Roman"/>
          <w:b/>
          <w:bCs/>
          <w:lang w:val="en"/>
        </w:rPr>
      </w:pPr>
      <w:r>
        <w:rPr>
          <w:rFonts w:cs="Times New Roman"/>
          <w:b/>
          <w:bCs/>
          <w:lang w:val="en"/>
        </w:rPr>
        <w:t>8.08</w:t>
      </w:r>
      <w:r w:rsidR="00C82E8C" w:rsidRPr="00C75E87">
        <w:rPr>
          <w:rFonts w:cs="Times New Roman"/>
          <w:b/>
          <w:bCs/>
          <w:lang w:val="en"/>
        </w:rPr>
        <w:tab/>
        <w:t>FAILURE TO OBTAIN A ZONING PERMIT</w:t>
      </w:r>
    </w:p>
    <w:p w14:paraId="5E6610D5" w14:textId="77777777" w:rsidR="00C82E8C" w:rsidRPr="00C75E87" w:rsidRDefault="00C82E8C" w:rsidP="00C75E87">
      <w:pPr>
        <w:ind w:left="1440" w:hanging="1440"/>
        <w:rPr>
          <w:rFonts w:cs="Times New Roman"/>
          <w:b/>
          <w:bCs/>
          <w:lang w:val="en"/>
        </w:rPr>
      </w:pPr>
    </w:p>
    <w:p w14:paraId="0CA0A209" w14:textId="69E3053F" w:rsidR="00C82E8C" w:rsidRPr="00C75E87" w:rsidRDefault="00C82E8C" w:rsidP="00C75E87">
      <w:pPr>
        <w:jc w:val="both"/>
        <w:rPr>
          <w:rFonts w:cs="Times New Roman"/>
          <w:lang w:val="en"/>
        </w:rPr>
      </w:pPr>
      <w:r w:rsidRPr="00C75E87">
        <w:rPr>
          <w:rFonts w:cs="Times New Roman"/>
          <w:lang w:val="en"/>
        </w:rPr>
        <w:t xml:space="preserve">Failure to obtain </w:t>
      </w:r>
      <w:r w:rsidR="00002293" w:rsidRPr="00C75E87">
        <w:rPr>
          <w:rFonts w:cs="Times New Roman"/>
          <w:lang w:val="en"/>
        </w:rPr>
        <w:t>Zoning Permit</w:t>
      </w:r>
      <w:r w:rsidRPr="00C75E87">
        <w:rPr>
          <w:rFonts w:cs="Times New Roman"/>
          <w:lang w:val="en"/>
        </w:rPr>
        <w:t xml:space="preserve"> prior to the commencement of the construction, alteration, or use for which the permit or certificate is required, shall be a violation of this Code and punishable under </w:t>
      </w:r>
      <w:hyperlink w:anchor="Section_8_13" w:history="1">
        <w:r w:rsidRPr="00915466">
          <w:rPr>
            <w:rStyle w:val="Hyperlink"/>
            <w:rFonts w:cs="Times New Roman"/>
            <w:lang w:val="en"/>
          </w:rPr>
          <w:t xml:space="preserve">Section </w:t>
        </w:r>
        <w:r w:rsidR="00305D74" w:rsidRPr="00915466">
          <w:rPr>
            <w:rStyle w:val="Hyperlink"/>
            <w:rFonts w:cs="Times New Roman"/>
            <w:lang w:val="en"/>
          </w:rPr>
          <w:t>8.13</w:t>
        </w:r>
      </w:hyperlink>
      <w:r w:rsidR="00305D74">
        <w:rPr>
          <w:rFonts w:cs="Times New Roman"/>
          <w:lang w:val="en"/>
        </w:rPr>
        <w:t xml:space="preserve"> </w:t>
      </w:r>
      <w:r w:rsidRPr="00C75E87">
        <w:rPr>
          <w:rFonts w:cs="Times New Roman"/>
          <w:lang w:val="en"/>
        </w:rPr>
        <w:t xml:space="preserve">of </w:t>
      </w:r>
      <w:r w:rsidR="00002293" w:rsidRPr="00C75E87">
        <w:rPr>
          <w:rFonts w:cs="Times New Roman"/>
          <w:lang w:val="en"/>
        </w:rPr>
        <w:t xml:space="preserve">this </w:t>
      </w:r>
      <w:r w:rsidR="00915466">
        <w:rPr>
          <w:rFonts w:cs="Times New Roman"/>
          <w:lang w:val="en"/>
        </w:rPr>
        <w:t>Article</w:t>
      </w:r>
      <w:r w:rsidRPr="00C75E87">
        <w:rPr>
          <w:rFonts w:cs="Times New Roman"/>
          <w:lang w:val="en"/>
        </w:rPr>
        <w:t>.</w:t>
      </w:r>
    </w:p>
    <w:p w14:paraId="5ADB9535" w14:textId="77777777" w:rsidR="00E161EB" w:rsidRDefault="00E161EB" w:rsidP="00C75E87">
      <w:pPr>
        <w:jc w:val="both"/>
        <w:rPr>
          <w:rFonts w:cs="Times New Roman"/>
          <w:b/>
          <w:bCs/>
          <w:lang w:val="en"/>
        </w:rPr>
      </w:pPr>
    </w:p>
    <w:p w14:paraId="63E4C925" w14:textId="7D58658B" w:rsidR="00C82E8C" w:rsidRPr="00C75E87" w:rsidRDefault="000E47BA" w:rsidP="00C75E87">
      <w:pPr>
        <w:jc w:val="both"/>
        <w:rPr>
          <w:rFonts w:cs="Times New Roman"/>
          <w:b/>
          <w:bCs/>
          <w:lang w:val="en"/>
        </w:rPr>
      </w:pPr>
      <w:r>
        <w:rPr>
          <w:rFonts w:cs="Times New Roman"/>
          <w:b/>
          <w:bCs/>
          <w:lang w:val="en"/>
        </w:rPr>
        <w:t>8.09</w:t>
      </w:r>
      <w:r w:rsidR="00C82E8C" w:rsidRPr="00C75E87">
        <w:rPr>
          <w:rFonts w:cs="Times New Roman"/>
          <w:b/>
          <w:bCs/>
          <w:lang w:val="en"/>
        </w:rPr>
        <w:tab/>
        <w:t>COMPLAINTS REGARDING VIOLATIONS</w:t>
      </w:r>
    </w:p>
    <w:p w14:paraId="5B05785E" w14:textId="77777777" w:rsidR="00C82E8C" w:rsidRPr="00C75E87" w:rsidRDefault="00C82E8C" w:rsidP="00C75E87">
      <w:pPr>
        <w:jc w:val="both"/>
        <w:rPr>
          <w:rFonts w:cs="Times New Roman"/>
          <w:b/>
          <w:bCs/>
          <w:lang w:val="en"/>
        </w:rPr>
      </w:pPr>
    </w:p>
    <w:p w14:paraId="7BE78583" w14:textId="743F5501" w:rsidR="00C82E8C" w:rsidRPr="00C75E87" w:rsidRDefault="00C82E8C" w:rsidP="00C75E87">
      <w:pPr>
        <w:jc w:val="both"/>
        <w:rPr>
          <w:rFonts w:cs="Times New Roman"/>
          <w:lang w:val="en"/>
        </w:rPr>
      </w:pPr>
      <w:r w:rsidRPr="00C75E87">
        <w:rPr>
          <w:rFonts w:cs="Times New Roman"/>
          <w:lang w:val="en"/>
        </w:rPr>
        <w:t xml:space="preserve">Whenever a violation of this Code occurs, or is alleged to have occurred, any person may file a written complaint. Such complaint stating fully the causes and basis thereof shall be filed with the </w:t>
      </w:r>
      <w:r w:rsidR="00394D9A">
        <w:rPr>
          <w:rFonts w:cs="Times New Roman"/>
          <w:lang w:val="en"/>
        </w:rPr>
        <w:lastRenderedPageBreak/>
        <w:t>Zoning Inspector</w:t>
      </w:r>
      <w:r w:rsidRPr="00C75E87">
        <w:rPr>
          <w:rFonts w:cs="Times New Roman"/>
          <w:lang w:val="en"/>
        </w:rPr>
        <w:t xml:space="preserve">, or designee, who shall record properly such complaint, immediately investigate, and take such appropriate action as provided by this Zoning </w:t>
      </w:r>
      <w:r w:rsidR="00CA25C5">
        <w:rPr>
          <w:rFonts w:cs="Times New Roman"/>
          <w:lang w:val="en"/>
        </w:rPr>
        <w:t>Resolution</w:t>
      </w:r>
      <w:r w:rsidRPr="00C75E87">
        <w:rPr>
          <w:rFonts w:cs="Times New Roman"/>
          <w:lang w:val="en"/>
        </w:rPr>
        <w:t>.</w:t>
      </w:r>
    </w:p>
    <w:p w14:paraId="7BF9EAD9" w14:textId="77777777" w:rsidR="00C82E8C" w:rsidRPr="00C75E87" w:rsidRDefault="00C82E8C" w:rsidP="00C75E87">
      <w:pPr>
        <w:jc w:val="both"/>
        <w:rPr>
          <w:rFonts w:cs="Times New Roman"/>
          <w:b/>
          <w:bCs/>
          <w:lang w:val="en"/>
        </w:rPr>
      </w:pPr>
    </w:p>
    <w:p w14:paraId="3DB37534" w14:textId="0D5EEB72" w:rsidR="00C82E8C" w:rsidRPr="00C75E87" w:rsidRDefault="000E47BA" w:rsidP="00C75E87">
      <w:pPr>
        <w:jc w:val="both"/>
        <w:rPr>
          <w:rFonts w:cs="Times New Roman"/>
          <w:b/>
          <w:bCs/>
          <w:lang w:val="en"/>
        </w:rPr>
      </w:pPr>
      <w:r>
        <w:rPr>
          <w:rFonts w:cs="Times New Roman"/>
          <w:b/>
          <w:bCs/>
          <w:lang w:val="en"/>
        </w:rPr>
        <w:t>8.10</w:t>
      </w:r>
      <w:r w:rsidR="00C82E8C" w:rsidRPr="00C75E87">
        <w:rPr>
          <w:rFonts w:cs="Times New Roman"/>
          <w:b/>
          <w:bCs/>
          <w:lang w:val="en"/>
        </w:rPr>
        <w:tab/>
        <w:t>ENTRY AND INSPECTION OF PROPERTY</w:t>
      </w:r>
    </w:p>
    <w:p w14:paraId="28A414CC" w14:textId="77777777" w:rsidR="00C82E8C" w:rsidRPr="00C75E87" w:rsidRDefault="00C82E8C" w:rsidP="00C75E87">
      <w:pPr>
        <w:jc w:val="both"/>
        <w:rPr>
          <w:rFonts w:cs="Times New Roman"/>
          <w:b/>
          <w:bCs/>
          <w:lang w:val="en"/>
        </w:rPr>
      </w:pPr>
    </w:p>
    <w:p w14:paraId="39BEA5D5" w14:textId="7A38DE19" w:rsidR="00C82E8C" w:rsidRPr="00C75E87" w:rsidRDefault="00C82E8C" w:rsidP="00C75E87">
      <w:pPr>
        <w:jc w:val="both"/>
        <w:rPr>
          <w:rFonts w:cs="Times New Roman"/>
          <w:lang w:val="en"/>
        </w:rPr>
      </w:pPr>
      <w:r w:rsidRPr="00C75E87">
        <w:rPr>
          <w:rFonts w:cs="Times New Roman"/>
          <w:lang w:val="en"/>
        </w:rPr>
        <w:t xml:space="preserve">The </w:t>
      </w:r>
      <w:r w:rsidR="00394D9A">
        <w:rPr>
          <w:rFonts w:cs="Times New Roman"/>
          <w:lang w:val="en"/>
        </w:rPr>
        <w:t>Zoning Inspector</w:t>
      </w:r>
      <w:r w:rsidRPr="00C75E87">
        <w:rPr>
          <w:rFonts w:cs="Times New Roman"/>
          <w:lang w:val="en"/>
        </w:rPr>
        <w:t xml:space="preserve">, or designee, is authorized to make inspections of properties and structures in order to examine and survey the property for the purpose of enforcing the provisions of this Code. Prior to seeking entry to any property or structure for such examination or survey, the </w:t>
      </w:r>
      <w:r w:rsidR="00394D9A">
        <w:rPr>
          <w:rFonts w:cs="Times New Roman"/>
          <w:lang w:val="en"/>
        </w:rPr>
        <w:t>Zoning Inspector</w:t>
      </w:r>
      <w:r w:rsidRPr="00C75E87">
        <w:rPr>
          <w:rFonts w:cs="Times New Roman"/>
          <w:lang w:val="en"/>
        </w:rPr>
        <w:t xml:space="preserve">, or designee, shall attempt to obtain the permission of the owner or occupant to inspect. If such permission is denied or cannot be obtained, the </w:t>
      </w:r>
      <w:r w:rsidR="00394D9A">
        <w:rPr>
          <w:rFonts w:cs="Times New Roman"/>
          <w:lang w:val="en"/>
        </w:rPr>
        <w:t>Zoning Inspector</w:t>
      </w:r>
      <w:r w:rsidRPr="00C75E87">
        <w:rPr>
          <w:rFonts w:cs="Times New Roman"/>
          <w:lang w:val="en"/>
        </w:rPr>
        <w:t xml:space="preserve">, or designee, shall request the assistance of the </w:t>
      </w:r>
      <w:r w:rsidR="00314FA2">
        <w:rPr>
          <w:rFonts w:cs="Times New Roman"/>
          <w:lang w:val="en"/>
        </w:rPr>
        <w:t>Licking County</w:t>
      </w:r>
      <w:r w:rsidRPr="00C75E87">
        <w:rPr>
          <w:rFonts w:cs="Times New Roman"/>
          <w:lang w:val="en"/>
        </w:rPr>
        <w:t xml:space="preserve"> </w:t>
      </w:r>
      <w:r w:rsidR="00314FA2">
        <w:rPr>
          <w:rFonts w:cs="Times New Roman"/>
          <w:lang w:val="en"/>
        </w:rPr>
        <w:t>Sheriff’s</w:t>
      </w:r>
      <w:r w:rsidRPr="00C75E87">
        <w:rPr>
          <w:rFonts w:cs="Times New Roman"/>
          <w:lang w:val="en"/>
        </w:rPr>
        <w:t xml:space="preserve"> Department when the matter is an immediate hazard to life safety.  Nothing in this section limits the ability of the </w:t>
      </w:r>
      <w:r w:rsidR="00394D9A">
        <w:rPr>
          <w:rFonts w:cs="Times New Roman"/>
          <w:lang w:val="en"/>
        </w:rPr>
        <w:t>Zoning Inspector</w:t>
      </w:r>
      <w:r w:rsidRPr="00C75E87">
        <w:rPr>
          <w:rFonts w:cs="Times New Roman"/>
          <w:lang w:val="en"/>
        </w:rPr>
        <w:t xml:space="preserve">, or designee, to work with the </w:t>
      </w:r>
      <w:r w:rsidR="00394D9A">
        <w:rPr>
          <w:rFonts w:cs="Times New Roman"/>
          <w:lang w:val="en"/>
        </w:rPr>
        <w:t>Licking County Prosecutor</w:t>
      </w:r>
      <w:r w:rsidR="008E135E">
        <w:rPr>
          <w:rFonts w:cs="Times New Roman"/>
          <w:lang w:val="en"/>
        </w:rPr>
        <w:t>’s Office</w:t>
      </w:r>
      <w:r w:rsidRPr="00C75E87">
        <w:rPr>
          <w:rFonts w:cs="Times New Roman"/>
          <w:lang w:val="en"/>
        </w:rPr>
        <w:t xml:space="preserve"> to secure a valid search warrant prior to entry.</w:t>
      </w:r>
    </w:p>
    <w:p w14:paraId="61ECC068" w14:textId="77777777" w:rsidR="00C82E8C" w:rsidRPr="00C75E87" w:rsidRDefault="00C82E8C" w:rsidP="00C75E87">
      <w:pPr>
        <w:jc w:val="both"/>
        <w:rPr>
          <w:rFonts w:cs="Times New Roman"/>
          <w:b/>
          <w:bCs/>
          <w:lang w:val="en"/>
        </w:rPr>
      </w:pPr>
    </w:p>
    <w:p w14:paraId="529E426D" w14:textId="460906AA" w:rsidR="00C82E8C" w:rsidRPr="00C75E87" w:rsidRDefault="000E47BA" w:rsidP="00C75E87">
      <w:pPr>
        <w:jc w:val="both"/>
        <w:rPr>
          <w:rFonts w:cs="Times New Roman"/>
          <w:b/>
          <w:bCs/>
          <w:lang w:val="en"/>
        </w:rPr>
      </w:pPr>
      <w:r>
        <w:rPr>
          <w:rFonts w:cs="Times New Roman"/>
          <w:b/>
          <w:bCs/>
          <w:lang w:val="en"/>
        </w:rPr>
        <w:t>8.11</w:t>
      </w:r>
      <w:r w:rsidR="00C82E8C" w:rsidRPr="00C75E87">
        <w:rPr>
          <w:rFonts w:cs="Times New Roman"/>
          <w:b/>
          <w:bCs/>
          <w:lang w:val="en"/>
        </w:rPr>
        <w:tab/>
      </w:r>
      <w:r w:rsidR="00002293" w:rsidRPr="00C75E87">
        <w:rPr>
          <w:rFonts w:cs="Times New Roman"/>
          <w:b/>
          <w:bCs/>
          <w:lang w:val="en"/>
        </w:rPr>
        <w:t>ZONING PERMIT</w:t>
      </w:r>
      <w:r w:rsidR="00C82E8C" w:rsidRPr="00C75E87">
        <w:rPr>
          <w:rFonts w:cs="Times New Roman"/>
          <w:b/>
          <w:bCs/>
          <w:lang w:val="en"/>
        </w:rPr>
        <w:t xml:space="preserve"> REVOCATION</w:t>
      </w:r>
    </w:p>
    <w:p w14:paraId="1C6737FA" w14:textId="77777777" w:rsidR="00C82E8C" w:rsidRPr="00C75E87" w:rsidRDefault="00C82E8C" w:rsidP="00C75E87">
      <w:pPr>
        <w:jc w:val="both"/>
        <w:rPr>
          <w:rFonts w:cs="Times New Roman"/>
          <w:b/>
          <w:bCs/>
          <w:lang w:val="en"/>
        </w:rPr>
      </w:pPr>
    </w:p>
    <w:p w14:paraId="3EDB2645" w14:textId="5D399FBD" w:rsidR="00C82E8C" w:rsidRPr="00C75E87" w:rsidRDefault="00C82E8C" w:rsidP="00C75E87">
      <w:pPr>
        <w:jc w:val="both"/>
        <w:rPr>
          <w:rFonts w:cs="Times New Roman"/>
          <w:lang w:val="en"/>
        </w:rPr>
      </w:pPr>
      <w:r w:rsidRPr="00C75E87">
        <w:rPr>
          <w:rFonts w:cs="Times New Roman"/>
          <w:lang w:val="en"/>
        </w:rPr>
        <w:t xml:space="preserve">The </w:t>
      </w:r>
      <w:r w:rsidR="00394D9A">
        <w:rPr>
          <w:rFonts w:cs="Times New Roman"/>
          <w:lang w:val="en"/>
        </w:rPr>
        <w:t>Zoning Inspector</w:t>
      </w:r>
      <w:r w:rsidRPr="00C75E87">
        <w:rPr>
          <w:rFonts w:cs="Times New Roman"/>
          <w:lang w:val="en"/>
        </w:rPr>
        <w:t>, or designee, may issue a revocation notice to revoke a permit which was issued contrary to this Zoning Code or based upon false information or misrepresentation in the application.</w:t>
      </w:r>
    </w:p>
    <w:p w14:paraId="78580499" w14:textId="77777777" w:rsidR="00C82E8C" w:rsidRPr="00C75E87" w:rsidRDefault="00C82E8C" w:rsidP="00C75E87">
      <w:pPr>
        <w:jc w:val="both"/>
        <w:rPr>
          <w:rFonts w:cs="Times New Roman"/>
          <w:b/>
          <w:bCs/>
          <w:lang w:val="en"/>
        </w:rPr>
      </w:pPr>
    </w:p>
    <w:p w14:paraId="63B5521F" w14:textId="0C7BF961" w:rsidR="00C82E8C" w:rsidRPr="00C75E87" w:rsidRDefault="000E47BA" w:rsidP="00C75E87">
      <w:pPr>
        <w:jc w:val="both"/>
        <w:rPr>
          <w:rFonts w:cs="Times New Roman"/>
          <w:b/>
          <w:bCs/>
          <w:lang w:val="en"/>
        </w:rPr>
      </w:pPr>
      <w:r>
        <w:rPr>
          <w:rFonts w:cs="Times New Roman"/>
          <w:b/>
          <w:bCs/>
          <w:lang w:val="en"/>
        </w:rPr>
        <w:t>8.12</w:t>
      </w:r>
      <w:r w:rsidR="00C82E8C" w:rsidRPr="00C75E87">
        <w:rPr>
          <w:rFonts w:cs="Times New Roman"/>
          <w:b/>
          <w:bCs/>
          <w:lang w:val="en"/>
        </w:rPr>
        <w:tab/>
        <w:t>STOP WORK ORDER</w:t>
      </w:r>
    </w:p>
    <w:p w14:paraId="3E1C68DF" w14:textId="77777777" w:rsidR="00C82E8C" w:rsidRPr="00C75E87" w:rsidRDefault="00C82E8C" w:rsidP="00C75E87">
      <w:pPr>
        <w:jc w:val="both"/>
        <w:rPr>
          <w:rFonts w:cs="Times New Roman"/>
          <w:b/>
          <w:bCs/>
          <w:lang w:val="en"/>
        </w:rPr>
      </w:pPr>
    </w:p>
    <w:p w14:paraId="62F00548" w14:textId="7355AD01" w:rsidR="00C82E8C" w:rsidRPr="00C75E87" w:rsidRDefault="00C82E8C" w:rsidP="00C75E87">
      <w:pPr>
        <w:jc w:val="both"/>
        <w:rPr>
          <w:rFonts w:cs="Times New Roman"/>
          <w:lang w:val="en"/>
        </w:rPr>
      </w:pPr>
      <w:r w:rsidRPr="00C75E87">
        <w:rPr>
          <w:rFonts w:cs="Times New Roman"/>
          <w:lang w:val="en"/>
        </w:rPr>
        <w:t xml:space="preserve">The </w:t>
      </w:r>
      <w:r w:rsidR="00394D9A">
        <w:rPr>
          <w:rFonts w:cs="Times New Roman"/>
          <w:lang w:val="en"/>
        </w:rPr>
        <w:t>Zoning Inspector</w:t>
      </w:r>
      <w:r w:rsidRPr="00C75E87">
        <w:rPr>
          <w:rFonts w:cs="Times New Roman"/>
          <w:lang w:val="en"/>
        </w:rPr>
        <w:t xml:space="preserve">, or designee, shall write a stop work order when it is determined that work is being done contrary to this Zoning </w:t>
      </w:r>
      <w:r w:rsidR="00CA25C5">
        <w:rPr>
          <w:rFonts w:cs="Times New Roman"/>
          <w:lang w:val="en"/>
        </w:rPr>
        <w:t>Resolution</w:t>
      </w:r>
      <w:r w:rsidRPr="00C75E87">
        <w:rPr>
          <w:rFonts w:cs="Times New Roman"/>
          <w:lang w:val="en"/>
        </w:rPr>
        <w:t xml:space="preserve">.  Said order shall be posted on the property that is in violation.  Removing a stop work order from property, except by the order of the </w:t>
      </w:r>
      <w:r w:rsidR="00394D9A">
        <w:rPr>
          <w:rFonts w:cs="Times New Roman"/>
          <w:lang w:val="en"/>
        </w:rPr>
        <w:t>Zoning Inspector</w:t>
      </w:r>
      <w:r w:rsidRPr="00C75E87">
        <w:rPr>
          <w:rFonts w:cs="Times New Roman"/>
          <w:lang w:val="en"/>
        </w:rPr>
        <w:t xml:space="preserve">, or designee, shall constitute a punishable violation of this Zoning </w:t>
      </w:r>
      <w:r w:rsidR="00CA25C5">
        <w:rPr>
          <w:rFonts w:cs="Times New Roman"/>
          <w:lang w:val="en"/>
        </w:rPr>
        <w:t>Resolution</w:t>
      </w:r>
      <w:r w:rsidRPr="00C75E87">
        <w:rPr>
          <w:rFonts w:cs="Times New Roman"/>
          <w:lang w:val="en"/>
        </w:rPr>
        <w:t xml:space="preserve">.  The </w:t>
      </w:r>
      <w:r w:rsidR="00394D9A">
        <w:rPr>
          <w:rFonts w:cs="Times New Roman"/>
          <w:lang w:val="en"/>
        </w:rPr>
        <w:t>Zoning Inspector</w:t>
      </w:r>
      <w:r w:rsidRPr="00C75E87">
        <w:rPr>
          <w:rFonts w:cs="Times New Roman"/>
          <w:lang w:val="en"/>
        </w:rPr>
        <w:t xml:space="preserve">, or designee, shall commence the Violation Procedures in accordance with </w:t>
      </w:r>
      <w:r w:rsidRPr="00ED17DA">
        <w:rPr>
          <w:rFonts w:cs="Times New Roman"/>
          <w:lang w:val="en"/>
        </w:rPr>
        <w:t xml:space="preserve">Section </w:t>
      </w:r>
      <w:r w:rsidR="00915466" w:rsidRPr="00ED17DA">
        <w:rPr>
          <w:rFonts w:cs="Times New Roman"/>
          <w:lang w:val="en"/>
        </w:rPr>
        <w:t>8.13</w:t>
      </w:r>
      <w:r w:rsidR="00915466">
        <w:rPr>
          <w:rFonts w:cs="Times New Roman"/>
          <w:lang w:val="en"/>
        </w:rPr>
        <w:t>, below</w:t>
      </w:r>
      <w:r w:rsidRPr="00C75E87">
        <w:rPr>
          <w:rFonts w:cs="Times New Roman"/>
          <w:lang w:val="en"/>
        </w:rPr>
        <w:t>.</w:t>
      </w:r>
    </w:p>
    <w:p w14:paraId="2D0785EE" w14:textId="77777777" w:rsidR="00C82E8C" w:rsidRPr="00C75E87" w:rsidRDefault="00C82E8C" w:rsidP="00C75E87">
      <w:pPr>
        <w:jc w:val="both"/>
        <w:rPr>
          <w:rFonts w:cs="Times New Roman"/>
          <w:b/>
          <w:bCs/>
          <w:lang w:val="en"/>
        </w:rPr>
      </w:pPr>
    </w:p>
    <w:p w14:paraId="14A9CF15" w14:textId="6EF7AC5D" w:rsidR="00C82E8C" w:rsidRPr="00C75E87" w:rsidRDefault="000E47BA" w:rsidP="00C75E87">
      <w:pPr>
        <w:jc w:val="both"/>
        <w:rPr>
          <w:rFonts w:cs="Times New Roman"/>
          <w:b/>
          <w:bCs/>
          <w:lang w:val="en"/>
        </w:rPr>
      </w:pPr>
      <w:bookmarkStart w:id="84" w:name="Section_8_13"/>
      <w:r>
        <w:rPr>
          <w:rFonts w:cs="Times New Roman"/>
          <w:b/>
          <w:bCs/>
          <w:lang w:val="en"/>
        </w:rPr>
        <w:t>8.13</w:t>
      </w:r>
      <w:r w:rsidR="00C82E8C" w:rsidRPr="00C75E87">
        <w:rPr>
          <w:rFonts w:cs="Times New Roman"/>
          <w:b/>
          <w:bCs/>
          <w:lang w:val="en"/>
        </w:rPr>
        <w:tab/>
        <w:t>VIOLATION PROCEDURES AND PENALTIES</w:t>
      </w:r>
    </w:p>
    <w:p w14:paraId="732267F5" w14:textId="77777777" w:rsidR="00C82E8C" w:rsidRPr="00C75E87" w:rsidRDefault="00C82E8C" w:rsidP="00C75E87">
      <w:pPr>
        <w:pStyle w:val="Title"/>
        <w:spacing w:line="240" w:lineRule="auto"/>
        <w:jc w:val="both"/>
        <w:rPr>
          <w:rFonts w:cs="Times New Roman"/>
          <w:b w:val="0"/>
          <w:bCs/>
          <w:lang w:val="en"/>
        </w:rPr>
      </w:pPr>
    </w:p>
    <w:bookmarkEnd w:id="84"/>
    <w:p w14:paraId="2C1D32C2" w14:textId="44D30C1D" w:rsidR="00FF0F2D" w:rsidRDefault="00C75E87">
      <w:pPr>
        <w:pStyle w:val="Title"/>
        <w:numPr>
          <w:ilvl w:val="0"/>
          <w:numId w:val="155"/>
        </w:numPr>
        <w:spacing w:line="240" w:lineRule="auto"/>
        <w:jc w:val="both"/>
        <w:rPr>
          <w:rFonts w:cs="Times New Roman"/>
          <w:b w:val="0"/>
          <w:bCs/>
          <w:lang w:val="en"/>
        </w:rPr>
      </w:pPr>
      <w:r>
        <w:rPr>
          <w:rFonts w:cs="Times New Roman"/>
          <w:b w:val="0"/>
          <w:bCs/>
          <w:u w:val="single"/>
          <w:lang w:val="en"/>
        </w:rPr>
        <w:t>Construction and Uses to be Provided in Applications</w:t>
      </w:r>
      <w:r w:rsidR="00FF0F2D">
        <w:rPr>
          <w:rFonts w:cs="Times New Roman"/>
          <w:b w:val="0"/>
          <w:bCs/>
          <w:u w:val="single"/>
          <w:lang w:val="en"/>
        </w:rPr>
        <w:t>, Plans, Permits, and Certificates</w:t>
      </w:r>
      <w:r w:rsidR="00FF0F2D">
        <w:rPr>
          <w:rFonts w:cs="Times New Roman"/>
          <w:b w:val="0"/>
          <w:bCs/>
          <w:lang w:val="en"/>
        </w:rPr>
        <w:t xml:space="preserve">.  Zoning Permits issued based on plans and applications approved by the </w:t>
      </w:r>
      <w:r w:rsidR="00394D9A">
        <w:rPr>
          <w:rFonts w:cs="Times New Roman"/>
          <w:b w:val="0"/>
          <w:bCs/>
          <w:lang w:val="en"/>
        </w:rPr>
        <w:t>Zoning Inspector</w:t>
      </w:r>
      <w:r w:rsidR="00FF0F2D">
        <w:rPr>
          <w:rFonts w:cs="Times New Roman"/>
          <w:b w:val="0"/>
          <w:bCs/>
          <w:lang w:val="en"/>
        </w:rPr>
        <w:t xml:space="preserve"> authorize only the use and arrangement of the plans, applications, or amendments.  Any use, arrangement, or construction not in conformance with the authorization shall be deemed a violation of this Code and punishable as provided </w:t>
      </w:r>
      <w:r w:rsidR="00915466">
        <w:rPr>
          <w:rFonts w:cs="Times New Roman"/>
          <w:b w:val="0"/>
          <w:bCs/>
          <w:lang w:val="en"/>
        </w:rPr>
        <w:t>by the penalties found in this section.</w:t>
      </w:r>
    </w:p>
    <w:p w14:paraId="032521E5" w14:textId="77777777" w:rsidR="00FF0F2D" w:rsidRPr="00FF0F2D" w:rsidRDefault="00FF0F2D" w:rsidP="00FF0F2D">
      <w:pPr>
        <w:rPr>
          <w:lang w:val="en"/>
        </w:rPr>
      </w:pPr>
    </w:p>
    <w:p w14:paraId="5EFC81C7" w14:textId="6B5672C6" w:rsidR="00FF0F2D" w:rsidRDefault="00FF0F2D">
      <w:pPr>
        <w:pStyle w:val="ListParagraph"/>
        <w:numPr>
          <w:ilvl w:val="0"/>
          <w:numId w:val="155"/>
        </w:numPr>
        <w:jc w:val="both"/>
        <w:rPr>
          <w:lang w:val="en"/>
        </w:rPr>
      </w:pPr>
      <w:r>
        <w:rPr>
          <w:u w:val="single"/>
          <w:lang w:val="en"/>
        </w:rPr>
        <w:t>Complaints Regarding Violations</w:t>
      </w:r>
      <w:r>
        <w:rPr>
          <w:lang w:val="en"/>
        </w:rPr>
        <w:t xml:space="preserve">.  Whenever a violation of this Code occurs, or is alleged to have occurred, any person may file a written complaint to the </w:t>
      </w:r>
      <w:r w:rsidR="00394D9A">
        <w:rPr>
          <w:lang w:val="en"/>
        </w:rPr>
        <w:t>Zoning Inspector</w:t>
      </w:r>
      <w:r>
        <w:rPr>
          <w:lang w:val="en"/>
        </w:rPr>
        <w:t xml:space="preserve">, stating in full the violation and providing evidence to support the claim.  The </w:t>
      </w:r>
      <w:r w:rsidR="00394D9A">
        <w:rPr>
          <w:lang w:val="en"/>
        </w:rPr>
        <w:t>Zoning Inspector</w:t>
      </w:r>
      <w:r>
        <w:rPr>
          <w:lang w:val="en"/>
        </w:rPr>
        <w:t xml:space="preserve"> shall immediately investigate the alleged violation and take appropriate action as provided by this Code.</w:t>
      </w:r>
    </w:p>
    <w:p w14:paraId="0231D828" w14:textId="77777777" w:rsidR="00FF0F2D" w:rsidRPr="00FF0F2D" w:rsidRDefault="00FF0F2D" w:rsidP="00FF0F2D">
      <w:pPr>
        <w:pStyle w:val="ListParagraph"/>
        <w:rPr>
          <w:lang w:val="en"/>
        </w:rPr>
      </w:pPr>
    </w:p>
    <w:p w14:paraId="444ABC97" w14:textId="3D767CE5" w:rsidR="00FF0F2D" w:rsidRDefault="00FF0F2D">
      <w:pPr>
        <w:pStyle w:val="ListParagraph"/>
        <w:numPr>
          <w:ilvl w:val="0"/>
          <w:numId w:val="155"/>
        </w:numPr>
        <w:jc w:val="both"/>
        <w:rPr>
          <w:lang w:val="en"/>
        </w:rPr>
      </w:pPr>
      <w:r>
        <w:rPr>
          <w:u w:val="single"/>
          <w:lang w:val="en"/>
        </w:rPr>
        <w:t>Penalties for Violation</w:t>
      </w:r>
      <w:r>
        <w:rPr>
          <w:lang w:val="en"/>
        </w:rPr>
        <w:t xml:space="preserve">.  Violation of this Code or failure to comply with any of its requirements (including violations of conditions and safeguards established in various sections of this Code) shall </w:t>
      </w:r>
      <w:r w:rsidR="00915466">
        <w:rPr>
          <w:lang w:val="en"/>
        </w:rPr>
        <w:t xml:space="preserve">be </w:t>
      </w:r>
      <w:r w:rsidR="00ED17DA">
        <w:rPr>
          <w:lang w:val="en"/>
        </w:rPr>
        <w:t>assessed as</w:t>
      </w:r>
      <w:r w:rsidR="00915466">
        <w:rPr>
          <w:lang w:val="en"/>
        </w:rPr>
        <w:t xml:space="preserve"> a civil fine of not more than five hundred dollars </w:t>
      </w:r>
      <w:r w:rsidR="00915466">
        <w:rPr>
          <w:lang w:val="en"/>
        </w:rPr>
        <w:lastRenderedPageBreak/>
        <w:t xml:space="preserve">($500) for each offense.  The fine shall be collected by filing a civil action in the Licking County Court of Common Pleas.  The </w:t>
      </w:r>
      <w:r w:rsidR="00394D9A">
        <w:rPr>
          <w:lang w:val="en"/>
        </w:rPr>
        <w:t>complaint</w:t>
      </w:r>
      <w:r w:rsidR="00915466">
        <w:rPr>
          <w:lang w:val="en"/>
        </w:rPr>
        <w:t xml:space="preserve"> may combine a cause of action for collection of civil fines</w:t>
      </w:r>
      <w:r w:rsidR="001F2D3B">
        <w:rPr>
          <w:lang w:val="en"/>
        </w:rPr>
        <w:t xml:space="preserve"> under this section with a cause of action for injunction, abatement, mandamus, or other appropriate relief under Section 8.13(d)</w:t>
      </w:r>
      <w:r w:rsidR="00ED17DA">
        <w:rPr>
          <w:lang w:val="en"/>
        </w:rPr>
        <w:t>, below</w:t>
      </w:r>
      <w:r w:rsidR="001F2D3B">
        <w:rPr>
          <w:lang w:val="en"/>
        </w:rPr>
        <w:t>.  Each day the violation continues from the date of judgment granting relief under this section shall constitute a separate offense.</w:t>
      </w:r>
    </w:p>
    <w:p w14:paraId="4F31AF69" w14:textId="77777777" w:rsidR="001F2D3B" w:rsidRPr="001F2D3B" w:rsidRDefault="001F2D3B" w:rsidP="001F2D3B">
      <w:pPr>
        <w:pStyle w:val="ListParagraph"/>
        <w:rPr>
          <w:lang w:val="en"/>
        </w:rPr>
      </w:pPr>
    </w:p>
    <w:p w14:paraId="3BF55E5B" w14:textId="721916A7" w:rsidR="001F2D3B" w:rsidRPr="00FF0F2D" w:rsidRDefault="001F2D3B">
      <w:pPr>
        <w:pStyle w:val="ListParagraph"/>
        <w:numPr>
          <w:ilvl w:val="0"/>
          <w:numId w:val="155"/>
        </w:numPr>
        <w:jc w:val="both"/>
        <w:rPr>
          <w:lang w:val="en"/>
        </w:rPr>
      </w:pPr>
      <w:r>
        <w:rPr>
          <w:u w:val="single"/>
          <w:lang w:val="en"/>
        </w:rPr>
        <w:t>Availability of Special Counsel</w:t>
      </w:r>
      <w:r>
        <w:rPr>
          <w:lang w:val="en"/>
        </w:rPr>
        <w:t xml:space="preserve">.  Under the regulations of Section 519.24 of the Ohio Revised Code, in case any Building is or is proposed to be erected, constructed, reconstructed, enlarged, changed, maintained, or used or any land is or is proposed to be used in violation of this Code or of any regulation or provision adopted by the Township, such Board of Township Trustees, the Licking County Prosecuting Attorney, the </w:t>
      </w:r>
      <w:r w:rsidR="00394D9A">
        <w:rPr>
          <w:lang w:val="en"/>
        </w:rPr>
        <w:t>Zoning Inspector</w:t>
      </w:r>
      <w:r>
        <w:rPr>
          <w:lang w:val="en"/>
        </w:rPr>
        <w:t>, or any adjacent or neighboring property owner who would be especially damaged by such violation, in addition to other remedies provided by law, may institute injunction, mandamus, abatement, or any other appropriate action or proceeding to prevent, enjoin, abate, or remove such unlawful location, erection, construction, reconstruction, enlargement, change, maintenance, or use.  The Board of Township Trustees may employ special counsel to represent it in any proceeding or to prosecute any actions brought under this section.</w:t>
      </w:r>
    </w:p>
    <w:p w14:paraId="016EAAAE" w14:textId="77777777" w:rsidR="00C82E8C" w:rsidRPr="00C75E87" w:rsidRDefault="00C82E8C" w:rsidP="00FF0F2D">
      <w:pPr>
        <w:rPr>
          <w:rFonts w:cs="Times New Roman"/>
          <w:b/>
          <w:bCs/>
          <w:lang w:val="en"/>
        </w:rPr>
      </w:pPr>
    </w:p>
    <w:p w14:paraId="3AEA6387" w14:textId="77777777" w:rsidR="003D73F0" w:rsidRDefault="003D73F0" w:rsidP="003D73F0">
      <w:pPr>
        <w:rPr>
          <w:b/>
          <w:bCs/>
          <w:lang w:val="en"/>
        </w:rPr>
      </w:pPr>
    </w:p>
    <w:p w14:paraId="1EEB4DBE" w14:textId="77777777" w:rsidR="00C75E87" w:rsidRDefault="00C75E87" w:rsidP="00F41770">
      <w:pPr>
        <w:pStyle w:val="ArticleTitle"/>
        <w:sectPr w:rsidR="00C75E87" w:rsidSect="00C82E8C">
          <w:type w:val="continuous"/>
          <w:pgSz w:w="12240" w:h="15840"/>
          <w:pgMar w:top="1440" w:right="1440" w:bottom="1440" w:left="1440" w:header="720" w:footer="720" w:gutter="0"/>
          <w:cols w:space="720"/>
          <w:docGrid w:linePitch="360"/>
        </w:sectPr>
      </w:pPr>
    </w:p>
    <w:p w14:paraId="585CE09B" w14:textId="77777777" w:rsidR="00CB52D0" w:rsidRDefault="00CB52D0" w:rsidP="00CB52D0">
      <w:pPr>
        <w:pStyle w:val="Heading1"/>
        <w:sectPr w:rsidR="00CB52D0" w:rsidSect="00C75E87">
          <w:pgSz w:w="12240" w:h="15840"/>
          <w:pgMar w:top="1440" w:right="1440" w:bottom="1440" w:left="1440" w:header="720" w:footer="720" w:gutter="0"/>
          <w:cols w:space="720"/>
          <w:docGrid w:linePitch="360"/>
        </w:sectPr>
      </w:pPr>
      <w:bookmarkStart w:id="85" w:name="_Toc197911084"/>
    </w:p>
    <w:p w14:paraId="13547378" w14:textId="0D04801B" w:rsidR="004F4DDF" w:rsidRDefault="004F4DDF" w:rsidP="00CB52D0">
      <w:pPr>
        <w:pStyle w:val="Heading1"/>
      </w:pPr>
      <w:r>
        <w:lastRenderedPageBreak/>
        <w:t xml:space="preserve">ARTICLE </w:t>
      </w:r>
      <w:r w:rsidR="000E47BA">
        <w:t>IX</w:t>
      </w:r>
      <w:bookmarkEnd w:id="85"/>
    </w:p>
    <w:p w14:paraId="29DE8C1A" w14:textId="77777777" w:rsidR="004F4DDF" w:rsidRDefault="004F4DDF" w:rsidP="004F4DDF">
      <w:pPr>
        <w:jc w:val="center"/>
        <w:rPr>
          <w:rFonts w:cs="Times New Roman"/>
          <w:b/>
          <w:bCs/>
          <w:lang w:val="en"/>
        </w:rPr>
        <w:sectPr w:rsidR="004F4DDF" w:rsidSect="00C75E87">
          <w:pgSz w:w="12240" w:h="15840"/>
          <w:pgMar w:top="1440" w:right="1440" w:bottom="1440" w:left="1440" w:header="720" w:footer="720" w:gutter="0"/>
          <w:cols w:space="720"/>
          <w:docGrid w:linePitch="360"/>
        </w:sectPr>
      </w:pPr>
      <w:r w:rsidRPr="00CD04E1">
        <w:rPr>
          <w:rFonts w:cs="Times New Roman"/>
          <w:b/>
          <w:bCs/>
          <w:lang w:val="en"/>
        </w:rPr>
        <w:t>Standard Zoning District Regulations</w:t>
      </w:r>
    </w:p>
    <w:p w14:paraId="59B17C30" w14:textId="77777777" w:rsidR="004F4DDF" w:rsidRPr="00CD04E1" w:rsidRDefault="004F4DDF" w:rsidP="004F4DDF">
      <w:pPr>
        <w:jc w:val="center"/>
        <w:rPr>
          <w:rFonts w:cs="Times New Roman"/>
          <w:b/>
          <w:bCs/>
          <w:lang w:val="en"/>
        </w:rPr>
      </w:pPr>
    </w:p>
    <w:p w14:paraId="08F626DE" w14:textId="2B3D3584" w:rsidR="004F4DDF" w:rsidRPr="00CD04E1" w:rsidRDefault="000E47BA" w:rsidP="004F4DDF">
      <w:pPr>
        <w:tabs>
          <w:tab w:val="left" w:pos="720"/>
        </w:tabs>
        <w:ind w:left="720" w:hanging="720"/>
        <w:rPr>
          <w:rFonts w:cs="Times New Roman"/>
          <w:b/>
          <w:bCs/>
          <w:lang w:val="en"/>
        </w:rPr>
      </w:pPr>
      <w:r>
        <w:rPr>
          <w:rFonts w:cs="Times New Roman"/>
          <w:b/>
          <w:bCs/>
          <w:lang w:val="en"/>
        </w:rPr>
        <w:t>9.01</w:t>
      </w:r>
      <w:r w:rsidR="004F4DDF">
        <w:rPr>
          <w:rFonts w:cs="Times New Roman"/>
          <w:b/>
          <w:bCs/>
          <w:lang w:val="en"/>
        </w:rPr>
        <w:tab/>
      </w:r>
      <w:r w:rsidR="004F4DDF" w:rsidRPr="00CD04E1">
        <w:rPr>
          <w:rFonts w:cs="Times New Roman"/>
          <w:b/>
          <w:bCs/>
          <w:lang w:val="en"/>
        </w:rPr>
        <w:t>Zoning and Overlay Zoning</w:t>
      </w:r>
      <w:r w:rsidR="004F4DDF">
        <w:rPr>
          <w:rFonts w:cs="Times New Roman"/>
          <w:b/>
          <w:bCs/>
          <w:lang w:val="en"/>
        </w:rPr>
        <w:t xml:space="preserve"> </w:t>
      </w:r>
      <w:r w:rsidR="004F4DDF" w:rsidRPr="00CD04E1">
        <w:rPr>
          <w:rFonts w:cs="Times New Roman"/>
          <w:b/>
          <w:bCs/>
          <w:lang w:val="en"/>
        </w:rPr>
        <w:t>Districts Established</w:t>
      </w:r>
    </w:p>
    <w:p w14:paraId="663DB590" w14:textId="663FBAB9" w:rsidR="004F4DDF" w:rsidRPr="00CD04E1" w:rsidRDefault="000E47BA" w:rsidP="004F4DDF">
      <w:pPr>
        <w:tabs>
          <w:tab w:val="left" w:pos="720"/>
        </w:tabs>
        <w:ind w:left="1440" w:hanging="1440"/>
        <w:rPr>
          <w:rFonts w:cs="Times New Roman"/>
          <w:b/>
          <w:bCs/>
          <w:lang w:val="en"/>
        </w:rPr>
      </w:pPr>
      <w:r>
        <w:rPr>
          <w:rFonts w:cs="Times New Roman"/>
          <w:b/>
          <w:bCs/>
          <w:lang w:val="en"/>
        </w:rPr>
        <w:t>9.02</w:t>
      </w:r>
      <w:r w:rsidR="004F4DDF" w:rsidRPr="00CD04E1">
        <w:rPr>
          <w:rFonts w:cs="Times New Roman"/>
          <w:b/>
          <w:bCs/>
          <w:lang w:val="en"/>
        </w:rPr>
        <w:tab/>
        <w:t>Official Zoning Map Established</w:t>
      </w:r>
    </w:p>
    <w:p w14:paraId="686B47E0" w14:textId="727F4850" w:rsidR="004F4DDF" w:rsidRPr="00CD04E1" w:rsidRDefault="000E47BA" w:rsidP="004F4DDF">
      <w:pPr>
        <w:tabs>
          <w:tab w:val="left" w:pos="720"/>
        </w:tabs>
        <w:ind w:left="720" w:hanging="720"/>
        <w:rPr>
          <w:rFonts w:cs="Times New Roman"/>
          <w:b/>
          <w:bCs/>
          <w:lang w:val="en"/>
        </w:rPr>
      </w:pPr>
      <w:r>
        <w:rPr>
          <w:rFonts w:cs="Times New Roman"/>
          <w:b/>
          <w:bCs/>
          <w:lang w:val="en"/>
        </w:rPr>
        <w:t>9.03</w:t>
      </w:r>
      <w:r w:rsidR="004F4DDF">
        <w:rPr>
          <w:rFonts w:cs="Times New Roman"/>
          <w:b/>
          <w:bCs/>
          <w:lang w:val="en"/>
        </w:rPr>
        <w:tab/>
        <w:t xml:space="preserve">Zoning </w:t>
      </w:r>
      <w:r w:rsidR="004F4DDF" w:rsidRPr="00CD04E1">
        <w:rPr>
          <w:rFonts w:cs="Times New Roman"/>
          <w:b/>
          <w:bCs/>
          <w:lang w:val="en"/>
        </w:rPr>
        <w:t>District Boundary Description and Interpretation</w:t>
      </w:r>
    </w:p>
    <w:p w14:paraId="76B15229" w14:textId="08B72DD5" w:rsidR="004F4DDF" w:rsidRPr="00CD04E1" w:rsidRDefault="000E47BA" w:rsidP="004F4DDF">
      <w:pPr>
        <w:tabs>
          <w:tab w:val="left" w:pos="720"/>
        </w:tabs>
        <w:rPr>
          <w:rFonts w:cs="Times New Roman"/>
          <w:b/>
          <w:bCs/>
          <w:lang w:val="en"/>
        </w:rPr>
      </w:pPr>
      <w:r>
        <w:rPr>
          <w:rFonts w:cs="Times New Roman"/>
          <w:b/>
          <w:bCs/>
          <w:lang w:val="en"/>
        </w:rPr>
        <w:t>9.04</w:t>
      </w:r>
      <w:r w:rsidR="004F4DDF">
        <w:rPr>
          <w:rFonts w:cs="Times New Roman"/>
          <w:b/>
          <w:bCs/>
          <w:lang w:val="en"/>
        </w:rPr>
        <w:tab/>
      </w:r>
      <w:r w:rsidR="004F4DDF" w:rsidRPr="00CD04E1">
        <w:rPr>
          <w:rFonts w:cs="Times New Roman"/>
          <w:b/>
          <w:bCs/>
          <w:lang w:val="en"/>
        </w:rPr>
        <w:t>Limitation on Land Use</w:t>
      </w:r>
    </w:p>
    <w:p w14:paraId="0BA9DD6B" w14:textId="30523382" w:rsidR="004F4DDF" w:rsidRPr="00CD04E1" w:rsidRDefault="000E47BA" w:rsidP="004F4DDF">
      <w:pPr>
        <w:tabs>
          <w:tab w:val="left" w:pos="720"/>
        </w:tabs>
        <w:rPr>
          <w:rFonts w:cs="Times New Roman"/>
          <w:b/>
          <w:bCs/>
          <w:lang w:val="en"/>
        </w:rPr>
      </w:pPr>
      <w:r>
        <w:rPr>
          <w:rFonts w:cs="Times New Roman"/>
          <w:b/>
          <w:bCs/>
          <w:lang w:val="en"/>
        </w:rPr>
        <w:t>9.05</w:t>
      </w:r>
      <w:r w:rsidR="004F4DDF">
        <w:rPr>
          <w:rFonts w:cs="Times New Roman"/>
          <w:b/>
          <w:bCs/>
          <w:lang w:val="en"/>
        </w:rPr>
        <w:tab/>
      </w:r>
      <w:r w:rsidR="004F4DDF" w:rsidRPr="00CD04E1">
        <w:rPr>
          <w:rFonts w:cs="Times New Roman"/>
          <w:b/>
          <w:bCs/>
          <w:lang w:val="en"/>
        </w:rPr>
        <w:t>Similar Uses</w:t>
      </w:r>
    </w:p>
    <w:p w14:paraId="0EA0025A" w14:textId="0BF90B38" w:rsidR="004F4DDF" w:rsidRDefault="000E47BA" w:rsidP="004F4DDF">
      <w:pPr>
        <w:tabs>
          <w:tab w:val="left" w:pos="720"/>
        </w:tabs>
        <w:rPr>
          <w:rFonts w:cs="Times New Roman"/>
          <w:b/>
          <w:bCs/>
          <w:lang w:val="en"/>
        </w:rPr>
      </w:pPr>
      <w:r>
        <w:rPr>
          <w:rFonts w:cs="Times New Roman"/>
          <w:b/>
          <w:bCs/>
          <w:lang w:val="en"/>
        </w:rPr>
        <w:t>9.06</w:t>
      </w:r>
      <w:r w:rsidR="004F4DDF">
        <w:rPr>
          <w:rFonts w:cs="Times New Roman"/>
          <w:b/>
          <w:bCs/>
          <w:lang w:val="en"/>
        </w:rPr>
        <w:tab/>
      </w:r>
      <w:r w:rsidR="004F4DDF" w:rsidRPr="00CD04E1">
        <w:rPr>
          <w:rFonts w:cs="Times New Roman"/>
          <w:b/>
          <w:bCs/>
          <w:lang w:val="en"/>
        </w:rPr>
        <w:t>Division of Lot</w:t>
      </w:r>
      <w:r w:rsidR="004F4DDF">
        <w:rPr>
          <w:rFonts w:cs="Times New Roman"/>
          <w:b/>
          <w:bCs/>
          <w:lang w:val="en"/>
        </w:rPr>
        <w:t>s</w:t>
      </w:r>
    </w:p>
    <w:p w14:paraId="2B86FE2E" w14:textId="0C245C76" w:rsidR="004F4DDF" w:rsidRPr="00CD04E1" w:rsidRDefault="000E47BA" w:rsidP="004F4DDF">
      <w:pPr>
        <w:tabs>
          <w:tab w:val="left" w:pos="720"/>
        </w:tabs>
        <w:rPr>
          <w:rFonts w:cs="Times New Roman"/>
          <w:b/>
          <w:bCs/>
          <w:lang w:val="en"/>
        </w:rPr>
      </w:pPr>
      <w:r>
        <w:rPr>
          <w:rFonts w:cs="Times New Roman"/>
          <w:b/>
          <w:bCs/>
          <w:lang w:val="en"/>
        </w:rPr>
        <w:t>9.07</w:t>
      </w:r>
      <w:r w:rsidR="004F4DDF">
        <w:rPr>
          <w:rFonts w:cs="Times New Roman"/>
          <w:b/>
          <w:bCs/>
          <w:lang w:val="en"/>
        </w:rPr>
        <w:tab/>
      </w:r>
      <w:r w:rsidR="004F4DDF" w:rsidRPr="00CD04E1">
        <w:rPr>
          <w:rFonts w:cs="Times New Roman"/>
          <w:b/>
          <w:bCs/>
          <w:lang w:val="en"/>
        </w:rPr>
        <w:t>Street Frontage Required</w:t>
      </w:r>
      <w:r w:rsidR="004F4DDF">
        <w:rPr>
          <w:rFonts w:cs="Times New Roman"/>
          <w:b/>
          <w:bCs/>
          <w:lang w:val="en"/>
        </w:rPr>
        <w:br w:type="column"/>
      </w:r>
    </w:p>
    <w:p w14:paraId="74D1E920" w14:textId="6208289E" w:rsidR="004F4DDF" w:rsidRDefault="000E47BA" w:rsidP="004F4DDF">
      <w:pPr>
        <w:tabs>
          <w:tab w:val="left" w:pos="720"/>
        </w:tabs>
        <w:ind w:left="720" w:hanging="720"/>
        <w:rPr>
          <w:rFonts w:cs="Times New Roman"/>
          <w:b/>
          <w:bCs/>
          <w:lang w:val="en"/>
        </w:rPr>
      </w:pPr>
      <w:r>
        <w:rPr>
          <w:rFonts w:cs="Times New Roman"/>
          <w:b/>
          <w:bCs/>
          <w:lang w:val="en"/>
        </w:rPr>
        <w:t>9.08</w:t>
      </w:r>
      <w:r w:rsidR="004F4DDF">
        <w:rPr>
          <w:rFonts w:cs="Times New Roman"/>
          <w:b/>
          <w:bCs/>
          <w:lang w:val="en"/>
        </w:rPr>
        <w:tab/>
      </w:r>
      <w:r w:rsidR="004F4DDF" w:rsidRPr="00CD04E1">
        <w:rPr>
          <w:rFonts w:cs="Times New Roman"/>
          <w:b/>
          <w:bCs/>
          <w:lang w:val="en"/>
        </w:rPr>
        <w:t>One Single-Family Dwelling Per Lot</w:t>
      </w:r>
    </w:p>
    <w:p w14:paraId="7BDD867D" w14:textId="1F7B9CE8" w:rsidR="00F0683F" w:rsidRPr="00CD04E1" w:rsidRDefault="000E47BA" w:rsidP="004F4DDF">
      <w:pPr>
        <w:tabs>
          <w:tab w:val="left" w:pos="720"/>
        </w:tabs>
        <w:ind w:left="720" w:hanging="720"/>
        <w:rPr>
          <w:rFonts w:cs="Times New Roman"/>
          <w:b/>
          <w:bCs/>
          <w:lang w:val="en"/>
        </w:rPr>
      </w:pPr>
      <w:r>
        <w:rPr>
          <w:rFonts w:cs="Times New Roman"/>
          <w:b/>
          <w:bCs/>
          <w:lang w:val="en"/>
        </w:rPr>
        <w:t>9.09</w:t>
      </w:r>
      <w:r w:rsidR="00F0683F">
        <w:rPr>
          <w:rFonts w:cs="Times New Roman"/>
          <w:b/>
          <w:bCs/>
          <w:lang w:val="en"/>
        </w:rPr>
        <w:tab/>
        <w:t>Regarding Adjacent Lots of Record Owned by Same Owner</w:t>
      </w:r>
    </w:p>
    <w:p w14:paraId="33E9563B" w14:textId="6BF30E04" w:rsidR="004F4DDF" w:rsidRPr="00CD04E1" w:rsidRDefault="000E47BA" w:rsidP="004F4DDF">
      <w:pPr>
        <w:tabs>
          <w:tab w:val="left" w:pos="720"/>
        </w:tabs>
        <w:ind w:left="1440" w:hanging="1440"/>
        <w:rPr>
          <w:rFonts w:cs="Times New Roman"/>
          <w:b/>
          <w:bCs/>
          <w:lang w:val="en"/>
        </w:rPr>
      </w:pPr>
      <w:r>
        <w:rPr>
          <w:rFonts w:cs="Times New Roman"/>
          <w:b/>
          <w:bCs/>
          <w:lang w:val="en"/>
        </w:rPr>
        <w:t>9.10</w:t>
      </w:r>
      <w:r w:rsidR="004F4DDF">
        <w:rPr>
          <w:rFonts w:cs="Times New Roman"/>
          <w:b/>
          <w:bCs/>
          <w:lang w:val="en"/>
        </w:rPr>
        <w:tab/>
      </w:r>
      <w:r w:rsidR="004F4DDF" w:rsidRPr="00CD04E1">
        <w:rPr>
          <w:rFonts w:cs="Times New Roman"/>
          <w:b/>
          <w:bCs/>
          <w:lang w:val="en"/>
        </w:rPr>
        <w:t>Platting Requirement</w:t>
      </w:r>
    </w:p>
    <w:p w14:paraId="199DD49A" w14:textId="52CCB151" w:rsidR="004F4DDF" w:rsidRPr="00CD04E1" w:rsidRDefault="000E47BA" w:rsidP="004F4DDF">
      <w:pPr>
        <w:tabs>
          <w:tab w:val="left" w:pos="720"/>
        </w:tabs>
        <w:ind w:left="1440" w:hanging="1440"/>
        <w:rPr>
          <w:rFonts w:cs="Times New Roman"/>
          <w:b/>
          <w:bCs/>
          <w:lang w:val="en"/>
        </w:rPr>
      </w:pPr>
      <w:r>
        <w:rPr>
          <w:rFonts w:cs="Times New Roman"/>
          <w:b/>
          <w:bCs/>
          <w:lang w:val="en"/>
        </w:rPr>
        <w:t>9.11</w:t>
      </w:r>
      <w:r w:rsidR="004F4DDF">
        <w:rPr>
          <w:rFonts w:cs="Times New Roman"/>
          <w:b/>
          <w:bCs/>
          <w:lang w:val="en"/>
        </w:rPr>
        <w:tab/>
      </w:r>
      <w:r w:rsidR="004F4DDF" w:rsidRPr="00CD04E1">
        <w:rPr>
          <w:rFonts w:cs="Times New Roman"/>
          <w:b/>
          <w:bCs/>
          <w:lang w:val="en"/>
        </w:rPr>
        <w:t>Types of Lots</w:t>
      </w:r>
    </w:p>
    <w:p w14:paraId="56F1D024" w14:textId="0DE54689" w:rsidR="004F4DDF" w:rsidRPr="00CD04E1" w:rsidRDefault="000E47BA" w:rsidP="004F4DDF">
      <w:pPr>
        <w:tabs>
          <w:tab w:val="left" w:pos="720"/>
        </w:tabs>
        <w:ind w:left="1440" w:hanging="1440"/>
        <w:rPr>
          <w:rFonts w:cs="Times New Roman"/>
          <w:b/>
          <w:bCs/>
          <w:lang w:val="en"/>
        </w:rPr>
      </w:pPr>
      <w:r>
        <w:rPr>
          <w:rFonts w:cs="Times New Roman"/>
          <w:b/>
          <w:bCs/>
          <w:lang w:val="en"/>
        </w:rPr>
        <w:t>9.12</w:t>
      </w:r>
      <w:r w:rsidR="004F4DDF" w:rsidRPr="00CD04E1">
        <w:rPr>
          <w:rFonts w:cs="Times New Roman"/>
          <w:b/>
          <w:bCs/>
          <w:lang w:val="en"/>
        </w:rPr>
        <w:tab/>
        <w:t>Types of Encroachments</w:t>
      </w:r>
    </w:p>
    <w:p w14:paraId="15CAD7C3" w14:textId="29749A6B" w:rsidR="004F4DDF" w:rsidRDefault="000E47BA" w:rsidP="004F4DDF">
      <w:pPr>
        <w:tabs>
          <w:tab w:val="left" w:pos="720"/>
        </w:tabs>
        <w:ind w:left="1440" w:hanging="1440"/>
        <w:rPr>
          <w:rFonts w:cs="Times New Roman"/>
          <w:b/>
          <w:bCs/>
          <w:lang w:val="en"/>
        </w:rPr>
        <w:sectPr w:rsidR="004F4DDF" w:rsidSect="004F4DDF">
          <w:type w:val="continuous"/>
          <w:pgSz w:w="12240" w:h="15840"/>
          <w:pgMar w:top="1440" w:right="1440" w:bottom="1440" w:left="1440" w:header="720" w:footer="720" w:gutter="0"/>
          <w:cols w:num="2" w:space="720"/>
          <w:titlePg/>
          <w:docGrid w:linePitch="360"/>
        </w:sectPr>
      </w:pPr>
      <w:r>
        <w:rPr>
          <w:rFonts w:cs="Times New Roman"/>
          <w:b/>
          <w:bCs/>
          <w:lang w:val="en"/>
        </w:rPr>
        <w:t>9.13</w:t>
      </w:r>
      <w:r w:rsidR="004F4DDF" w:rsidRPr="00CD04E1">
        <w:rPr>
          <w:rFonts w:cs="Times New Roman"/>
          <w:b/>
          <w:bCs/>
          <w:lang w:val="en"/>
        </w:rPr>
        <w:tab/>
        <w:t>Rules of Measurement</w:t>
      </w:r>
    </w:p>
    <w:p w14:paraId="21C40FC9" w14:textId="77777777" w:rsidR="004F4DDF" w:rsidRPr="00CD04E1" w:rsidRDefault="004F4DDF" w:rsidP="004F4DDF">
      <w:pPr>
        <w:ind w:left="1440" w:hanging="1440"/>
        <w:rPr>
          <w:rFonts w:cs="Times New Roman"/>
          <w:b/>
          <w:bCs/>
          <w:lang w:val="en"/>
        </w:rPr>
      </w:pP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p>
    <w:p w14:paraId="799E517B" w14:textId="77777777" w:rsidR="004F4DDF" w:rsidRPr="00CD04E1" w:rsidRDefault="004F4DDF" w:rsidP="004F4DDF">
      <w:pPr>
        <w:rPr>
          <w:rFonts w:cs="Times New Roman"/>
          <w:lang w:val="en"/>
        </w:rPr>
      </w:pPr>
    </w:p>
    <w:p w14:paraId="49A8D61E" w14:textId="62DC1CBF" w:rsidR="004F4DDF" w:rsidRPr="00CD04E1" w:rsidRDefault="000E47BA" w:rsidP="004F4DDF">
      <w:pPr>
        <w:jc w:val="both"/>
        <w:rPr>
          <w:rFonts w:cs="Times New Roman"/>
          <w:b/>
          <w:bCs/>
        </w:rPr>
      </w:pPr>
      <w:r>
        <w:rPr>
          <w:rFonts w:cs="Times New Roman"/>
          <w:b/>
          <w:bCs/>
        </w:rPr>
        <w:t>9</w:t>
      </w:r>
      <w:r w:rsidR="004F4DDF" w:rsidRPr="00CD04E1">
        <w:rPr>
          <w:rFonts w:cs="Times New Roman"/>
          <w:b/>
          <w:bCs/>
        </w:rPr>
        <w:t>.01</w:t>
      </w:r>
      <w:r w:rsidR="004F4DDF" w:rsidRPr="00CD04E1">
        <w:rPr>
          <w:rFonts w:cs="Times New Roman"/>
          <w:b/>
          <w:bCs/>
        </w:rPr>
        <w:tab/>
        <w:t>ZONING AND OVERLAY ZONING DISTRICTS ESTABLISHED</w:t>
      </w:r>
    </w:p>
    <w:p w14:paraId="6D2B0F3E" w14:textId="77777777" w:rsidR="004F4DDF" w:rsidRPr="00CD04E1" w:rsidRDefault="004F4DDF" w:rsidP="004F4DDF">
      <w:pPr>
        <w:jc w:val="both"/>
        <w:rPr>
          <w:rFonts w:cs="Times New Roman"/>
        </w:rPr>
      </w:pPr>
    </w:p>
    <w:p w14:paraId="27F4AF44" w14:textId="77777777" w:rsidR="004F4DDF" w:rsidRPr="00CD04E1" w:rsidRDefault="004F4DDF" w:rsidP="004F4DDF">
      <w:pPr>
        <w:jc w:val="both"/>
        <w:rPr>
          <w:rFonts w:cs="Times New Roman"/>
        </w:rPr>
      </w:pPr>
      <w:r w:rsidRPr="00CD04E1">
        <w:rPr>
          <w:rFonts w:cs="Times New Roman"/>
        </w:rPr>
        <w:t>The Zoning Districts and Overlay Zoning Districts set forth below are hereby established:</w:t>
      </w:r>
    </w:p>
    <w:p w14:paraId="70F49359" w14:textId="77777777" w:rsidR="004F4DDF" w:rsidRPr="00CD04E1" w:rsidRDefault="004F4DDF" w:rsidP="004F4DDF">
      <w:pPr>
        <w:jc w:val="both"/>
        <w:rPr>
          <w:rFonts w:cs="Times New Roman"/>
        </w:rPr>
      </w:pPr>
    </w:p>
    <w:p w14:paraId="71C5C0C1" w14:textId="77777777" w:rsidR="004F4DDF" w:rsidRDefault="004F4DDF" w:rsidP="004F4DDF">
      <w:pPr>
        <w:jc w:val="both"/>
        <w:rPr>
          <w:rFonts w:cs="Times New Roman"/>
        </w:rPr>
      </w:pPr>
      <w:r>
        <w:rPr>
          <w:rFonts w:cs="Times New Roman"/>
        </w:rPr>
        <w:t>A – Agricultural</w:t>
      </w:r>
    </w:p>
    <w:p w14:paraId="4A809D08" w14:textId="77777777" w:rsidR="004F4DDF" w:rsidRDefault="004F4DDF" w:rsidP="004F4DDF">
      <w:pPr>
        <w:jc w:val="both"/>
        <w:rPr>
          <w:rFonts w:cs="Times New Roman"/>
        </w:rPr>
      </w:pPr>
      <w:r>
        <w:rPr>
          <w:rFonts w:cs="Times New Roman"/>
        </w:rPr>
        <w:t>PR – Preservation Residential</w:t>
      </w:r>
    </w:p>
    <w:p w14:paraId="43150B8E" w14:textId="315581AB" w:rsidR="004F4DDF" w:rsidRPr="00E71850" w:rsidRDefault="004F4DDF" w:rsidP="004F4DDF">
      <w:pPr>
        <w:jc w:val="both"/>
        <w:rPr>
          <w:lang w:val="en"/>
        </w:rPr>
      </w:pPr>
      <w:r>
        <w:rPr>
          <w:lang w:val="en"/>
        </w:rPr>
        <w:t>G</w:t>
      </w:r>
      <w:r w:rsidR="00045D20">
        <w:rPr>
          <w:lang w:val="en"/>
        </w:rPr>
        <w:t>B</w:t>
      </w:r>
      <w:r>
        <w:rPr>
          <w:lang w:val="en"/>
        </w:rPr>
        <w:t xml:space="preserve"> – </w:t>
      </w:r>
      <w:r w:rsidRPr="00E71850">
        <w:rPr>
          <w:lang w:val="en"/>
        </w:rPr>
        <w:t xml:space="preserve">General </w:t>
      </w:r>
      <w:r w:rsidR="00045D20">
        <w:rPr>
          <w:lang w:val="en"/>
        </w:rPr>
        <w:t>Business</w:t>
      </w:r>
    </w:p>
    <w:p w14:paraId="196923A6" w14:textId="77777777" w:rsidR="004F4DDF" w:rsidRPr="00E71850" w:rsidRDefault="004F4DDF" w:rsidP="004F4DDF">
      <w:pPr>
        <w:jc w:val="both"/>
        <w:rPr>
          <w:lang w:val="en"/>
        </w:rPr>
      </w:pPr>
      <w:r>
        <w:rPr>
          <w:lang w:val="en"/>
        </w:rPr>
        <w:t xml:space="preserve">SE – </w:t>
      </w:r>
      <w:r w:rsidRPr="00E71850">
        <w:rPr>
          <w:lang w:val="en"/>
        </w:rPr>
        <w:t xml:space="preserve">Sports Entertainment </w:t>
      </w:r>
    </w:p>
    <w:p w14:paraId="718961B5" w14:textId="77777777" w:rsidR="004F4DDF" w:rsidRPr="00E71850" w:rsidRDefault="004F4DDF" w:rsidP="004F4DDF">
      <w:pPr>
        <w:jc w:val="both"/>
        <w:rPr>
          <w:lang w:val="en"/>
        </w:rPr>
      </w:pPr>
      <w:r>
        <w:rPr>
          <w:lang w:val="en"/>
        </w:rPr>
        <w:t xml:space="preserve">TI – </w:t>
      </w:r>
      <w:r w:rsidRPr="00E71850">
        <w:rPr>
          <w:lang w:val="en"/>
        </w:rPr>
        <w:t>Transitional Industrial</w:t>
      </w:r>
    </w:p>
    <w:p w14:paraId="5A387E72" w14:textId="7954CDAA" w:rsidR="004F4DDF" w:rsidRDefault="004F4DDF" w:rsidP="000E47BA">
      <w:pPr>
        <w:jc w:val="both"/>
        <w:rPr>
          <w:lang w:val="en"/>
        </w:rPr>
      </w:pPr>
      <w:r>
        <w:rPr>
          <w:lang w:val="en"/>
        </w:rPr>
        <w:t xml:space="preserve">HI – </w:t>
      </w:r>
      <w:r w:rsidRPr="00E71850">
        <w:rPr>
          <w:lang w:val="en"/>
        </w:rPr>
        <w:t>Heavy Industrial</w:t>
      </w:r>
      <w:r>
        <w:rPr>
          <w:lang w:val="en"/>
        </w:rPr>
        <w:t xml:space="preserve"> </w:t>
      </w:r>
    </w:p>
    <w:p w14:paraId="4457CF8E" w14:textId="77777777" w:rsidR="004F4DDF" w:rsidRDefault="004F4DDF" w:rsidP="004F4DDF">
      <w:pPr>
        <w:jc w:val="both"/>
        <w:rPr>
          <w:lang w:val="en"/>
        </w:rPr>
      </w:pPr>
      <w:r>
        <w:rPr>
          <w:lang w:val="en"/>
        </w:rPr>
        <w:t>AHZ – Airport Hazard Zone Overlay</w:t>
      </w:r>
    </w:p>
    <w:p w14:paraId="77C242E3" w14:textId="77777777" w:rsidR="004F4DDF" w:rsidRPr="00E71850" w:rsidRDefault="004F4DDF" w:rsidP="004F4DDF">
      <w:pPr>
        <w:jc w:val="both"/>
        <w:rPr>
          <w:lang w:val="en"/>
        </w:rPr>
      </w:pPr>
      <w:r>
        <w:rPr>
          <w:lang w:val="en"/>
        </w:rPr>
        <w:t xml:space="preserve">GCO – Gateway Corridor Overlay </w:t>
      </w:r>
    </w:p>
    <w:p w14:paraId="27B3850B" w14:textId="77777777" w:rsidR="004F4DDF" w:rsidRPr="00CD04E1" w:rsidRDefault="004F4DDF" w:rsidP="004F4DDF">
      <w:pPr>
        <w:jc w:val="both"/>
        <w:rPr>
          <w:rFonts w:cs="Times New Roman"/>
        </w:rPr>
      </w:pPr>
    </w:p>
    <w:p w14:paraId="2D03BA5C" w14:textId="276BF348" w:rsidR="004F4DDF" w:rsidRPr="00CD04E1" w:rsidRDefault="000E47BA" w:rsidP="004F4DDF">
      <w:pPr>
        <w:jc w:val="both"/>
        <w:rPr>
          <w:rFonts w:cs="Times New Roman"/>
          <w:b/>
          <w:bCs/>
        </w:rPr>
      </w:pPr>
      <w:bookmarkStart w:id="86" w:name="Section_9_02"/>
      <w:r>
        <w:rPr>
          <w:rFonts w:cs="Times New Roman"/>
          <w:b/>
          <w:bCs/>
        </w:rPr>
        <w:t>9</w:t>
      </w:r>
      <w:r w:rsidR="004F4DDF" w:rsidRPr="00CD04E1">
        <w:rPr>
          <w:rFonts w:cs="Times New Roman"/>
          <w:b/>
          <w:bCs/>
        </w:rPr>
        <w:t>.02</w:t>
      </w:r>
      <w:r w:rsidR="004F4DDF" w:rsidRPr="00CD04E1">
        <w:rPr>
          <w:rFonts w:cs="Times New Roman"/>
          <w:b/>
          <w:bCs/>
        </w:rPr>
        <w:tab/>
        <w:t>OFFICIAL ZONING MAP ESTABLISHED</w:t>
      </w:r>
    </w:p>
    <w:bookmarkEnd w:id="86"/>
    <w:p w14:paraId="03111A37" w14:textId="77777777" w:rsidR="004F4DDF" w:rsidRPr="00CD04E1" w:rsidRDefault="004F4DDF" w:rsidP="004F4DDF">
      <w:pPr>
        <w:jc w:val="both"/>
        <w:rPr>
          <w:rFonts w:cs="Times New Roman"/>
          <w:b/>
          <w:bCs/>
        </w:rPr>
      </w:pPr>
    </w:p>
    <w:p w14:paraId="42276BB3" w14:textId="5F8A8CF1" w:rsidR="004F4DDF" w:rsidRPr="00CD04E1" w:rsidRDefault="004F4DDF" w:rsidP="004F4DDF">
      <w:pPr>
        <w:jc w:val="both"/>
        <w:rPr>
          <w:rFonts w:cs="Times New Roman"/>
        </w:rPr>
      </w:pPr>
      <w:r w:rsidRPr="00CD04E1">
        <w:rPr>
          <w:rFonts w:cs="Times New Roman"/>
        </w:rPr>
        <w:t xml:space="preserve">The locations and boundaries of the various Zoning Districts as defined herein shall be established by </w:t>
      </w:r>
      <w:r w:rsidR="00E161EB">
        <w:rPr>
          <w:rFonts w:cs="Times New Roman"/>
        </w:rPr>
        <w:t xml:space="preserve">separate </w:t>
      </w:r>
      <w:r w:rsidR="00CA25C5">
        <w:rPr>
          <w:rFonts w:cs="Times New Roman"/>
        </w:rPr>
        <w:t>Resolution</w:t>
      </w:r>
      <w:r w:rsidRPr="00CD04E1">
        <w:rPr>
          <w:rFonts w:cs="Times New Roman"/>
        </w:rPr>
        <w:t xml:space="preserve"> and shall be shown and delineated on the Zoning Map.  The Zoning Map shall be maintained by the </w:t>
      </w:r>
      <w:r>
        <w:rPr>
          <w:rFonts w:cs="Times New Roman"/>
        </w:rPr>
        <w:t>Township Trustees</w:t>
      </w:r>
      <w:r w:rsidRPr="00CD04E1">
        <w:rPr>
          <w:rFonts w:cs="Times New Roman"/>
        </w:rPr>
        <w:t>, and may be divided into parts, and such parts may be separately employed for identification purposes when adopting or amending the Zoning Map or for any reference to the Zoning Map.</w:t>
      </w:r>
    </w:p>
    <w:p w14:paraId="7D5B82F3" w14:textId="77777777" w:rsidR="004F4DDF" w:rsidRPr="00CD04E1" w:rsidRDefault="004F4DDF" w:rsidP="004F4DDF">
      <w:pPr>
        <w:jc w:val="both"/>
        <w:rPr>
          <w:rFonts w:cs="Times New Roman"/>
        </w:rPr>
      </w:pPr>
    </w:p>
    <w:p w14:paraId="3ABB9BB7" w14:textId="684968A0" w:rsidR="004F4DDF" w:rsidRPr="00CD04E1" w:rsidRDefault="000E47BA" w:rsidP="00F65C56">
      <w:pPr>
        <w:jc w:val="both"/>
        <w:rPr>
          <w:rFonts w:cs="Times New Roman"/>
          <w:b/>
          <w:bCs/>
        </w:rPr>
      </w:pPr>
      <w:r>
        <w:rPr>
          <w:rFonts w:cs="Times New Roman"/>
          <w:b/>
          <w:bCs/>
        </w:rPr>
        <w:t>9</w:t>
      </w:r>
      <w:r w:rsidR="004F4DDF" w:rsidRPr="00CD04E1">
        <w:rPr>
          <w:rFonts w:cs="Times New Roman"/>
          <w:b/>
          <w:bCs/>
        </w:rPr>
        <w:t>.03</w:t>
      </w:r>
      <w:r w:rsidR="004F4DDF" w:rsidRPr="00CD04E1">
        <w:rPr>
          <w:rFonts w:cs="Times New Roman"/>
          <w:b/>
          <w:bCs/>
        </w:rPr>
        <w:tab/>
      </w:r>
      <w:r w:rsidR="004F4DDF">
        <w:rPr>
          <w:rFonts w:cs="Times New Roman"/>
          <w:b/>
          <w:bCs/>
        </w:rPr>
        <w:t xml:space="preserve">ZONING </w:t>
      </w:r>
      <w:r w:rsidR="004F4DDF" w:rsidRPr="00CD04E1">
        <w:rPr>
          <w:rFonts w:cs="Times New Roman"/>
          <w:b/>
          <w:bCs/>
        </w:rPr>
        <w:t>DISTRICT BOUNDARY DESCRIPTION AND INTERPRETATION</w:t>
      </w:r>
    </w:p>
    <w:p w14:paraId="4A5183A3" w14:textId="77777777" w:rsidR="004F4DDF" w:rsidRPr="00CD04E1" w:rsidRDefault="004F4DDF" w:rsidP="004F4DDF">
      <w:pPr>
        <w:jc w:val="both"/>
        <w:rPr>
          <w:rFonts w:cs="Times New Roman"/>
          <w:b/>
          <w:bCs/>
        </w:rPr>
      </w:pPr>
    </w:p>
    <w:p w14:paraId="4464B60F" w14:textId="5F1C0DFA" w:rsidR="004F4DDF" w:rsidRPr="00CD04E1" w:rsidRDefault="004F4DDF" w:rsidP="004F4DDF">
      <w:pPr>
        <w:jc w:val="both"/>
        <w:rPr>
          <w:rFonts w:cs="Times New Roman"/>
        </w:rPr>
      </w:pPr>
      <w:r>
        <w:rPr>
          <w:rFonts w:cs="Times New Roman"/>
        </w:rPr>
        <w:t xml:space="preserve">Zoning </w:t>
      </w:r>
      <w:r w:rsidRPr="00CD04E1">
        <w:rPr>
          <w:rFonts w:cs="Times New Roman"/>
        </w:rPr>
        <w:t xml:space="preserve">District boundary lines shall be described by legal description or by a map.  When a legal description is used, the boundary line shall be deemed to extend to the centerline of abutting streets and shall </w:t>
      </w:r>
      <w:proofErr w:type="gramStart"/>
      <w:r w:rsidRPr="00CD04E1">
        <w:rPr>
          <w:rFonts w:cs="Times New Roman"/>
        </w:rPr>
        <w:t>be so</w:t>
      </w:r>
      <w:proofErr w:type="gramEnd"/>
      <w:r w:rsidRPr="00CD04E1">
        <w:rPr>
          <w:rFonts w:cs="Times New Roman"/>
        </w:rPr>
        <w:t xml:space="preserve"> designated on the Zoning Map.  When a map is used, </w:t>
      </w:r>
      <w:r>
        <w:rPr>
          <w:rFonts w:cs="Times New Roman"/>
        </w:rPr>
        <w:t xml:space="preserve">Zoning </w:t>
      </w:r>
      <w:r w:rsidRPr="00CD04E1">
        <w:rPr>
          <w:rFonts w:cs="Times New Roman"/>
        </w:rPr>
        <w:t xml:space="preserve">District boundary lines shall be established by dimensions, property lines, recorded Lot Lines, or the centerline abutting street, alley, or railroad right-of-way, as the same were of record at the time of adoption.  In all cases, if there is doubt as to the exact location of District boundary lines, the same shall be determined by the </w:t>
      </w:r>
      <w:r>
        <w:rPr>
          <w:rFonts w:cs="Times New Roman"/>
        </w:rPr>
        <w:t>Board of Zoning Appeals</w:t>
      </w:r>
      <w:r w:rsidRPr="00CD04E1">
        <w:rPr>
          <w:rFonts w:cs="Times New Roman"/>
        </w:rPr>
        <w:t>.</w:t>
      </w:r>
    </w:p>
    <w:p w14:paraId="7E690C0C" w14:textId="77777777" w:rsidR="000E47BA" w:rsidRDefault="000E47BA" w:rsidP="004F4DDF">
      <w:pPr>
        <w:jc w:val="both"/>
        <w:rPr>
          <w:rFonts w:cs="Times New Roman"/>
          <w:b/>
          <w:bCs/>
        </w:rPr>
      </w:pPr>
    </w:p>
    <w:p w14:paraId="120DA9D2" w14:textId="77777777" w:rsidR="00F65C56" w:rsidRDefault="00F65C56" w:rsidP="004F4DDF">
      <w:pPr>
        <w:jc w:val="both"/>
        <w:rPr>
          <w:rFonts w:cs="Times New Roman"/>
          <w:b/>
          <w:bCs/>
        </w:rPr>
      </w:pPr>
    </w:p>
    <w:p w14:paraId="66A94659" w14:textId="7F524428" w:rsidR="004F4DDF" w:rsidRPr="00CD04E1" w:rsidRDefault="000E47BA" w:rsidP="004F4DDF">
      <w:pPr>
        <w:jc w:val="both"/>
        <w:rPr>
          <w:rFonts w:cs="Times New Roman"/>
          <w:b/>
          <w:bCs/>
        </w:rPr>
      </w:pPr>
      <w:r>
        <w:rPr>
          <w:rFonts w:cs="Times New Roman"/>
          <w:b/>
          <w:bCs/>
        </w:rPr>
        <w:lastRenderedPageBreak/>
        <w:t>9</w:t>
      </w:r>
      <w:r w:rsidR="004F4DDF" w:rsidRPr="00CD04E1">
        <w:rPr>
          <w:rFonts w:cs="Times New Roman"/>
          <w:b/>
          <w:bCs/>
        </w:rPr>
        <w:t>.04</w:t>
      </w:r>
      <w:r w:rsidR="004F4DDF" w:rsidRPr="00CD04E1">
        <w:rPr>
          <w:rFonts w:cs="Times New Roman"/>
          <w:b/>
          <w:bCs/>
        </w:rPr>
        <w:tab/>
        <w:t>LIMITATION ON LAND USE</w:t>
      </w:r>
    </w:p>
    <w:p w14:paraId="06FCA990" w14:textId="77777777" w:rsidR="004F4DDF" w:rsidRPr="00CD04E1" w:rsidRDefault="004F4DDF" w:rsidP="004F4DDF">
      <w:pPr>
        <w:jc w:val="both"/>
        <w:rPr>
          <w:rFonts w:cs="Times New Roman"/>
        </w:rPr>
      </w:pPr>
    </w:p>
    <w:p w14:paraId="2601BC00" w14:textId="3BD97EE2" w:rsidR="004F4DDF" w:rsidRPr="00CD04E1" w:rsidRDefault="004F4DDF" w:rsidP="004F4DDF">
      <w:pPr>
        <w:jc w:val="both"/>
        <w:rPr>
          <w:rFonts w:cs="Times New Roman"/>
        </w:rPr>
      </w:pPr>
      <w:r w:rsidRPr="00CD04E1">
        <w:rPr>
          <w:rFonts w:cs="Times New Roman"/>
        </w:rPr>
        <w:t xml:space="preserve">No person, firm, or corporation shall use or permit to be used any land or buildings, nor shall any person, firm, or corporation make, erect, construct, move, alter, enlarge or rebuild or permit the making, erection, construction, moving, altering, enlarging or rebuilding of any building, structure, or improvement, which is designed, arranged, or intended to be used or maintained for any purpose or in any manner except in accordance with the use, height, area, yard, setback, and other requirements established in the District in which such land, building, structure, or improvement is located, except as provided by </w:t>
      </w:r>
      <w:hyperlink w:anchor="_ARTICLE_VI" w:history="1">
        <w:r w:rsidRPr="00ED17DA">
          <w:rPr>
            <w:rStyle w:val="Hyperlink"/>
            <w:rFonts w:cs="Times New Roman"/>
          </w:rPr>
          <w:t xml:space="preserve">Article </w:t>
        </w:r>
        <w:r w:rsidR="00ED17DA" w:rsidRPr="00ED17DA">
          <w:rPr>
            <w:rStyle w:val="Hyperlink"/>
            <w:rFonts w:cs="Times New Roman"/>
          </w:rPr>
          <w:t>VI –</w:t>
        </w:r>
        <w:r w:rsidRPr="00ED17DA">
          <w:rPr>
            <w:rStyle w:val="Hyperlink"/>
            <w:rFonts w:cs="Times New Roman"/>
          </w:rPr>
          <w:t xml:space="preserve"> Nonconformities</w:t>
        </w:r>
      </w:hyperlink>
      <w:r w:rsidRPr="00CD04E1">
        <w:rPr>
          <w:rFonts w:cs="Times New Roman"/>
        </w:rPr>
        <w:t xml:space="preserve">.  Nothing in this Code shall be deemed to require a change in the plans, construction, or designated use of any building, lot or use, where a Zoning Permit has been lawfully issued prior to the effective date of this Code, and pursuant to such permit, construction or the use is diligently carried to completion.  Upon completion, such building or use shall be deemed legally non-conforming and may continue as regulated by </w:t>
      </w:r>
      <w:hyperlink w:anchor="_ARTICLE_VI" w:history="1">
        <w:r w:rsidRPr="00ED17DA">
          <w:rPr>
            <w:rStyle w:val="Hyperlink"/>
            <w:rFonts w:cs="Times New Roman"/>
          </w:rPr>
          <w:t xml:space="preserve">Article </w:t>
        </w:r>
        <w:r w:rsidR="00ED17DA" w:rsidRPr="00ED17DA">
          <w:rPr>
            <w:rStyle w:val="Hyperlink"/>
            <w:rFonts w:cs="Times New Roman"/>
          </w:rPr>
          <w:t xml:space="preserve">VI – </w:t>
        </w:r>
        <w:r w:rsidRPr="00ED17DA">
          <w:rPr>
            <w:rStyle w:val="Hyperlink"/>
            <w:rFonts w:cs="Times New Roman"/>
          </w:rPr>
          <w:t>Nonconformities</w:t>
        </w:r>
      </w:hyperlink>
      <w:r w:rsidRPr="00CD04E1">
        <w:rPr>
          <w:rFonts w:cs="Times New Roman"/>
        </w:rPr>
        <w:t>.</w:t>
      </w:r>
    </w:p>
    <w:p w14:paraId="2B9618CE" w14:textId="77777777" w:rsidR="004F4DDF" w:rsidRPr="00CD04E1" w:rsidRDefault="004F4DDF" w:rsidP="004F4DDF">
      <w:pPr>
        <w:jc w:val="both"/>
        <w:rPr>
          <w:rFonts w:cs="Times New Roman"/>
        </w:rPr>
      </w:pPr>
    </w:p>
    <w:p w14:paraId="38425148" w14:textId="03787D12" w:rsidR="004F4DDF" w:rsidRPr="00CD04E1" w:rsidRDefault="000E47BA" w:rsidP="004F4DDF">
      <w:pPr>
        <w:jc w:val="both"/>
        <w:rPr>
          <w:rFonts w:cs="Times New Roman"/>
          <w:b/>
          <w:bCs/>
        </w:rPr>
      </w:pPr>
      <w:r>
        <w:rPr>
          <w:rFonts w:cs="Times New Roman"/>
          <w:b/>
          <w:bCs/>
        </w:rPr>
        <w:t>9</w:t>
      </w:r>
      <w:r w:rsidR="004F4DDF" w:rsidRPr="00CD04E1">
        <w:rPr>
          <w:rFonts w:cs="Times New Roman"/>
          <w:b/>
          <w:bCs/>
        </w:rPr>
        <w:t>.05</w:t>
      </w:r>
      <w:r w:rsidR="004F4DDF" w:rsidRPr="00CD04E1">
        <w:rPr>
          <w:rFonts w:cs="Times New Roman"/>
          <w:b/>
          <w:bCs/>
        </w:rPr>
        <w:tab/>
        <w:t>SIMILAR USES</w:t>
      </w:r>
    </w:p>
    <w:p w14:paraId="633504B5" w14:textId="77777777" w:rsidR="004F4DDF" w:rsidRPr="00CD04E1" w:rsidRDefault="004F4DDF" w:rsidP="004F4DDF">
      <w:pPr>
        <w:jc w:val="both"/>
        <w:rPr>
          <w:rFonts w:cs="Times New Roman"/>
          <w:b/>
          <w:bCs/>
        </w:rPr>
      </w:pPr>
    </w:p>
    <w:p w14:paraId="04026D86" w14:textId="3900F848" w:rsidR="004F4DDF" w:rsidRPr="00913F3C" w:rsidRDefault="004F4DDF">
      <w:pPr>
        <w:pStyle w:val="ListParagraph"/>
        <w:numPr>
          <w:ilvl w:val="0"/>
          <w:numId w:val="59"/>
        </w:numPr>
        <w:spacing w:line="278" w:lineRule="auto"/>
        <w:jc w:val="both"/>
        <w:rPr>
          <w:rFonts w:cs="Times New Roman"/>
          <w:b/>
          <w:bCs/>
        </w:rPr>
      </w:pPr>
      <w:bookmarkStart w:id="87" w:name="Section_9_05_a"/>
      <w:bookmarkEnd w:id="87"/>
      <w:r w:rsidRPr="00CD04E1">
        <w:rPr>
          <w:rFonts w:cs="Times New Roman"/>
        </w:rPr>
        <w:t xml:space="preserve">On occasion, new uses of land may arise that may </w:t>
      </w:r>
      <w:proofErr w:type="gramStart"/>
      <w:r w:rsidRPr="00CD04E1">
        <w:rPr>
          <w:rFonts w:cs="Times New Roman"/>
        </w:rPr>
        <w:t>have not</w:t>
      </w:r>
      <w:proofErr w:type="gramEnd"/>
      <w:r w:rsidRPr="00CD04E1">
        <w:rPr>
          <w:rFonts w:cs="Times New Roman"/>
        </w:rPr>
        <w:t xml:space="preserve"> been contemplated at the time of the </w:t>
      </w:r>
      <w:r w:rsidR="00394D9A">
        <w:rPr>
          <w:rFonts w:cs="Times New Roman"/>
        </w:rPr>
        <w:t>C</w:t>
      </w:r>
      <w:r w:rsidRPr="00CD04E1">
        <w:rPr>
          <w:rFonts w:cs="Times New Roman"/>
        </w:rPr>
        <w:t xml:space="preserve">ode’s adoption.  This section sets forth a process to identify the location for such uses.  Since this action is an interpretation matter, the </w:t>
      </w:r>
      <w:r>
        <w:rPr>
          <w:rFonts w:cs="Times New Roman"/>
        </w:rPr>
        <w:t>Board of Zoning Appeals</w:t>
      </w:r>
      <w:r w:rsidRPr="00CD04E1">
        <w:rPr>
          <w:rFonts w:cs="Times New Roman"/>
        </w:rPr>
        <w:t xml:space="preserve"> shall be the body designated for determining similar uses.  Determination as to whether a use is similar to uses permitted by right shall be considered as an expansion of use regulations of the District and not as a variance applying to a particular situation.  Any use found similar shall thereafter be considered as a </w:t>
      </w:r>
      <w:r>
        <w:rPr>
          <w:rFonts w:cs="Times New Roman"/>
        </w:rPr>
        <w:t>P</w:t>
      </w:r>
      <w:r w:rsidRPr="00CD04E1">
        <w:rPr>
          <w:rFonts w:cs="Times New Roman"/>
        </w:rPr>
        <w:t xml:space="preserve">ermitted </w:t>
      </w:r>
      <w:r>
        <w:rPr>
          <w:rFonts w:cs="Times New Roman"/>
        </w:rPr>
        <w:t>U</w:t>
      </w:r>
      <w:r w:rsidRPr="00CD04E1">
        <w:rPr>
          <w:rFonts w:cs="Times New Roman"/>
        </w:rPr>
        <w:t>se in that District.</w:t>
      </w:r>
    </w:p>
    <w:p w14:paraId="2E50E0F0" w14:textId="77777777" w:rsidR="00913F3C" w:rsidRPr="00CD04E1" w:rsidRDefault="00913F3C" w:rsidP="00913F3C">
      <w:pPr>
        <w:pStyle w:val="ListParagraph"/>
        <w:spacing w:line="278" w:lineRule="auto"/>
        <w:jc w:val="both"/>
        <w:rPr>
          <w:rFonts w:cs="Times New Roman"/>
          <w:b/>
          <w:bCs/>
        </w:rPr>
      </w:pPr>
    </w:p>
    <w:p w14:paraId="6C305204" w14:textId="77777777" w:rsidR="004F4DDF" w:rsidRPr="00CD04E1" w:rsidRDefault="004F4DDF">
      <w:pPr>
        <w:pStyle w:val="ListParagraph"/>
        <w:numPr>
          <w:ilvl w:val="0"/>
          <w:numId w:val="59"/>
        </w:numPr>
        <w:spacing w:line="278" w:lineRule="auto"/>
        <w:jc w:val="both"/>
        <w:rPr>
          <w:rFonts w:cs="Times New Roman"/>
          <w:b/>
          <w:bCs/>
        </w:rPr>
      </w:pPr>
      <w:r w:rsidRPr="00CD04E1">
        <w:rPr>
          <w:rFonts w:cs="Times New Roman"/>
        </w:rPr>
        <w:t xml:space="preserve">Applications for Zoning Permits for uses not specifically listed in the permitted building or use classifications of the Zoning District, which the applicant feels qualify as a similar use under the provisions of this Section, shall be submitted to the </w:t>
      </w:r>
      <w:r>
        <w:rPr>
          <w:rFonts w:cs="Times New Roman"/>
        </w:rPr>
        <w:t>Board of Zoning Appeals</w:t>
      </w:r>
      <w:r w:rsidRPr="00CD04E1">
        <w:rPr>
          <w:rFonts w:cs="Times New Roman"/>
        </w:rPr>
        <w:t>, or their designee.  Three (3) copies and one (1) digital pdf copy of a completed application shall be submitted.  The following information shall be included in the application:</w:t>
      </w:r>
    </w:p>
    <w:p w14:paraId="14C76754" w14:textId="77777777" w:rsidR="004F4DDF" w:rsidRPr="00CD04E1" w:rsidRDefault="004F4DDF">
      <w:pPr>
        <w:pStyle w:val="ListParagraph"/>
        <w:numPr>
          <w:ilvl w:val="1"/>
          <w:numId w:val="59"/>
        </w:numPr>
        <w:spacing w:line="278" w:lineRule="auto"/>
        <w:jc w:val="both"/>
        <w:rPr>
          <w:rFonts w:cs="Times New Roman"/>
          <w:b/>
          <w:bCs/>
        </w:rPr>
      </w:pPr>
      <w:r w:rsidRPr="00CD04E1">
        <w:rPr>
          <w:rFonts w:cs="Times New Roman"/>
        </w:rPr>
        <w:t xml:space="preserve">Name, address, phone number and email of the applicant; </w:t>
      </w:r>
    </w:p>
    <w:p w14:paraId="40D3CF5E" w14:textId="77777777" w:rsidR="004F4DDF" w:rsidRPr="00CD04E1" w:rsidRDefault="004F4DDF">
      <w:pPr>
        <w:pStyle w:val="ListParagraph"/>
        <w:numPr>
          <w:ilvl w:val="1"/>
          <w:numId w:val="59"/>
        </w:numPr>
        <w:spacing w:line="278" w:lineRule="auto"/>
        <w:jc w:val="both"/>
        <w:rPr>
          <w:rFonts w:cs="Times New Roman"/>
          <w:b/>
          <w:bCs/>
        </w:rPr>
      </w:pPr>
      <w:r w:rsidRPr="00CD04E1">
        <w:rPr>
          <w:rFonts w:cs="Times New Roman"/>
        </w:rPr>
        <w:t>The address and parcel number of the address in question;</w:t>
      </w:r>
    </w:p>
    <w:p w14:paraId="18C7186D" w14:textId="77777777" w:rsidR="004F4DDF" w:rsidRPr="00CD04E1" w:rsidRDefault="004F4DDF">
      <w:pPr>
        <w:pStyle w:val="ListParagraph"/>
        <w:numPr>
          <w:ilvl w:val="1"/>
          <w:numId w:val="59"/>
        </w:numPr>
        <w:spacing w:line="278" w:lineRule="auto"/>
        <w:jc w:val="both"/>
        <w:rPr>
          <w:rFonts w:cs="Times New Roman"/>
          <w:b/>
          <w:bCs/>
        </w:rPr>
      </w:pPr>
      <w:r w:rsidRPr="00CD04E1">
        <w:rPr>
          <w:rFonts w:cs="Times New Roman"/>
        </w:rPr>
        <w:t>If the applicant is not the owner of the property, a signed letter from the property owner shall be submitted authorizing the applicant to serve as their agent for the application;</w:t>
      </w:r>
    </w:p>
    <w:p w14:paraId="2900C7D2" w14:textId="77777777" w:rsidR="004F4DDF" w:rsidRPr="00CD04E1" w:rsidRDefault="004F4DDF">
      <w:pPr>
        <w:pStyle w:val="ListParagraph"/>
        <w:numPr>
          <w:ilvl w:val="1"/>
          <w:numId w:val="59"/>
        </w:numPr>
        <w:spacing w:line="278" w:lineRule="auto"/>
        <w:jc w:val="both"/>
        <w:rPr>
          <w:rFonts w:cs="Times New Roman"/>
          <w:b/>
          <w:bCs/>
        </w:rPr>
      </w:pPr>
      <w:r w:rsidRPr="00CD04E1">
        <w:rPr>
          <w:rFonts w:cs="Times New Roman"/>
        </w:rPr>
        <w:t xml:space="preserve">Legal description of the property; </w:t>
      </w:r>
    </w:p>
    <w:p w14:paraId="1DFE7BF0" w14:textId="77777777" w:rsidR="004F4DDF" w:rsidRPr="00CD04E1" w:rsidRDefault="004F4DDF">
      <w:pPr>
        <w:pStyle w:val="ListParagraph"/>
        <w:numPr>
          <w:ilvl w:val="1"/>
          <w:numId w:val="59"/>
        </w:numPr>
        <w:spacing w:line="278" w:lineRule="auto"/>
        <w:jc w:val="both"/>
        <w:rPr>
          <w:rFonts w:cs="Times New Roman"/>
          <w:b/>
          <w:bCs/>
        </w:rPr>
      </w:pPr>
      <w:r w:rsidRPr="00CD04E1">
        <w:rPr>
          <w:rFonts w:cs="Times New Roman"/>
        </w:rPr>
        <w:t>The existing Zoning District in which the property is located;</w:t>
      </w:r>
    </w:p>
    <w:p w14:paraId="46E565F4" w14:textId="77777777" w:rsidR="004F4DDF" w:rsidRPr="00CD04E1" w:rsidRDefault="004F4DDF">
      <w:pPr>
        <w:pStyle w:val="ListParagraph"/>
        <w:numPr>
          <w:ilvl w:val="1"/>
          <w:numId w:val="59"/>
        </w:numPr>
        <w:spacing w:line="278" w:lineRule="auto"/>
        <w:jc w:val="both"/>
        <w:rPr>
          <w:rFonts w:cs="Times New Roman"/>
          <w:b/>
          <w:bCs/>
        </w:rPr>
      </w:pPr>
      <w:r w:rsidRPr="00CD04E1">
        <w:rPr>
          <w:rFonts w:cs="Times New Roman"/>
        </w:rPr>
        <w:t>A vicinity map drawn at a suitable scale, showing property lines, streets, existing zoning designations of surrounding parcels adjacent to and within 200 feet;</w:t>
      </w:r>
    </w:p>
    <w:p w14:paraId="69850B38" w14:textId="77777777" w:rsidR="004F4DDF" w:rsidRPr="00CD04E1" w:rsidRDefault="004F4DDF">
      <w:pPr>
        <w:pStyle w:val="ListParagraph"/>
        <w:numPr>
          <w:ilvl w:val="1"/>
          <w:numId w:val="59"/>
        </w:numPr>
        <w:spacing w:line="278" w:lineRule="auto"/>
        <w:jc w:val="both"/>
        <w:rPr>
          <w:rFonts w:cs="Times New Roman"/>
          <w:b/>
          <w:bCs/>
        </w:rPr>
      </w:pPr>
      <w:r w:rsidRPr="00CD04E1">
        <w:rPr>
          <w:rFonts w:cs="Times New Roman"/>
        </w:rPr>
        <w:t>The names and addresses of all property owners within one hundred (100) feet of the subject property appearing on the County Auditor’s current tax list; and</w:t>
      </w:r>
    </w:p>
    <w:p w14:paraId="300C4B6C" w14:textId="77777777" w:rsidR="004F4DDF" w:rsidRPr="00CD04E1" w:rsidRDefault="004F4DDF">
      <w:pPr>
        <w:pStyle w:val="ListParagraph"/>
        <w:numPr>
          <w:ilvl w:val="1"/>
          <w:numId w:val="59"/>
        </w:numPr>
        <w:spacing w:line="278" w:lineRule="auto"/>
        <w:jc w:val="both"/>
        <w:rPr>
          <w:rFonts w:cs="Times New Roman"/>
          <w:b/>
          <w:bCs/>
        </w:rPr>
      </w:pPr>
      <w:r w:rsidRPr="00CD04E1">
        <w:rPr>
          <w:rFonts w:cs="Times New Roman"/>
        </w:rPr>
        <w:t>A site plan that shows:</w:t>
      </w:r>
    </w:p>
    <w:p w14:paraId="62B62D2C" w14:textId="77777777" w:rsidR="004F4DDF" w:rsidRPr="00CD04E1" w:rsidRDefault="004F4DDF">
      <w:pPr>
        <w:pStyle w:val="ListParagraph"/>
        <w:numPr>
          <w:ilvl w:val="2"/>
          <w:numId w:val="59"/>
        </w:numPr>
        <w:spacing w:line="278" w:lineRule="auto"/>
        <w:jc w:val="both"/>
        <w:rPr>
          <w:rFonts w:cs="Times New Roman"/>
        </w:rPr>
      </w:pPr>
      <w:r w:rsidRPr="00CD04E1">
        <w:rPr>
          <w:rFonts w:cs="Times New Roman"/>
        </w:rPr>
        <w:t>The lot(s) where the use is proposed;</w:t>
      </w:r>
    </w:p>
    <w:p w14:paraId="01EFE102" w14:textId="77777777" w:rsidR="004F4DDF" w:rsidRPr="00CD04E1" w:rsidRDefault="004F4DDF">
      <w:pPr>
        <w:pStyle w:val="ListParagraph"/>
        <w:numPr>
          <w:ilvl w:val="2"/>
          <w:numId w:val="59"/>
        </w:numPr>
        <w:spacing w:line="278" w:lineRule="auto"/>
        <w:jc w:val="both"/>
        <w:rPr>
          <w:rFonts w:cs="Times New Roman"/>
        </w:rPr>
      </w:pPr>
      <w:r w:rsidRPr="00CD04E1">
        <w:rPr>
          <w:rFonts w:cs="Times New Roman"/>
        </w:rPr>
        <w:lastRenderedPageBreak/>
        <w:t>Any existing and/or proposed buildings; and</w:t>
      </w:r>
    </w:p>
    <w:p w14:paraId="6A97AC0B" w14:textId="77777777" w:rsidR="004F4DDF" w:rsidRPr="00CD04E1" w:rsidRDefault="004F4DDF">
      <w:pPr>
        <w:pStyle w:val="ListParagraph"/>
        <w:numPr>
          <w:ilvl w:val="2"/>
          <w:numId w:val="59"/>
        </w:numPr>
        <w:spacing w:line="278" w:lineRule="auto"/>
        <w:jc w:val="both"/>
        <w:rPr>
          <w:rFonts w:cs="Times New Roman"/>
        </w:rPr>
      </w:pPr>
      <w:r w:rsidRPr="00CD04E1">
        <w:rPr>
          <w:rFonts w:cs="Times New Roman"/>
        </w:rPr>
        <w:t>The square footage of the proposed use.</w:t>
      </w:r>
    </w:p>
    <w:p w14:paraId="57B0032E" w14:textId="77777777" w:rsidR="004F4DDF" w:rsidRPr="00CD04E1" w:rsidRDefault="004F4DDF">
      <w:pPr>
        <w:pStyle w:val="ListParagraph"/>
        <w:numPr>
          <w:ilvl w:val="1"/>
          <w:numId w:val="59"/>
        </w:numPr>
        <w:spacing w:line="278" w:lineRule="auto"/>
        <w:jc w:val="both"/>
        <w:rPr>
          <w:rFonts w:cs="Times New Roman"/>
        </w:rPr>
      </w:pPr>
      <w:r w:rsidRPr="00CD04E1">
        <w:rPr>
          <w:rFonts w:cs="Times New Roman"/>
        </w:rPr>
        <w:t>A narrative explaining:</w:t>
      </w:r>
    </w:p>
    <w:p w14:paraId="1676DCBF" w14:textId="77777777" w:rsidR="004F4DDF" w:rsidRPr="00CD04E1" w:rsidRDefault="004F4DDF">
      <w:pPr>
        <w:pStyle w:val="ListParagraph"/>
        <w:numPr>
          <w:ilvl w:val="2"/>
          <w:numId w:val="59"/>
        </w:numPr>
        <w:spacing w:line="278" w:lineRule="auto"/>
        <w:jc w:val="both"/>
        <w:rPr>
          <w:rFonts w:cs="Times New Roman"/>
        </w:rPr>
      </w:pPr>
      <w:r w:rsidRPr="00CD04E1">
        <w:rPr>
          <w:rFonts w:cs="Times New Roman"/>
        </w:rPr>
        <w:t>The lot(s) where the use is proposed;</w:t>
      </w:r>
    </w:p>
    <w:p w14:paraId="68FF477A" w14:textId="519FD21C" w:rsidR="004F4DDF" w:rsidRDefault="004F4DDF">
      <w:pPr>
        <w:pStyle w:val="ListParagraph"/>
        <w:numPr>
          <w:ilvl w:val="2"/>
          <w:numId w:val="59"/>
        </w:numPr>
        <w:spacing w:line="278" w:lineRule="auto"/>
        <w:jc w:val="both"/>
        <w:rPr>
          <w:rFonts w:cs="Times New Roman"/>
        </w:rPr>
      </w:pPr>
      <w:r w:rsidRPr="00CD04E1">
        <w:rPr>
          <w:rFonts w:cs="Times New Roman"/>
        </w:rPr>
        <w:t xml:space="preserve">The reasons the applicant believes the proposed use complies with </w:t>
      </w:r>
      <w:hyperlink w:anchor="Section_9_05_a" w:history="1">
        <w:r w:rsidRPr="00700E15">
          <w:rPr>
            <w:rStyle w:val="Hyperlink"/>
            <w:rFonts w:cs="Times New Roman"/>
          </w:rPr>
          <w:t xml:space="preserve">Section </w:t>
        </w:r>
        <w:r w:rsidR="00700E15" w:rsidRPr="00700E15">
          <w:rPr>
            <w:rStyle w:val="Hyperlink"/>
            <w:rFonts w:cs="Times New Roman"/>
          </w:rPr>
          <w:t>9.05(a)</w:t>
        </w:r>
        <w:r w:rsidRPr="00700E15">
          <w:rPr>
            <w:rStyle w:val="Hyperlink"/>
            <w:rFonts w:cs="Times New Roman"/>
          </w:rPr>
          <w:t>.</w:t>
        </w:r>
      </w:hyperlink>
    </w:p>
    <w:p w14:paraId="6CFA935C" w14:textId="77777777" w:rsidR="00913F3C" w:rsidRPr="00CD04E1" w:rsidRDefault="00913F3C" w:rsidP="00913F3C">
      <w:pPr>
        <w:pStyle w:val="ListParagraph"/>
        <w:spacing w:line="278" w:lineRule="auto"/>
        <w:ind w:left="2160"/>
        <w:jc w:val="both"/>
        <w:rPr>
          <w:rFonts w:cs="Times New Roman"/>
        </w:rPr>
      </w:pPr>
    </w:p>
    <w:p w14:paraId="24660716" w14:textId="77777777" w:rsidR="004F4DDF" w:rsidRPr="00CD04E1" w:rsidRDefault="004F4DDF">
      <w:pPr>
        <w:pStyle w:val="ListParagraph"/>
        <w:numPr>
          <w:ilvl w:val="0"/>
          <w:numId w:val="59"/>
        </w:numPr>
        <w:spacing w:line="278" w:lineRule="auto"/>
        <w:jc w:val="both"/>
        <w:rPr>
          <w:rFonts w:cs="Times New Roman"/>
        </w:rPr>
      </w:pPr>
      <w:r w:rsidRPr="00CD04E1">
        <w:rPr>
          <w:rFonts w:cs="Times New Roman"/>
        </w:rPr>
        <w:t xml:space="preserve">Within sixty (60) days after such submittal, the </w:t>
      </w:r>
      <w:r>
        <w:rPr>
          <w:rFonts w:cs="Times New Roman"/>
        </w:rPr>
        <w:t>Board of Zoning Appeals</w:t>
      </w:r>
      <w:r w:rsidRPr="00CD04E1">
        <w:rPr>
          <w:rFonts w:cs="Times New Roman"/>
        </w:rPr>
        <w:t xml:space="preserve"> shall determine whether the requested use is similar to those uses permitted in the specific District.  In order to find that a use is similar, the </w:t>
      </w:r>
      <w:r>
        <w:rPr>
          <w:rFonts w:cs="Times New Roman"/>
        </w:rPr>
        <w:t>Board of Zoning Appeals</w:t>
      </w:r>
      <w:r w:rsidRPr="00CD04E1">
        <w:rPr>
          <w:rFonts w:cs="Times New Roman"/>
        </w:rPr>
        <w:t xml:space="preserve"> shall find that all of the following conditions exist:</w:t>
      </w:r>
    </w:p>
    <w:p w14:paraId="792AA2D1" w14:textId="77777777" w:rsidR="004F4DDF" w:rsidRPr="00CD04E1" w:rsidRDefault="004F4DDF">
      <w:pPr>
        <w:pStyle w:val="ListParagraph"/>
        <w:numPr>
          <w:ilvl w:val="1"/>
          <w:numId w:val="59"/>
        </w:numPr>
        <w:spacing w:line="278" w:lineRule="auto"/>
        <w:jc w:val="both"/>
        <w:rPr>
          <w:rFonts w:cs="Times New Roman"/>
        </w:rPr>
      </w:pPr>
      <w:r w:rsidRPr="00CD04E1">
        <w:rPr>
          <w:rFonts w:cs="Times New Roman"/>
        </w:rPr>
        <w:t xml:space="preserve">Such use is not listed as a </w:t>
      </w:r>
      <w:r>
        <w:rPr>
          <w:rFonts w:cs="Times New Roman"/>
        </w:rPr>
        <w:t>P</w:t>
      </w:r>
      <w:r w:rsidRPr="00CD04E1">
        <w:rPr>
          <w:rFonts w:cs="Times New Roman"/>
        </w:rPr>
        <w:t xml:space="preserve">ermitted </w:t>
      </w:r>
      <w:r>
        <w:rPr>
          <w:rFonts w:cs="Times New Roman"/>
        </w:rPr>
        <w:t>U</w:t>
      </w:r>
      <w:r w:rsidRPr="00CD04E1">
        <w:rPr>
          <w:rFonts w:cs="Times New Roman"/>
        </w:rPr>
        <w:t>se or Conditional Use in another Zoning District.</w:t>
      </w:r>
    </w:p>
    <w:p w14:paraId="73B5253B" w14:textId="77777777" w:rsidR="004F4DDF" w:rsidRPr="00CD04E1" w:rsidRDefault="004F4DDF">
      <w:pPr>
        <w:pStyle w:val="ListParagraph"/>
        <w:numPr>
          <w:ilvl w:val="1"/>
          <w:numId w:val="59"/>
        </w:numPr>
        <w:spacing w:line="278" w:lineRule="auto"/>
        <w:jc w:val="both"/>
        <w:rPr>
          <w:rFonts w:cs="Times New Roman"/>
        </w:rPr>
      </w:pPr>
      <w:r w:rsidRPr="00CD04E1">
        <w:rPr>
          <w:rFonts w:cs="Times New Roman"/>
        </w:rPr>
        <w:t>Such use conforms to basic characteristics of the classification to which it is to be added and is more appropriate to it than to any other classification.</w:t>
      </w:r>
    </w:p>
    <w:p w14:paraId="07624BA3" w14:textId="77777777" w:rsidR="004F4DDF" w:rsidRDefault="004F4DDF">
      <w:pPr>
        <w:pStyle w:val="ListParagraph"/>
        <w:numPr>
          <w:ilvl w:val="1"/>
          <w:numId w:val="59"/>
        </w:numPr>
        <w:spacing w:line="278" w:lineRule="auto"/>
        <w:jc w:val="both"/>
        <w:rPr>
          <w:rFonts w:cs="Times New Roman"/>
        </w:rPr>
      </w:pPr>
      <w:r w:rsidRPr="00CD04E1">
        <w:rPr>
          <w:rFonts w:cs="Times New Roman"/>
        </w:rPr>
        <w:t>Such use creates no increased danger to health and safety, creates no increased level of noise, vibration, dust, heat, smoke, odor, glare, or other objectionable nuisances, and does not create traffic congestion to an extent greater than normally resulting from uses listed in the classification to which it is added.</w:t>
      </w:r>
    </w:p>
    <w:p w14:paraId="2895CBE9" w14:textId="77777777" w:rsidR="00913F3C" w:rsidRPr="00CD04E1" w:rsidRDefault="00913F3C" w:rsidP="00913F3C">
      <w:pPr>
        <w:pStyle w:val="ListParagraph"/>
        <w:spacing w:line="278" w:lineRule="auto"/>
        <w:ind w:left="1440"/>
        <w:jc w:val="both"/>
        <w:rPr>
          <w:rFonts w:cs="Times New Roman"/>
        </w:rPr>
      </w:pPr>
    </w:p>
    <w:p w14:paraId="60FC61C9" w14:textId="1135A372" w:rsidR="004F4DDF" w:rsidRDefault="004F4DDF">
      <w:pPr>
        <w:pStyle w:val="ListParagraph"/>
        <w:numPr>
          <w:ilvl w:val="0"/>
          <w:numId w:val="59"/>
        </w:numPr>
        <w:spacing w:line="278" w:lineRule="auto"/>
        <w:jc w:val="both"/>
        <w:rPr>
          <w:rFonts w:cs="Times New Roman"/>
        </w:rPr>
      </w:pPr>
      <w:r w:rsidRPr="00CD04E1">
        <w:rPr>
          <w:rFonts w:cs="Times New Roman"/>
        </w:rPr>
        <w:t xml:space="preserve">The notice requirements in </w:t>
      </w:r>
      <w:hyperlink w:anchor="Appeals_4_09" w:history="1">
        <w:r w:rsidRPr="00700E15">
          <w:rPr>
            <w:rStyle w:val="Hyperlink"/>
            <w:rFonts w:cs="Times New Roman"/>
          </w:rPr>
          <w:t xml:space="preserve">Section </w:t>
        </w:r>
        <w:r w:rsidR="00700E15" w:rsidRPr="00700E15">
          <w:rPr>
            <w:rStyle w:val="Hyperlink"/>
            <w:rFonts w:cs="Times New Roman"/>
          </w:rPr>
          <w:t>4.09</w:t>
        </w:r>
      </w:hyperlink>
      <w:r w:rsidR="00700E15">
        <w:rPr>
          <w:rFonts w:cs="Times New Roman"/>
        </w:rPr>
        <w:t xml:space="preserve"> </w:t>
      </w:r>
      <w:r w:rsidRPr="00CD04E1">
        <w:rPr>
          <w:rFonts w:cs="Times New Roman"/>
        </w:rPr>
        <w:t xml:space="preserve">for </w:t>
      </w:r>
      <w:r w:rsidR="00700E15" w:rsidRPr="00CD04E1">
        <w:rPr>
          <w:rFonts w:cs="Times New Roman"/>
        </w:rPr>
        <w:t xml:space="preserve">Variances </w:t>
      </w:r>
      <w:r w:rsidR="00700E15">
        <w:rPr>
          <w:rFonts w:cs="Times New Roman"/>
        </w:rPr>
        <w:t>a</w:t>
      </w:r>
      <w:r w:rsidR="00700E15" w:rsidRPr="00CD04E1">
        <w:rPr>
          <w:rFonts w:cs="Times New Roman"/>
        </w:rPr>
        <w:t xml:space="preserve">nd Appeals </w:t>
      </w:r>
      <w:r w:rsidRPr="00CD04E1">
        <w:rPr>
          <w:rFonts w:cs="Times New Roman"/>
        </w:rPr>
        <w:t>shall be utilized for a public hearing on a similar use.</w:t>
      </w:r>
    </w:p>
    <w:p w14:paraId="791EBF78" w14:textId="77777777" w:rsidR="00913F3C" w:rsidRPr="00CD04E1" w:rsidRDefault="00913F3C" w:rsidP="00913F3C">
      <w:pPr>
        <w:pStyle w:val="ListParagraph"/>
        <w:spacing w:line="278" w:lineRule="auto"/>
        <w:jc w:val="both"/>
        <w:rPr>
          <w:rFonts w:cs="Times New Roman"/>
        </w:rPr>
      </w:pPr>
    </w:p>
    <w:p w14:paraId="4D40575A" w14:textId="7541A909" w:rsidR="004F4DDF" w:rsidRPr="00CD04E1" w:rsidRDefault="004F4DDF">
      <w:pPr>
        <w:pStyle w:val="ListParagraph"/>
        <w:numPr>
          <w:ilvl w:val="0"/>
          <w:numId w:val="59"/>
        </w:numPr>
        <w:spacing w:line="278" w:lineRule="auto"/>
        <w:jc w:val="both"/>
        <w:rPr>
          <w:rFonts w:cs="Times New Roman"/>
        </w:rPr>
      </w:pPr>
      <w:r w:rsidRPr="00CD04E1">
        <w:rPr>
          <w:rFonts w:cs="Times New Roman"/>
        </w:rPr>
        <w:t xml:space="preserve">If the </w:t>
      </w:r>
      <w:r>
        <w:rPr>
          <w:rFonts w:cs="Times New Roman"/>
        </w:rPr>
        <w:t>Board of Zoning Appeals</w:t>
      </w:r>
      <w:r w:rsidRPr="00CD04E1">
        <w:rPr>
          <w:rFonts w:cs="Times New Roman"/>
        </w:rPr>
        <w:t xml:space="preserve"> takes action to approve a use as a “similar use” in a particular Zoning District, then said use will become a permitted or conditional use within said Zoning District, as determined by the </w:t>
      </w:r>
      <w:r>
        <w:rPr>
          <w:rFonts w:cs="Times New Roman"/>
        </w:rPr>
        <w:t>Board of Zoning Appeals</w:t>
      </w:r>
      <w:r w:rsidRPr="00CD04E1">
        <w:rPr>
          <w:rFonts w:cs="Times New Roman"/>
        </w:rPr>
        <w:t xml:space="preserve">, until such time the </w:t>
      </w:r>
      <w:r>
        <w:rPr>
          <w:rFonts w:cs="Times New Roman"/>
        </w:rPr>
        <w:t>Township Trustees</w:t>
      </w:r>
      <w:r w:rsidRPr="00CD04E1">
        <w:rPr>
          <w:rFonts w:cs="Times New Roman"/>
        </w:rPr>
        <w:t xml:space="preserve"> change the Zoning District through the amendment process identified in </w:t>
      </w:r>
      <w:hyperlink w:anchor="_ARTICLE_VII" w:history="1">
        <w:r w:rsidRPr="00700E15">
          <w:rPr>
            <w:rStyle w:val="Hyperlink"/>
            <w:rFonts w:cs="Times New Roman"/>
          </w:rPr>
          <w:t>Article</w:t>
        </w:r>
        <w:r w:rsidR="00700E15" w:rsidRPr="00700E15">
          <w:rPr>
            <w:rStyle w:val="Hyperlink"/>
            <w:rFonts w:cs="Times New Roman"/>
          </w:rPr>
          <w:t xml:space="preserve"> VII</w:t>
        </w:r>
      </w:hyperlink>
      <w:r w:rsidRPr="00CD04E1">
        <w:rPr>
          <w:rFonts w:cs="Times New Roman"/>
        </w:rPr>
        <w:t>.</w:t>
      </w:r>
    </w:p>
    <w:p w14:paraId="3863F0C9" w14:textId="77777777" w:rsidR="004F4DDF" w:rsidRPr="00CD04E1" w:rsidRDefault="004F4DDF" w:rsidP="004F4DDF">
      <w:pPr>
        <w:jc w:val="both"/>
        <w:rPr>
          <w:rFonts w:cs="Times New Roman"/>
        </w:rPr>
      </w:pPr>
    </w:p>
    <w:p w14:paraId="6D1927BB" w14:textId="281A303B" w:rsidR="004F4DDF" w:rsidRPr="00CD04E1" w:rsidRDefault="000E47BA" w:rsidP="004F4DDF">
      <w:pPr>
        <w:jc w:val="both"/>
        <w:rPr>
          <w:rFonts w:cs="Times New Roman"/>
          <w:b/>
          <w:bCs/>
        </w:rPr>
      </w:pPr>
      <w:r>
        <w:rPr>
          <w:rFonts w:cs="Times New Roman"/>
          <w:b/>
          <w:bCs/>
        </w:rPr>
        <w:t>9</w:t>
      </w:r>
      <w:r w:rsidR="004F4DDF" w:rsidRPr="00CD04E1">
        <w:rPr>
          <w:rFonts w:cs="Times New Roman"/>
          <w:b/>
          <w:bCs/>
        </w:rPr>
        <w:t>.06</w:t>
      </w:r>
      <w:r w:rsidR="004F4DDF" w:rsidRPr="00CD04E1">
        <w:rPr>
          <w:rFonts w:cs="Times New Roman"/>
          <w:b/>
          <w:bCs/>
        </w:rPr>
        <w:tab/>
        <w:t>DIVISION OF LOTS</w:t>
      </w:r>
    </w:p>
    <w:p w14:paraId="79163388" w14:textId="77777777" w:rsidR="004F4DDF" w:rsidRPr="00CD04E1" w:rsidRDefault="004F4DDF" w:rsidP="004F4DDF">
      <w:pPr>
        <w:jc w:val="both"/>
        <w:rPr>
          <w:rFonts w:cs="Times New Roman"/>
        </w:rPr>
      </w:pPr>
    </w:p>
    <w:p w14:paraId="63C3D952" w14:textId="2E4CA7D8" w:rsidR="004F4DDF" w:rsidRPr="00CD04E1" w:rsidRDefault="004F4DDF" w:rsidP="004F4DDF">
      <w:pPr>
        <w:jc w:val="both"/>
        <w:rPr>
          <w:rFonts w:cs="Times New Roman"/>
        </w:rPr>
      </w:pPr>
      <w:r w:rsidRPr="00CD04E1">
        <w:rPr>
          <w:rFonts w:cs="Times New Roman"/>
        </w:rPr>
        <w:t>No lot shall be divided into two or more lots, unless all lots resulting from such division conform to all the applicable regulations of the Zoning District in which it is located.</w:t>
      </w:r>
    </w:p>
    <w:p w14:paraId="6B7514CC" w14:textId="77777777" w:rsidR="004F4DDF" w:rsidRPr="00CD04E1" w:rsidRDefault="004F4DDF" w:rsidP="004F4DDF">
      <w:pPr>
        <w:jc w:val="both"/>
        <w:rPr>
          <w:rFonts w:cs="Times New Roman"/>
        </w:rPr>
      </w:pPr>
    </w:p>
    <w:p w14:paraId="05ABD98A" w14:textId="4C668A4A" w:rsidR="004F4DDF" w:rsidRDefault="000E47BA" w:rsidP="004F4DDF">
      <w:pPr>
        <w:jc w:val="both"/>
        <w:rPr>
          <w:rFonts w:cs="Times New Roman"/>
          <w:b/>
          <w:bCs/>
        </w:rPr>
      </w:pPr>
      <w:r>
        <w:rPr>
          <w:rFonts w:cs="Times New Roman"/>
          <w:b/>
          <w:bCs/>
        </w:rPr>
        <w:t>9</w:t>
      </w:r>
      <w:r w:rsidR="004F4DDF" w:rsidRPr="00CD04E1">
        <w:rPr>
          <w:rFonts w:cs="Times New Roman"/>
          <w:b/>
          <w:bCs/>
        </w:rPr>
        <w:t>.07</w:t>
      </w:r>
      <w:r w:rsidR="004F4DDF" w:rsidRPr="00CD04E1">
        <w:rPr>
          <w:rFonts w:cs="Times New Roman"/>
          <w:b/>
          <w:bCs/>
        </w:rPr>
        <w:tab/>
        <w:t>STREET FRONTAGE REQUIRED</w:t>
      </w:r>
    </w:p>
    <w:p w14:paraId="2CC52753" w14:textId="77777777" w:rsidR="004F4DDF" w:rsidRPr="00CD04E1" w:rsidRDefault="004F4DDF" w:rsidP="004F4DDF">
      <w:pPr>
        <w:jc w:val="both"/>
        <w:rPr>
          <w:rFonts w:cs="Times New Roman"/>
        </w:rPr>
      </w:pPr>
    </w:p>
    <w:p w14:paraId="22826ABA" w14:textId="50F511A2" w:rsidR="004F4DDF" w:rsidRDefault="004F4DDF" w:rsidP="004F4DDF">
      <w:pPr>
        <w:jc w:val="both"/>
        <w:rPr>
          <w:rFonts w:cs="Times New Roman"/>
        </w:rPr>
      </w:pPr>
      <w:r w:rsidRPr="00CD04E1">
        <w:rPr>
          <w:rFonts w:cs="Times New Roman"/>
        </w:rPr>
        <w:t xml:space="preserve">All new lots shall comply with the minimum frontage requirements for the Zoning District in which it is located.  Said frontage must be on an acceptable dedicated and improved right-of-way.  For purposes of this section, an Alley, as defined in </w:t>
      </w:r>
      <w:hyperlink w:anchor="Def_Alley" w:history="1">
        <w:r w:rsidRPr="009A7865">
          <w:rPr>
            <w:rStyle w:val="Hyperlink"/>
            <w:rFonts w:cs="Times New Roman"/>
          </w:rPr>
          <w:t xml:space="preserve">Article </w:t>
        </w:r>
        <w:r w:rsidR="009A7865" w:rsidRPr="009A7865">
          <w:rPr>
            <w:rStyle w:val="Hyperlink"/>
            <w:rFonts w:cs="Times New Roman"/>
          </w:rPr>
          <w:t>II</w:t>
        </w:r>
      </w:hyperlink>
      <w:r w:rsidRPr="00CD04E1">
        <w:rPr>
          <w:rFonts w:cs="Times New Roman"/>
        </w:rPr>
        <w:t>, shall not be considered as an acceptable dedicated right-of-way.  This section shall not apply to an existing lot of record or a lot within an approved Planned Unit Development.</w:t>
      </w:r>
    </w:p>
    <w:p w14:paraId="5BB3AA44" w14:textId="77777777" w:rsidR="005A6CEF" w:rsidRDefault="005A6CEF" w:rsidP="004F4DDF">
      <w:pPr>
        <w:jc w:val="both"/>
        <w:rPr>
          <w:rFonts w:cs="Times New Roman"/>
          <w:b/>
          <w:bCs/>
        </w:rPr>
      </w:pPr>
    </w:p>
    <w:p w14:paraId="7FA308C8" w14:textId="29A7F4CF" w:rsidR="004F4DDF" w:rsidRDefault="000E47BA" w:rsidP="004F4DDF">
      <w:pPr>
        <w:jc w:val="both"/>
        <w:rPr>
          <w:rFonts w:cs="Times New Roman"/>
          <w:b/>
          <w:bCs/>
        </w:rPr>
      </w:pPr>
      <w:r>
        <w:rPr>
          <w:rFonts w:cs="Times New Roman"/>
          <w:b/>
          <w:bCs/>
        </w:rPr>
        <w:lastRenderedPageBreak/>
        <w:t>9</w:t>
      </w:r>
      <w:r w:rsidR="004F4DDF" w:rsidRPr="00CD04E1">
        <w:rPr>
          <w:rFonts w:cs="Times New Roman"/>
          <w:b/>
          <w:bCs/>
        </w:rPr>
        <w:t>.08</w:t>
      </w:r>
      <w:r w:rsidR="004F4DDF" w:rsidRPr="00CD04E1">
        <w:rPr>
          <w:rFonts w:cs="Times New Roman"/>
          <w:b/>
          <w:bCs/>
        </w:rPr>
        <w:tab/>
        <w:t>ONE DWELLING PER LOT OF RECORD</w:t>
      </w:r>
    </w:p>
    <w:p w14:paraId="2C94D0FA" w14:textId="77777777" w:rsidR="004F4DDF" w:rsidRPr="00CD04E1" w:rsidRDefault="004F4DDF" w:rsidP="004F4DDF">
      <w:pPr>
        <w:jc w:val="both"/>
        <w:rPr>
          <w:rFonts w:cs="Times New Roman"/>
        </w:rPr>
      </w:pPr>
    </w:p>
    <w:p w14:paraId="6421C515" w14:textId="77777777" w:rsidR="004F4DDF" w:rsidRDefault="004F4DDF" w:rsidP="004F4DDF">
      <w:pPr>
        <w:jc w:val="both"/>
        <w:rPr>
          <w:rFonts w:cs="Times New Roman"/>
        </w:rPr>
      </w:pPr>
      <w:r w:rsidRPr="00CD04E1">
        <w:rPr>
          <w:rFonts w:cs="Times New Roman"/>
        </w:rPr>
        <w:t xml:space="preserve">In </w:t>
      </w:r>
      <w:r>
        <w:rPr>
          <w:rFonts w:cs="Times New Roman"/>
        </w:rPr>
        <w:t>all Residential Di</w:t>
      </w:r>
      <w:r w:rsidRPr="00CD04E1">
        <w:rPr>
          <w:rFonts w:cs="Times New Roman"/>
        </w:rPr>
        <w:t>stricts there shall be no more than one (1) permitted dwelling unit allowed on any single residential lot.  For purposes of this section, a dwelling unit that contains an attached Accessory Dwelling Unit shall be considered one dwelling unit.</w:t>
      </w:r>
    </w:p>
    <w:p w14:paraId="54A6EC31" w14:textId="77777777" w:rsidR="00F0683F" w:rsidRDefault="00F0683F" w:rsidP="004F4DDF">
      <w:pPr>
        <w:jc w:val="both"/>
        <w:rPr>
          <w:rFonts w:cs="Times New Roman"/>
        </w:rPr>
      </w:pPr>
    </w:p>
    <w:p w14:paraId="3696CF10" w14:textId="395AD380" w:rsidR="00F0683F" w:rsidRDefault="000E47BA" w:rsidP="00913F3C">
      <w:pPr>
        <w:jc w:val="both"/>
        <w:rPr>
          <w:rFonts w:cs="Times New Roman"/>
          <w:b/>
          <w:bCs/>
        </w:rPr>
      </w:pPr>
      <w:r>
        <w:rPr>
          <w:rFonts w:cs="Times New Roman"/>
          <w:b/>
          <w:bCs/>
        </w:rPr>
        <w:t>9</w:t>
      </w:r>
      <w:r w:rsidR="00F0683F">
        <w:rPr>
          <w:rFonts w:cs="Times New Roman"/>
          <w:b/>
          <w:bCs/>
        </w:rPr>
        <w:t>.09</w:t>
      </w:r>
      <w:r w:rsidR="00F0683F">
        <w:rPr>
          <w:rFonts w:cs="Times New Roman"/>
          <w:b/>
          <w:bCs/>
        </w:rPr>
        <w:tab/>
        <w:t>REGARDING ADJACENT LOTS OF RECORD OWNED BY THE SAME OWNER</w:t>
      </w:r>
    </w:p>
    <w:p w14:paraId="27F32D09" w14:textId="77777777" w:rsidR="00F0683F" w:rsidRDefault="00F0683F" w:rsidP="00F0683F">
      <w:pPr>
        <w:ind w:left="1440" w:hanging="1440"/>
        <w:jc w:val="both"/>
        <w:rPr>
          <w:rFonts w:cs="Times New Roman"/>
          <w:b/>
          <w:bCs/>
        </w:rPr>
      </w:pPr>
    </w:p>
    <w:p w14:paraId="7EDCBA6D" w14:textId="07541E32" w:rsidR="00F0683F" w:rsidRPr="00F0683F" w:rsidRDefault="00F0683F" w:rsidP="00F0683F">
      <w:pPr>
        <w:jc w:val="both"/>
        <w:rPr>
          <w:rFonts w:cs="Times New Roman"/>
        </w:rPr>
      </w:pPr>
      <w:r>
        <w:rPr>
          <w:rFonts w:cs="Times New Roman"/>
        </w:rPr>
        <w:t>If adjacent separate Lots of Record share the same owner, the construction of any Building, Structure, or Use built upon either Lot must adhere to the Lot Area, Setback, Height, and Lot Coverage Requirements found in the Lot’s respective Zoning Districts.</w:t>
      </w:r>
      <w:r w:rsidR="003F4297">
        <w:rPr>
          <w:rFonts w:cs="Times New Roman"/>
        </w:rPr>
        <w:t xml:space="preserve">  Should the owner of the separate Lots wish to combine these Lots, the owner must follow the regulations of the County</w:t>
      </w:r>
      <w:r w:rsidR="00C36862">
        <w:rPr>
          <w:rFonts w:cs="Times New Roman"/>
        </w:rPr>
        <w:t xml:space="preserve"> and be granted County approval through that process.</w:t>
      </w:r>
    </w:p>
    <w:p w14:paraId="7E92B4A8" w14:textId="77777777" w:rsidR="004F4DDF" w:rsidRPr="00CD04E1" w:rsidRDefault="004F4DDF" w:rsidP="004F4DDF">
      <w:pPr>
        <w:jc w:val="both"/>
        <w:rPr>
          <w:rFonts w:cs="Times New Roman"/>
        </w:rPr>
      </w:pPr>
    </w:p>
    <w:p w14:paraId="5D297ECD" w14:textId="393FF712" w:rsidR="004F4DDF" w:rsidRDefault="000E47BA" w:rsidP="004F4DDF">
      <w:pPr>
        <w:jc w:val="both"/>
        <w:rPr>
          <w:rFonts w:cs="Times New Roman"/>
          <w:b/>
          <w:bCs/>
        </w:rPr>
      </w:pPr>
      <w:r>
        <w:rPr>
          <w:rFonts w:cs="Times New Roman"/>
          <w:b/>
          <w:bCs/>
        </w:rPr>
        <w:t>9</w:t>
      </w:r>
      <w:r w:rsidR="004F4DDF" w:rsidRPr="00CD04E1">
        <w:rPr>
          <w:rFonts w:cs="Times New Roman"/>
          <w:b/>
          <w:bCs/>
        </w:rPr>
        <w:t>.</w:t>
      </w:r>
      <w:r w:rsidR="00F0683F">
        <w:rPr>
          <w:rFonts w:cs="Times New Roman"/>
          <w:b/>
          <w:bCs/>
        </w:rPr>
        <w:t>10</w:t>
      </w:r>
      <w:r w:rsidR="004F4DDF" w:rsidRPr="00CD04E1">
        <w:rPr>
          <w:rFonts w:cs="Times New Roman"/>
          <w:b/>
          <w:bCs/>
        </w:rPr>
        <w:tab/>
        <w:t>PLATTING REQUIREMENT</w:t>
      </w:r>
    </w:p>
    <w:p w14:paraId="1BF25C5C" w14:textId="77777777" w:rsidR="004F4DDF" w:rsidRPr="00CD04E1" w:rsidRDefault="004F4DDF" w:rsidP="004F4DDF">
      <w:pPr>
        <w:jc w:val="both"/>
        <w:rPr>
          <w:rFonts w:cs="Times New Roman"/>
          <w:b/>
          <w:bCs/>
        </w:rPr>
      </w:pPr>
    </w:p>
    <w:p w14:paraId="3BCDFFC0" w14:textId="77777777" w:rsidR="004F4DDF" w:rsidRPr="00CD04E1" w:rsidRDefault="004F4DDF" w:rsidP="004F4DDF">
      <w:pPr>
        <w:jc w:val="both"/>
        <w:rPr>
          <w:rFonts w:cs="Times New Roman"/>
        </w:rPr>
      </w:pPr>
      <w:r w:rsidRPr="00CD04E1">
        <w:rPr>
          <w:rFonts w:cs="Times New Roman"/>
        </w:rPr>
        <w:t>For the purposes of providing a proper arrangement of streets and assuring the adequacy of open spaces for traffic, utilities, and access of emergency vehicles, commensurate with the intensification of land uses customarily incident to a change in Zoning Districts, a platting requirement is established as follows:</w:t>
      </w:r>
    </w:p>
    <w:p w14:paraId="68D949C8" w14:textId="2AB0F1AE" w:rsidR="004F4DDF" w:rsidRPr="00CD04E1" w:rsidRDefault="004F4DDF">
      <w:pPr>
        <w:pStyle w:val="ListParagraph"/>
        <w:numPr>
          <w:ilvl w:val="1"/>
          <w:numId w:val="60"/>
        </w:numPr>
        <w:spacing w:line="278" w:lineRule="auto"/>
        <w:jc w:val="both"/>
        <w:rPr>
          <w:rFonts w:cs="Times New Roman"/>
        </w:rPr>
      </w:pPr>
      <w:r w:rsidRPr="00CD04E1">
        <w:rPr>
          <w:rFonts w:cs="Times New Roman"/>
        </w:rPr>
        <w:t xml:space="preserve">For any land which has been rezoned to a Zoning District other than Agricultural District upon application of a private party, no building permit or Zoning Permit shall be issued until that portion of the tract on which the permit is sought has been included in a required subdivision plat or replat, as the case </w:t>
      </w:r>
      <w:r w:rsidR="00394D9A">
        <w:rPr>
          <w:rFonts w:cs="Times New Roman"/>
        </w:rPr>
        <w:t>may</w:t>
      </w:r>
      <w:r w:rsidRPr="00CD04E1">
        <w:rPr>
          <w:rFonts w:cs="Times New Roman"/>
        </w:rPr>
        <w:t>b</w:t>
      </w:r>
      <w:r w:rsidR="00394D9A">
        <w:rPr>
          <w:rFonts w:cs="Times New Roman"/>
        </w:rPr>
        <w:t>e</w:t>
      </w:r>
      <w:r w:rsidRPr="00CD04E1">
        <w:rPr>
          <w:rFonts w:cs="Times New Roman"/>
        </w:rPr>
        <w:t xml:space="preserve">, submitted to and approved by the </w:t>
      </w:r>
      <w:r w:rsidR="00F60B77">
        <w:rPr>
          <w:rFonts w:cs="Times New Roman"/>
        </w:rPr>
        <w:t xml:space="preserve">Licking County </w:t>
      </w:r>
      <w:r w:rsidRPr="00CD04E1">
        <w:rPr>
          <w:rFonts w:cs="Times New Roman"/>
        </w:rPr>
        <w:t xml:space="preserve">Planning Commission, and filed of record in the Office of the </w:t>
      </w:r>
      <w:r w:rsidR="00AB3C9E">
        <w:rPr>
          <w:rFonts w:cs="Times New Roman"/>
        </w:rPr>
        <w:t>Licking</w:t>
      </w:r>
      <w:r w:rsidRPr="00CD04E1">
        <w:rPr>
          <w:rFonts w:cs="Times New Roman"/>
        </w:rPr>
        <w:t xml:space="preserve"> County Recorder.  Provided that the </w:t>
      </w:r>
      <w:r w:rsidR="008E135E">
        <w:rPr>
          <w:rFonts w:cs="Times New Roman"/>
        </w:rPr>
        <w:t xml:space="preserve">Licking County </w:t>
      </w:r>
      <w:r w:rsidRPr="00CD04E1">
        <w:rPr>
          <w:rFonts w:cs="Times New Roman"/>
        </w:rPr>
        <w:t>Planning Commission, pursuant to their exclusive jurisdiction over subdivision plats, may remove this platting requirement upon determining that the above purposes have been achieved by previous platting or could not be achieved by a plat or replat.</w:t>
      </w:r>
    </w:p>
    <w:p w14:paraId="72F0601C" w14:textId="77777777" w:rsidR="004F4DDF" w:rsidRPr="00CD04E1" w:rsidRDefault="004F4DDF" w:rsidP="004F4DDF">
      <w:pPr>
        <w:jc w:val="both"/>
        <w:rPr>
          <w:rFonts w:cs="Times New Roman"/>
        </w:rPr>
      </w:pPr>
    </w:p>
    <w:p w14:paraId="30E1496E" w14:textId="77777777" w:rsidR="005A6CEF" w:rsidRDefault="005A6CEF" w:rsidP="004F4DDF">
      <w:pPr>
        <w:jc w:val="both"/>
        <w:rPr>
          <w:rFonts w:cs="Times New Roman"/>
          <w:b/>
          <w:bCs/>
        </w:rPr>
      </w:pPr>
    </w:p>
    <w:p w14:paraId="768706B1" w14:textId="77777777" w:rsidR="005A6CEF" w:rsidRDefault="005A6CEF" w:rsidP="004F4DDF">
      <w:pPr>
        <w:jc w:val="both"/>
        <w:rPr>
          <w:rFonts w:cs="Times New Roman"/>
          <w:b/>
          <w:bCs/>
        </w:rPr>
      </w:pPr>
    </w:p>
    <w:p w14:paraId="0BF796E6" w14:textId="77777777" w:rsidR="005A6CEF" w:rsidRDefault="005A6CEF" w:rsidP="004F4DDF">
      <w:pPr>
        <w:jc w:val="both"/>
        <w:rPr>
          <w:rFonts w:cs="Times New Roman"/>
          <w:b/>
          <w:bCs/>
        </w:rPr>
      </w:pPr>
    </w:p>
    <w:p w14:paraId="13C11493" w14:textId="77777777" w:rsidR="005A6CEF" w:rsidRDefault="005A6CEF" w:rsidP="004F4DDF">
      <w:pPr>
        <w:jc w:val="both"/>
        <w:rPr>
          <w:rFonts w:cs="Times New Roman"/>
          <w:b/>
          <w:bCs/>
        </w:rPr>
      </w:pPr>
    </w:p>
    <w:p w14:paraId="19742786" w14:textId="77777777" w:rsidR="005A6CEF" w:rsidRDefault="005A6CEF" w:rsidP="004F4DDF">
      <w:pPr>
        <w:jc w:val="both"/>
        <w:rPr>
          <w:rFonts w:cs="Times New Roman"/>
          <w:b/>
          <w:bCs/>
        </w:rPr>
      </w:pPr>
    </w:p>
    <w:p w14:paraId="2C2CFA3C" w14:textId="77777777" w:rsidR="005A6CEF" w:rsidRDefault="005A6CEF" w:rsidP="004F4DDF">
      <w:pPr>
        <w:jc w:val="both"/>
        <w:rPr>
          <w:rFonts w:cs="Times New Roman"/>
          <w:b/>
          <w:bCs/>
        </w:rPr>
      </w:pPr>
    </w:p>
    <w:p w14:paraId="197368CE" w14:textId="77777777" w:rsidR="005A6CEF" w:rsidRDefault="005A6CEF" w:rsidP="004F4DDF">
      <w:pPr>
        <w:jc w:val="both"/>
        <w:rPr>
          <w:rFonts w:cs="Times New Roman"/>
          <w:b/>
          <w:bCs/>
        </w:rPr>
      </w:pPr>
    </w:p>
    <w:p w14:paraId="3964FC14" w14:textId="77777777" w:rsidR="005A6CEF" w:rsidRDefault="005A6CEF" w:rsidP="004F4DDF">
      <w:pPr>
        <w:jc w:val="both"/>
        <w:rPr>
          <w:rFonts w:cs="Times New Roman"/>
          <w:b/>
          <w:bCs/>
        </w:rPr>
      </w:pPr>
    </w:p>
    <w:p w14:paraId="6D168633" w14:textId="77777777" w:rsidR="005A6CEF" w:rsidRDefault="005A6CEF" w:rsidP="004F4DDF">
      <w:pPr>
        <w:jc w:val="both"/>
        <w:rPr>
          <w:rFonts w:cs="Times New Roman"/>
          <w:b/>
          <w:bCs/>
        </w:rPr>
      </w:pPr>
    </w:p>
    <w:p w14:paraId="444A19EC" w14:textId="77777777" w:rsidR="005A6CEF" w:rsidRDefault="005A6CEF" w:rsidP="004F4DDF">
      <w:pPr>
        <w:jc w:val="both"/>
        <w:rPr>
          <w:rFonts w:cs="Times New Roman"/>
          <w:b/>
          <w:bCs/>
        </w:rPr>
      </w:pPr>
    </w:p>
    <w:p w14:paraId="18EB35A3" w14:textId="38BC22FB" w:rsidR="00F72F21" w:rsidRPr="00F72F21" w:rsidRDefault="00D9091B" w:rsidP="00F72F21">
      <w:pPr>
        <w:jc w:val="center"/>
        <w:rPr>
          <w:rFonts w:cs="Times New Roman"/>
          <w:i/>
          <w:iCs/>
        </w:rPr>
      </w:pPr>
      <w:r>
        <w:rPr>
          <w:rFonts w:cs="Times New Roman"/>
          <w:i/>
          <w:iCs/>
        </w:rPr>
        <w:t>Remainder Intentionally Left Blank</w:t>
      </w:r>
    </w:p>
    <w:p w14:paraId="1BDE2750" w14:textId="77777777" w:rsidR="005A6CEF" w:rsidRDefault="005A6CEF" w:rsidP="00F72F21">
      <w:pPr>
        <w:jc w:val="center"/>
        <w:rPr>
          <w:rFonts w:cs="Times New Roman"/>
          <w:b/>
          <w:bCs/>
        </w:rPr>
      </w:pPr>
    </w:p>
    <w:p w14:paraId="1B3765E2" w14:textId="77777777" w:rsidR="005A6CEF" w:rsidRDefault="005A6CEF" w:rsidP="004F4DDF">
      <w:pPr>
        <w:jc w:val="both"/>
        <w:rPr>
          <w:rFonts w:cs="Times New Roman"/>
          <w:b/>
          <w:bCs/>
        </w:rPr>
      </w:pPr>
    </w:p>
    <w:p w14:paraId="02134D2B" w14:textId="77777777" w:rsidR="005A6CEF" w:rsidRDefault="005A6CEF" w:rsidP="004F4DDF">
      <w:pPr>
        <w:jc w:val="both"/>
        <w:rPr>
          <w:rFonts w:cs="Times New Roman"/>
          <w:b/>
          <w:bCs/>
        </w:rPr>
      </w:pPr>
    </w:p>
    <w:p w14:paraId="452BF44B" w14:textId="77777777" w:rsidR="00913F3C" w:rsidRDefault="00913F3C" w:rsidP="004F4DDF">
      <w:pPr>
        <w:jc w:val="both"/>
        <w:rPr>
          <w:rFonts w:cs="Times New Roman"/>
          <w:b/>
          <w:bCs/>
        </w:rPr>
      </w:pPr>
    </w:p>
    <w:p w14:paraId="0AA405F1" w14:textId="35D21241" w:rsidR="004F4DDF" w:rsidRPr="00CD04E1" w:rsidRDefault="000E47BA" w:rsidP="004F4DDF">
      <w:pPr>
        <w:jc w:val="both"/>
        <w:rPr>
          <w:rFonts w:cs="Times New Roman"/>
        </w:rPr>
      </w:pPr>
      <w:r>
        <w:rPr>
          <w:rFonts w:cs="Times New Roman"/>
          <w:b/>
          <w:bCs/>
        </w:rPr>
        <w:lastRenderedPageBreak/>
        <w:t>9</w:t>
      </w:r>
      <w:r w:rsidR="004F4DDF" w:rsidRPr="00CD04E1">
        <w:rPr>
          <w:rFonts w:cs="Times New Roman"/>
          <w:b/>
          <w:bCs/>
        </w:rPr>
        <w:t>.1</w:t>
      </w:r>
      <w:r w:rsidR="00F0683F">
        <w:rPr>
          <w:rFonts w:cs="Times New Roman"/>
          <w:b/>
          <w:bCs/>
        </w:rPr>
        <w:t>1</w:t>
      </w:r>
      <w:r w:rsidR="004F4DDF" w:rsidRPr="00CD04E1">
        <w:rPr>
          <w:rFonts w:cs="Times New Roman"/>
          <w:b/>
          <w:bCs/>
        </w:rPr>
        <w:tab/>
        <w:t>TYPES OF LOTS</w:t>
      </w:r>
    </w:p>
    <w:p w14:paraId="51849417" w14:textId="24055039" w:rsidR="004F4DDF" w:rsidRPr="00CD04E1" w:rsidRDefault="005A6CEF" w:rsidP="004F4DDF">
      <w:pPr>
        <w:jc w:val="both"/>
        <w:rPr>
          <w:rFonts w:cs="Times New Roman"/>
        </w:rPr>
      </w:pPr>
      <w:r>
        <w:rPr>
          <w:noProof/>
        </w:rPr>
        <w:drawing>
          <wp:inline distT="0" distB="0" distL="0" distR="0" wp14:anchorId="7AE351ED" wp14:editId="5D05A52C">
            <wp:extent cx="5943600" cy="2512060"/>
            <wp:effectExtent l="0" t="0" r="0" b="2540"/>
            <wp:docPr id="415779479" name="Picture 1"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79479" name="Picture 1" descr="A close-up of a map&#10;&#10;AI-generated content may be incorrect."/>
                    <pic:cNvPicPr/>
                  </pic:nvPicPr>
                  <pic:blipFill>
                    <a:blip r:embed="rId31"/>
                    <a:stretch>
                      <a:fillRect/>
                    </a:stretch>
                  </pic:blipFill>
                  <pic:spPr>
                    <a:xfrm>
                      <a:off x="0" y="0"/>
                      <a:ext cx="5943600" cy="2512060"/>
                    </a:xfrm>
                    <a:prstGeom prst="rect">
                      <a:avLst/>
                    </a:prstGeom>
                  </pic:spPr>
                </pic:pic>
              </a:graphicData>
            </a:graphic>
          </wp:inline>
        </w:drawing>
      </w:r>
      <w:r w:rsidR="004F4DDF" w:rsidRPr="00CD04E1">
        <w:rPr>
          <w:rFonts w:cs="Times New Roman"/>
        </w:rPr>
        <w:t xml:space="preserve"> </w:t>
      </w:r>
    </w:p>
    <w:p w14:paraId="66321044" w14:textId="77777777" w:rsidR="004F4DDF" w:rsidRPr="00CD04E1" w:rsidRDefault="004F4DDF" w:rsidP="004F4DDF">
      <w:pPr>
        <w:jc w:val="both"/>
        <w:rPr>
          <w:rFonts w:cs="Times New Roman"/>
        </w:rPr>
      </w:pPr>
    </w:p>
    <w:p w14:paraId="29A6FFB5" w14:textId="78E83902" w:rsidR="004F4DDF" w:rsidRDefault="005A6CEF" w:rsidP="004F4DDF">
      <w:pPr>
        <w:jc w:val="both"/>
        <w:rPr>
          <w:rFonts w:cs="Times New Roman"/>
        </w:rPr>
      </w:pPr>
      <w:r w:rsidRPr="005A6CEF">
        <w:rPr>
          <w:rFonts w:cs="Times New Roman"/>
          <w:noProof/>
        </w:rPr>
        <w:drawing>
          <wp:inline distT="0" distB="0" distL="0" distR="0" wp14:anchorId="1DD394E3" wp14:editId="6E21661C">
            <wp:extent cx="2407920" cy="1101663"/>
            <wp:effectExtent l="0" t="0" r="0" b="3810"/>
            <wp:docPr id="145466067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21087" cy="1107687"/>
                    </a:xfrm>
                    <a:prstGeom prst="rect">
                      <a:avLst/>
                    </a:prstGeom>
                    <a:noFill/>
                    <a:ln>
                      <a:noFill/>
                    </a:ln>
                  </pic:spPr>
                </pic:pic>
              </a:graphicData>
            </a:graphic>
          </wp:inline>
        </w:drawing>
      </w:r>
    </w:p>
    <w:p w14:paraId="371C39D4" w14:textId="77777777" w:rsidR="005A6CEF" w:rsidRPr="005A6CEF" w:rsidRDefault="005A6CEF" w:rsidP="005A6CEF">
      <w:pPr>
        <w:jc w:val="both"/>
        <w:rPr>
          <w:rFonts w:cs="Times New Roman"/>
        </w:rPr>
      </w:pPr>
    </w:p>
    <w:p w14:paraId="50E341DF" w14:textId="77777777" w:rsidR="005A6CEF" w:rsidRPr="005A6CEF" w:rsidRDefault="005A6CEF">
      <w:pPr>
        <w:numPr>
          <w:ilvl w:val="0"/>
          <w:numId w:val="156"/>
        </w:numPr>
        <w:jc w:val="both"/>
        <w:rPr>
          <w:rFonts w:cs="Times New Roman"/>
        </w:rPr>
      </w:pPr>
      <w:r w:rsidRPr="005A6CEF">
        <w:rPr>
          <w:rFonts w:cs="Times New Roman"/>
        </w:rPr>
        <w:t xml:space="preserve">Front, Year, and Rear Side Setbacks must comply with the requirements of the applicable Zoning District. The purpose of the above graphic is to illustrate which Lot Lines serve as Front, Rear, and Side Lot Lines for each type of Lot. </w:t>
      </w:r>
    </w:p>
    <w:p w14:paraId="3962E945" w14:textId="77777777" w:rsidR="005A6CEF" w:rsidRPr="005A6CEF" w:rsidRDefault="005A6CEF" w:rsidP="005A6CEF">
      <w:pPr>
        <w:jc w:val="both"/>
        <w:rPr>
          <w:rFonts w:cs="Times New Roman"/>
        </w:rPr>
      </w:pPr>
    </w:p>
    <w:p w14:paraId="229BCD11" w14:textId="77777777" w:rsidR="005A6CEF" w:rsidRPr="005A6CEF" w:rsidRDefault="005A6CEF">
      <w:pPr>
        <w:numPr>
          <w:ilvl w:val="0"/>
          <w:numId w:val="156"/>
        </w:numPr>
        <w:jc w:val="both"/>
        <w:rPr>
          <w:rFonts w:cs="Times New Roman"/>
        </w:rPr>
      </w:pPr>
      <w:r w:rsidRPr="005A6CEF">
        <w:rPr>
          <w:rFonts w:cs="Times New Roman"/>
        </w:rPr>
        <w:t xml:space="preserve">For a Flag Lot, the Front Yard shall be determined by identifying the midpoint of the terminus of the panhandle (or the terminus of an easement outside of the panhandle) and drawing a semi-circle with a radius that is equal to the minimum setback for the applicable Zoning District. </w:t>
      </w:r>
    </w:p>
    <w:p w14:paraId="16BFDF82" w14:textId="77777777" w:rsidR="005A6CEF" w:rsidRPr="00CD04E1" w:rsidRDefault="005A6CEF" w:rsidP="004F4DDF">
      <w:pPr>
        <w:jc w:val="both"/>
        <w:rPr>
          <w:rFonts w:cs="Times New Roman"/>
        </w:rPr>
      </w:pPr>
    </w:p>
    <w:p w14:paraId="20B4B7C7" w14:textId="77777777" w:rsidR="00F72F21" w:rsidRDefault="00F72F21" w:rsidP="004F4DDF">
      <w:pPr>
        <w:jc w:val="both"/>
        <w:rPr>
          <w:rFonts w:cs="Times New Roman"/>
          <w:b/>
          <w:bCs/>
        </w:rPr>
      </w:pPr>
    </w:p>
    <w:p w14:paraId="6FCBA406" w14:textId="77777777" w:rsidR="00F72F21" w:rsidRDefault="00F72F21" w:rsidP="004F4DDF">
      <w:pPr>
        <w:jc w:val="both"/>
        <w:rPr>
          <w:rFonts w:cs="Times New Roman"/>
          <w:b/>
          <w:bCs/>
        </w:rPr>
      </w:pPr>
    </w:p>
    <w:p w14:paraId="771937D1" w14:textId="77777777" w:rsidR="00F72F21" w:rsidRDefault="00F72F21" w:rsidP="004F4DDF">
      <w:pPr>
        <w:jc w:val="both"/>
        <w:rPr>
          <w:rFonts w:cs="Times New Roman"/>
          <w:b/>
          <w:bCs/>
        </w:rPr>
      </w:pPr>
    </w:p>
    <w:p w14:paraId="34AB202C" w14:textId="77777777" w:rsidR="00F72F21" w:rsidRDefault="00F72F21" w:rsidP="004F4DDF">
      <w:pPr>
        <w:jc w:val="both"/>
        <w:rPr>
          <w:rFonts w:cs="Times New Roman"/>
          <w:b/>
          <w:bCs/>
        </w:rPr>
      </w:pPr>
    </w:p>
    <w:p w14:paraId="62B71793" w14:textId="485F2A8B" w:rsidR="00F72F21" w:rsidRPr="00F72F21" w:rsidRDefault="00D9091B" w:rsidP="00F72F21">
      <w:pPr>
        <w:jc w:val="center"/>
        <w:rPr>
          <w:rFonts w:cs="Times New Roman"/>
          <w:i/>
          <w:iCs/>
        </w:rPr>
      </w:pPr>
      <w:r>
        <w:rPr>
          <w:rFonts w:cs="Times New Roman"/>
          <w:i/>
          <w:iCs/>
        </w:rPr>
        <w:t>Remainder Intentionally Left Blank</w:t>
      </w:r>
    </w:p>
    <w:p w14:paraId="7F75D38E" w14:textId="77777777" w:rsidR="00F72F21" w:rsidRDefault="00F72F21" w:rsidP="004F4DDF">
      <w:pPr>
        <w:jc w:val="both"/>
        <w:rPr>
          <w:rFonts w:cs="Times New Roman"/>
          <w:b/>
          <w:bCs/>
        </w:rPr>
      </w:pPr>
    </w:p>
    <w:p w14:paraId="0BFC5B57" w14:textId="77777777" w:rsidR="00F72F21" w:rsidRDefault="00F72F21" w:rsidP="004F4DDF">
      <w:pPr>
        <w:jc w:val="both"/>
        <w:rPr>
          <w:rFonts w:cs="Times New Roman"/>
          <w:b/>
          <w:bCs/>
        </w:rPr>
      </w:pPr>
    </w:p>
    <w:p w14:paraId="302844F6" w14:textId="77777777" w:rsidR="00F72F21" w:rsidRDefault="00F72F21" w:rsidP="004F4DDF">
      <w:pPr>
        <w:jc w:val="both"/>
        <w:rPr>
          <w:rFonts w:cs="Times New Roman"/>
          <w:b/>
          <w:bCs/>
        </w:rPr>
      </w:pPr>
    </w:p>
    <w:p w14:paraId="65B0DAA6" w14:textId="77777777" w:rsidR="00D140B4" w:rsidRDefault="00D140B4" w:rsidP="004F4DDF">
      <w:pPr>
        <w:jc w:val="both"/>
        <w:rPr>
          <w:rFonts w:cs="Times New Roman"/>
          <w:b/>
          <w:bCs/>
        </w:rPr>
      </w:pPr>
    </w:p>
    <w:p w14:paraId="24BF249C" w14:textId="77777777" w:rsidR="00D140B4" w:rsidRDefault="00D140B4" w:rsidP="004F4DDF">
      <w:pPr>
        <w:jc w:val="both"/>
        <w:rPr>
          <w:rFonts w:cs="Times New Roman"/>
          <w:b/>
          <w:bCs/>
        </w:rPr>
      </w:pPr>
    </w:p>
    <w:p w14:paraId="27F4F2A6" w14:textId="77777777" w:rsidR="00D140B4" w:rsidRDefault="00D140B4" w:rsidP="004F4DDF">
      <w:pPr>
        <w:jc w:val="both"/>
        <w:rPr>
          <w:rFonts w:cs="Times New Roman"/>
          <w:b/>
          <w:bCs/>
        </w:rPr>
      </w:pPr>
    </w:p>
    <w:p w14:paraId="51B5DB46" w14:textId="77777777" w:rsidR="00D140B4" w:rsidRDefault="00D140B4" w:rsidP="004F4DDF">
      <w:pPr>
        <w:jc w:val="both"/>
        <w:rPr>
          <w:rFonts w:cs="Times New Roman"/>
          <w:b/>
          <w:bCs/>
        </w:rPr>
      </w:pPr>
    </w:p>
    <w:p w14:paraId="38FF3639" w14:textId="77777777" w:rsidR="00D140B4" w:rsidRDefault="00D140B4" w:rsidP="004F4DDF">
      <w:pPr>
        <w:jc w:val="both"/>
        <w:rPr>
          <w:rFonts w:cs="Times New Roman"/>
          <w:b/>
          <w:bCs/>
        </w:rPr>
      </w:pPr>
    </w:p>
    <w:p w14:paraId="24059795" w14:textId="77777777" w:rsidR="00F72F21" w:rsidRDefault="00F72F21" w:rsidP="004F4DDF">
      <w:pPr>
        <w:jc w:val="both"/>
        <w:rPr>
          <w:rFonts w:cs="Times New Roman"/>
          <w:b/>
          <w:bCs/>
        </w:rPr>
      </w:pPr>
    </w:p>
    <w:p w14:paraId="06AC9807" w14:textId="12030751" w:rsidR="004F4DDF" w:rsidRPr="00CD04E1" w:rsidRDefault="000E47BA" w:rsidP="004F4DDF">
      <w:pPr>
        <w:jc w:val="both"/>
        <w:rPr>
          <w:rFonts w:cs="Times New Roman"/>
          <w:b/>
          <w:bCs/>
        </w:rPr>
      </w:pPr>
      <w:r>
        <w:rPr>
          <w:rFonts w:cs="Times New Roman"/>
          <w:b/>
          <w:bCs/>
        </w:rPr>
        <w:lastRenderedPageBreak/>
        <w:t>9</w:t>
      </w:r>
      <w:r w:rsidR="004F4DDF" w:rsidRPr="00CD04E1">
        <w:rPr>
          <w:rFonts w:cs="Times New Roman"/>
          <w:b/>
          <w:bCs/>
        </w:rPr>
        <w:t>.12</w:t>
      </w:r>
      <w:r w:rsidR="004F4DDF" w:rsidRPr="00CD04E1">
        <w:rPr>
          <w:rFonts w:cs="Times New Roman"/>
          <w:b/>
          <w:bCs/>
        </w:rPr>
        <w:tab/>
        <w:t>TYPES OF ENCROACHMENTS</w:t>
      </w:r>
    </w:p>
    <w:p w14:paraId="2650ECC8" w14:textId="77777777" w:rsidR="004F4DDF" w:rsidRPr="00CD04E1" w:rsidRDefault="004F4DDF" w:rsidP="004F4DDF">
      <w:pPr>
        <w:jc w:val="both"/>
        <w:rPr>
          <w:rFonts w:cs="Times New Roman"/>
          <w:b/>
          <w:bCs/>
        </w:rPr>
      </w:pPr>
    </w:p>
    <w:p w14:paraId="09987CE4" w14:textId="23ED0879" w:rsidR="004F4DDF" w:rsidRPr="00CD04E1" w:rsidRDefault="004F4DDF" w:rsidP="004F4DDF">
      <w:pPr>
        <w:jc w:val="both"/>
        <w:rPr>
          <w:rFonts w:cs="Times New Roman"/>
        </w:rPr>
      </w:pPr>
      <w:r w:rsidRPr="00CD04E1">
        <w:rPr>
          <w:rFonts w:cs="Times New Roman"/>
        </w:rPr>
        <w:t>Each Zoning District allows various types of encroachments.  Refer to the Lot Area, Setback and Height Tables in each Zoning District to identify the types of permitted encroachments for said Zoning District.</w:t>
      </w:r>
    </w:p>
    <w:p w14:paraId="39FBEE33" w14:textId="3B8C20E1" w:rsidR="004F4DDF" w:rsidRPr="00CD04E1" w:rsidRDefault="004F4DDF" w:rsidP="004F4DDF">
      <w:pPr>
        <w:jc w:val="both"/>
        <w:rPr>
          <w:rFonts w:cs="Times New Roman"/>
        </w:rPr>
      </w:pPr>
    </w:p>
    <w:p w14:paraId="10EDFD49" w14:textId="7EB332C9" w:rsidR="004F4DDF" w:rsidRPr="00CD04E1" w:rsidRDefault="004F4DDF" w:rsidP="004F4DDF">
      <w:pPr>
        <w:jc w:val="both"/>
        <w:rPr>
          <w:rFonts w:cs="Times New Roman"/>
        </w:rPr>
      </w:pPr>
    </w:p>
    <w:p w14:paraId="151A9C6F" w14:textId="09D63A6C" w:rsidR="004F4DDF" w:rsidRPr="00CD04E1" w:rsidRDefault="008E135E" w:rsidP="004F4DDF">
      <w:pPr>
        <w:jc w:val="both"/>
        <w:rPr>
          <w:rFonts w:cs="Times New Roman"/>
        </w:rPr>
      </w:pPr>
      <w:r>
        <w:rPr>
          <w:noProof/>
        </w:rPr>
        <w:drawing>
          <wp:anchor distT="0" distB="0" distL="114300" distR="114300" simplePos="0" relativeHeight="251695104" behindDoc="0" locked="0" layoutInCell="1" allowOverlap="1" wp14:anchorId="11DCC861" wp14:editId="3CCC36C1">
            <wp:simplePos x="0" y="0"/>
            <wp:positionH relativeFrom="margin">
              <wp:align>right</wp:align>
            </wp:positionH>
            <wp:positionV relativeFrom="paragraph">
              <wp:posOffset>259080</wp:posOffset>
            </wp:positionV>
            <wp:extent cx="5930265" cy="4381500"/>
            <wp:effectExtent l="0" t="0" r="0" b="0"/>
            <wp:wrapTopAndBottom/>
            <wp:docPr id="884465389" name="Picture 29" descr="A diagram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65389" name="Picture 29" descr="A diagram of a house&#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0265" cy="438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ACBDB" w14:textId="77777777" w:rsidR="00F72F21" w:rsidRDefault="00F72F21" w:rsidP="004F4DDF">
      <w:pPr>
        <w:jc w:val="both"/>
        <w:rPr>
          <w:rFonts w:cs="Times New Roman"/>
          <w:b/>
          <w:bCs/>
        </w:rPr>
      </w:pPr>
    </w:p>
    <w:p w14:paraId="67170996" w14:textId="77777777" w:rsidR="00F72F21" w:rsidRDefault="00F72F21" w:rsidP="004F4DDF">
      <w:pPr>
        <w:jc w:val="both"/>
        <w:rPr>
          <w:rFonts w:cs="Times New Roman"/>
          <w:b/>
          <w:bCs/>
        </w:rPr>
      </w:pPr>
    </w:p>
    <w:p w14:paraId="5FA65D9A" w14:textId="77777777" w:rsidR="00F72F21" w:rsidRDefault="00F72F21" w:rsidP="004F4DDF">
      <w:pPr>
        <w:jc w:val="both"/>
        <w:rPr>
          <w:rFonts w:cs="Times New Roman"/>
          <w:b/>
          <w:bCs/>
        </w:rPr>
      </w:pPr>
    </w:p>
    <w:p w14:paraId="1BF30B97" w14:textId="77777777" w:rsidR="00F72F21" w:rsidRDefault="00F72F21" w:rsidP="004F4DDF">
      <w:pPr>
        <w:jc w:val="both"/>
        <w:rPr>
          <w:rFonts w:cs="Times New Roman"/>
          <w:b/>
          <w:bCs/>
        </w:rPr>
      </w:pPr>
    </w:p>
    <w:p w14:paraId="4DB55A64" w14:textId="77777777" w:rsidR="00F72F21" w:rsidRDefault="00F72F21" w:rsidP="004F4DDF">
      <w:pPr>
        <w:jc w:val="both"/>
        <w:rPr>
          <w:rFonts w:cs="Times New Roman"/>
          <w:b/>
          <w:bCs/>
        </w:rPr>
      </w:pPr>
    </w:p>
    <w:p w14:paraId="25420ED8" w14:textId="77777777" w:rsidR="00F72F21" w:rsidRDefault="00F72F21" w:rsidP="004F4DDF">
      <w:pPr>
        <w:jc w:val="both"/>
        <w:rPr>
          <w:rFonts w:cs="Times New Roman"/>
          <w:b/>
          <w:bCs/>
        </w:rPr>
      </w:pPr>
    </w:p>
    <w:p w14:paraId="1D94F1DE" w14:textId="77777777" w:rsidR="00F72F21" w:rsidRDefault="00F72F21" w:rsidP="004F4DDF">
      <w:pPr>
        <w:jc w:val="both"/>
        <w:rPr>
          <w:rFonts w:cs="Times New Roman"/>
          <w:b/>
          <w:bCs/>
        </w:rPr>
      </w:pPr>
    </w:p>
    <w:p w14:paraId="12757C12" w14:textId="5F4037CB" w:rsidR="00F72F21" w:rsidRPr="00F72F21" w:rsidRDefault="00D9091B" w:rsidP="00F72F21">
      <w:pPr>
        <w:jc w:val="center"/>
        <w:rPr>
          <w:rFonts w:cs="Times New Roman"/>
          <w:i/>
          <w:iCs/>
        </w:rPr>
      </w:pPr>
      <w:r>
        <w:rPr>
          <w:rFonts w:cs="Times New Roman"/>
          <w:i/>
          <w:iCs/>
        </w:rPr>
        <w:t>Remainder Intentionally Left Blank</w:t>
      </w:r>
    </w:p>
    <w:p w14:paraId="4EB4B44D" w14:textId="77777777" w:rsidR="00F72F21" w:rsidRDefault="00F72F21" w:rsidP="00F72F21">
      <w:pPr>
        <w:rPr>
          <w:rFonts w:cs="Times New Roman"/>
          <w:b/>
          <w:bCs/>
        </w:rPr>
      </w:pPr>
    </w:p>
    <w:p w14:paraId="14C9ADDB" w14:textId="77777777" w:rsidR="00F72F21" w:rsidRDefault="00F72F21" w:rsidP="004F4DDF">
      <w:pPr>
        <w:jc w:val="both"/>
        <w:rPr>
          <w:rFonts w:cs="Times New Roman"/>
          <w:b/>
          <w:bCs/>
        </w:rPr>
      </w:pPr>
    </w:p>
    <w:p w14:paraId="06D48C08" w14:textId="77777777" w:rsidR="00F72F21" w:rsidRDefault="00F72F21" w:rsidP="004F4DDF">
      <w:pPr>
        <w:jc w:val="both"/>
        <w:rPr>
          <w:rFonts w:cs="Times New Roman"/>
          <w:b/>
          <w:bCs/>
        </w:rPr>
      </w:pPr>
    </w:p>
    <w:p w14:paraId="3B00017B" w14:textId="77777777" w:rsidR="00F72F21" w:rsidRDefault="00F72F21" w:rsidP="004F4DDF">
      <w:pPr>
        <w:jc w:val="both"/>
        <w:rPr>
          <w:rFonts w:cs="Times New Roman"/>
          <w:b/>
          <w:bCs/>
        </w:rPr>
      </w:pPr>
    </w:p>
    <w:p w14:paraId="2DC08DC8" w14:textId="77777777" w:rsidR="00F72F21" w:rsidRDefault="00F72F21" w:rsidP="004F4DDF">
      <w:pPr>
        <w:jc w:val="both"/>
        <w:rPr>
          <w:rFonts w:cs="Times New Roman"/>
          <w:b/>
          <w:bCs/>
        </w:rPr>
      </w:pPr>
    </w:p>
    <w:p w14:paraId="7A07F122" w14:textId="77777777" w:rsidR="00F72F21" w:rsidRDefault="00F72F21" w:rsidP="004F4DDF">
      <w:pPr>
        <w:jc w:val="both"/>
        <w:rPr>
          <w:rFonts w:cs="Times New Roman"/>
          <w:b/>
          <w:bCs/>
        </w:rPr>
      </w:pPr>
    </w:p>
    <w:p w14:paraId="38F009AB" w14:textId="406CFF96" w:rsidR="004F4DDF" w:rsidRDefault="000E47BA" w:rsidP="004F4DDF">
      <w:pPr>
        <w:jc w:val="both"/>
        <w:rPr>
          <w:rFonts w:cs="Times New Roman"/>
          <w:b/>
          <w:bCs/>
        </w:rPr>
      </w:pPr>
      <w:r>
        <w:rPr>
          <w:rFonts w:cs="Times New Roman"/>
          <w:b/>
          <w:bCs/>
        </w:rPr>
        <w:t>9</w:t>
      </w:r>
      <w:r w:rsidR="004F4DDF" w:rsidRPr="00CD04E1">
        <w:rPr>
          <w:rFonts w:cs="Times New Roman"/>
          <w:b/>
          <w:bCs/>
        </w:rPr>
        <w:t>.13</w:t>
      </w:r>
      <w:r w:rsidR="004F4DDF" w:rsidRPr="00CD04E1">
        <w:rPr>
          <w:rFonts w:cs="Times New Roman"/>
          <w:b/>
          <w:bCs/>
        </w:rPr>
        <w:tab/>
        <w:t>RULES OF MEASUREMENT</w:t>
      </w:r>
    </w:p>
    <w:p w14:paraId="1174E3C3" w14:textId="77777777" w:rsidR="00D140B4" w:rsidRPr="00CD04E1" w:rsidRDefault="00D140B4" w:rsidP="004F4DDF">
      <w:pPr>
        <w:jc w:val="both"/>
        <w:rPr>
          <w:rFonts w:cs="Times New Roman"/>
        </w:rPr>
      </w:pPr>
    </w:p>
    <w:p w14:paraId="6BAFB990" w14:textId="4556452C" w:rsidR="004F4DDF" w:rsidRPr="00CD04E1" w:rsidRDefault="008E135E">
      <w:pPr>
        <w:pStyle w:val="ListParagraph"/>
        <w:numPr>
          <w:ilvl w:val="0"/>
          <w:numId w:val="61"/>
        </w:numPr>
        <w:spacing w:line="278" w:lineRule="auto"/>
        <w:jc w:val="both"/>
        <w:rPr>
          <w:rFonts w:cs="Times New Roman"/>
        </w:rPr>
      </w:pPr>
      <w:r>
        <w:rPr>
          <w:noProof/>
        </w:rPr>
        <w:drawing>
          <wp:anchor distT="0" distB="0" distL="114300" distR="114300" simplePos="0" relativeHeight="251697152" behindDoc="0" locked="0" layoutInCell="1" allowOverlap="1" wp14:anchorId="05263F83" wp14:editId="19A87171">
            <wp:simplePos x="0" y="0"/>
            <wp:positionH relativeFrom="margin">
              <wp:align>right</wp:align>
            </wp:positionH>
            <wp:positionV relativeFrom="paragraph">
              <wp:posOffset>4173220</wp:posOffset>
            </wp:positionV>
            <wp:extent cx="5948680" cy="3293110"/>
            <wp:effectExtent l="0" t="0" r="0" b="2540"/>
            <wp:wrapTopAndBottom/>
            <wp:docPr id="62265615" name="Picture 30" descr="A diagram of a residential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5615" name="Picture 30" descr="A diagram of a residential area&#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8680" cy="3293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40BEC692" wp14:editId="0B0AF2BB">
            <wp:simplePos x="0" y="0"/>
            <wp:positionH relativeFrom="margin">
              <wp:align>right</wp:align>
            </wp:positionH>
            <wp:positionV relativeFrom="paragraph">
              <wp:posOffset>360045</wp:posOffset>
            </wp:positionV>
            <wp:extent cx="6206490" cy="3700780"/>
            <wp:effectExtent l="0" t="0" r="3810" b="0"/>
            <wp:wrapTopAndBottom/>
            <wp:docPr id="1950259667" name="Picture 31" descr="A diagram of a residential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59667" name="Picture 31" descr="A diagram of a residential area&#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06490" cy="370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4F4DDF" w:rsidRPr="00CD04E1">
        <w:rPr>
          <w:rFonts w:cs="Times New Roman"/>
        </w:rPr>
        <w:t xml:space="preserve">Front </w:t>
      </w:r>
      <w:r w:rsidR="004F4DDF">
        <w:rPr>
          <w:rFonts w:cs="Times New Roman"/>
        </w:rPr>
        <w:t>L</w:t>
      </w:r>
      <w:r w:rsidR="004F4DDF" w:rsidRPr="00CD04E1">
        <w:rPr>
          <w:rFonts w:cs="Times New Roman"/>
        </w:rPr>
        <w:t xml:space="preserve">ot </w:t>
      </w:r>
      <w:r w:rsidR="004F4DDF">
        <w:rPr>
          <w:rFonts w:cs="Times New Roman"/>
        </w:rPr>
        <w:t>L</w:t>
      </w:r>
      <w:r w:rsidR="004F4DDF" w:rsidRPr="00CD04E1">
        <w:rPr>
          <w:rFonts w:cs="Times New Roman"/>
        </w:rPr>
        <w:t>ine is the right-of-way line.</w:t>
      </w:r>
    </w:p>
    <w:p w14:paraId="0609FF81" w14:textId="77777777" w:rsidR="00F72F21" w:rsidRPr="00CF38B9" w:rsidRDefault="00F72F21" w:rsidP="004F4DDF">
      <w:pPr>
        <w:rPr>
          <w:rFonts w:cs="Times New Roman"/>
        </w:rPr>
      </w:pPr>
    </w:p>
    <w:p w14:paraId="3D1D578C" w14:textId="669BF84D" w:rsidR="004F4DDF" w:rsidRPr="00CD04E1" w:rsidRDefault="004F4DDF">
      <w:pPr>
        <w:pStyle w:val="ListParagraph"/>
        <w:numPr>
          <w:ilvl w:val="0"/>
          <w:numId w:val="61"/>
        </w:numPr>
        <w:spacing w:line="278" w:lineRule="auto"/>
        <w:jc w:val="both"/>
        <w:rPr>
          <w:rFonts w:cs="Times New Roman"/>
        </w:rPr>
      </w:pPr>
      <w:r w:rsidRPr="00CD04E1">
        <w:rPr>
          <w:rFonts w:cs="Times New Roman"/>
        </w:rPr>
        <w:lastRenderedPageBreak/>
        <w:t xml:space="preserve">Front </w:t>
      </w:r>
      <w:r>
        <w:rPr>
          <w:rFonts w:cs="Times New Roman"/>
        </w:rPr>
        <w:t>L</w:t>
      </w:r>
      <w:r w:rsidRPr="00CD04E1">
        <w:rPr>
          <w:rFonts w:cs="Times New Roman"/>
        </w:rPr>
        <w:t xml:space="preserve">ot </w:t>
      </w:r>
      <w:r>
        <w:rPr>
          <w:rFonts w:cs="Times New Roman"/>
        </w:rPr>
        <w:t>L</w:t>
      </w:r>
      <w:r w:rsidRPr="00CD04E1">
        <w:rPr>
          <w:rFonts w:cs="Times New Roman"/>
        </w:rPr>
        <w:t>ine is the center line of the roadway.</w:t>
      </w:r>
    </w:p>
    <w:p w14:paraId="29B470C0" w14:textId="77777777" w:rsidR="004F4DDF" w:rsidRPr="00CD04E1" w:rsidRDefault="004F4DDF" w:rsidP="004F4DDF">
      <w:pPr>
        <w:pStyle w:val="ListParagraph"/>
        <w:jc w:val="both"/>
        <w:rPr>
          <w:rFonts w:cs="Times New Roman"/>
        </w:rPr>
      </w:pPr>
      <w:r>
        <w:rPr>
          <w:noProof/>
        </w:rPr>
        <w:drawing>
          <wp:anchor distT="0" distB="0" distL="114300" distR="114300" simplePos="0" relativeHeight="251698176" behindDoc="1" locked="0" layoutInCell="1" allowOverlap="1" wp14:anchorId="093C09C4" wp14:editId="5F4F6C0F">
            <wp:simplePos x="0" y="0"/>
            <wp:positionH relativeFrom="margin">
              <wp:align>left</wp:align>
            </wp:positionH>
            <wp:positionV relativeFrom="paragraph">
              <wp:posOffset>348615</wp:posOffset>
            </wp:positionV>
            <wp:extent cx="5821680" cy="3472815"/>
            <wp:effectExtent l="0" t="0" r="7620" b="0"/>
            <wp:wrapTight wrapText="bothSides">
              <wp:wrapPolygon edited="0">
                <wp:start x="0" y="0"/>
                <wp:lineTo x="0" y="21446"/>
                <wp:lineTo x="21558" y="21446"/>
                <wp:lineTo x="21558" y="0"/>
                <wp:lineTo x="0" y="0"/>
              </wp:wrapPolygon>
            </wp:wrapTight>
            <wp:docPr id="1420456799" name="Picture 48" descr="Diagram, engineering drawing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agram, engineering drawing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1680" cy="347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5635E4" w14:textId="38A811E8" w:rsidR="004F4DDF" w:rsidRPr="00CD04E1" w:rsidRDefault="00F72F21" w:rsidP="004F4DDF">
      <w:pPr>
        <w:pStyle w:val="ListParagraph"/>
        <w:ind w:left="0"/>
        <w:jc w:val="both"/>
        <w:rPr>
          <w:rFonts w:cs="Times New Roman"/>
        </w:rPr>
      </w:pPr>
      <w:r>
        <w:rPr>
          <w:noProof/>
        </w:rPr>
        <w:drawing>
          <wp:anchor distT="0" distB="0" distL="114300" distR="114300" simplePos="0" relativeHeight="251699200" behindDoc="1" locked="0" layoutInCell="1" allowOverlap="1" wp14:anchorId="04F15CB6" wp14:editId="22C3BC83">
            <wp:simplePos x="0" y="0"/>
            <wp:positionH relativeFrom="margin">
              <wp:align>right</wp:align>
            </wp:positionH>
            <wp:positionV relativeFrom="paragraph">
              <wp:posOffset>3923665</wp:posOffset>
            </wp:positionV>
            <wp:extent cx="5943600" cy="3086100"/>
            <wp:effectExtent l="0" t="0" r="0" b="0"/>
            <wp:wrapTight wrapText="bothSides">
              <wp:wrapPolygon edited="0">
                <wp:start x="0" y="0"/>
                <wp:lineTo x="0" y="21467"/>
                <wp:lineTo x="21531" y="21467"/>
                <wp:lineTo x="21531" y="0"/>
                <wp:lineTo x="0" y="0"/>
              </wp:wrapPolygon>
            </wp:wrapTight>
            <wp:docPr id="1796743625" name="Picture 49" descr="Chart, 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hart, diagram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E31E3" w14:textId="6D71119A" w:rsidR="004F4DDF" w:rsidRPr="00CD04E1" w:rsidRDefault="004F4DDF" w:rsidP="004F4DDF">
      <w:pPr>
        <w:pStyle w:val="ListParagraph"/>
        <w:ind w:left="0"/>
        <w:jc w:val="both"/>
        <w:rPr>
          <w:rFonts w:cs="Times New Roman"/>
        </w:rPr>
      </w:pPr>
    </w:p>
    <w:p w14:paraId="40ACA4EF" w14:textId="55F95484" w:rsidR="004F4DDF" w:rsidRPr="00CD04E1" w:rsidRDefault="004F4DDF" w:rsidP="004F4DDF">
      <w:pPr>
        <w:pStyle w:val="ListParagraph"/>
        <w:ind w:left="0"/>
        <w:jc w:val="both"/>
        <w:rPr>
          <w:rFonts w:cs="Times New Roman"/>
        </w:rPr>
      </w:pPr>
    </w:p>
    <w:p w14:paraId="3A404C00" w14:textId="4EC89F06" w:rsidR="004F4DDF" w:rsidRPr="00CD04E1" w:rsidRDefault="004F4DDF" w:rsidP="004F4DDF">
      <w:pPr>
        <w:pStyle w:val="ListParagraph"/>
        <w:ind w:left="0"/>
        <w:jc w:val="both"/>
        <w:rPr>
          <w:rFonts w:cs="Times New Roman"/>
        </w:rPr>
      </w:pPr>
    </w:p>
    <w:p w14:paraId="56034289" w14:textId="77777777" w:rsidR="00F72F21" w:rsidRDefault="00F72F21" w:rsidP="00F41770">
      <w:pPr>
        <w:pStyle w:val="ArticleTitle"/>
      </w:pPr>
    </w:p>
    <w:p w14:paraId="7E218886" w14:textId="77777777" w:rsidR="00CB52D0" w:rsidRDefault="00CB52D0" w:rsidP="00CB52D0">
      <w:pPr>
        <w:pStyle w:val="Heading1"/>
        <w:sectPr w:rsidR="00CB52D0" w:rsidSect="004F4DDF">
          <w:type w:val="continuous"/>
          <w:pgSz w:w="12240" w:h="15840"/>
          <w:pgMar w:top="1440" w:right="1440" w:bottom="1440" w:left="1440" w:header="720" w:footer="720" w:gutter="0"/>
          <w:cols w:space="720"/>
          <w:docGrid w:linePitch="360"/>
        </w:sectPr>
      </w:pPr>
      <w:bookmarkStart w:id="88" w:name="_ARTICLE_X"/>
      <w:bookmarkStart w:id="89" w:name="_Toc197911085"/>
      <w:bookmarkEnd w:id="88"/>
    </w:p>
    <w:p w14:paraId="677F844C" w14:textId="77777777" w:rsidR="00CB52D0" w:rsidRDefault="00CB52D0" w:rsidP="00CB52D0">
      <w:pPr>
        <w:pStyle w:val="Heading1"/>
        <w:sectPr w:rsidR="00CB52D0" w:rsidSect="00CB52D0">
          <w:pgSz w:w="12240" w:h="15840"/>
          <w:pgMar w:top="1440" w:right="1440" w:bottom="1440" w:left="1440" w:header="720" w:footer="720" w:gutter="0"/>
          <w:cols w:space="720"/>
          <w:docGrid w:linePitch="360"/>
        </w:sectPr>
      </w:pPr>
    </w:p>
    <w:p w14:paraId="2F4B0A5B" w14:textId="6108F1B2" w:rsidR="004F4DDF" w:rsidRPr="00D24AD2" w:rsidRDefault="004F4DDF" w:rsidP="00CB52D0">
      <w:pPr>
        <w:pStyle w:val="Heading1"/>
      </w:pPr>
      <w:r>
        <w:lastRenderedPageBreak/>
        <w:t>ARTICLE</w:t>
      </w:r>
      <w:r w:rsidR="000E47BA">
        <w:t xml:space="preserve"> X</w:t>
      </w:r>
      <w:bookmarkEnd w:id="89"/>
    </w:p>
    <w:p w14:paraId="6CD90F89" w14:textId="77777777" w:rsidR="004F4DDF" w:rsidRPr="00D24AD2" w:rsidRDefault="004F4DDF" w:rsidP="004F4DDF">
      <w:pPr>
        <w:jc w:val="center"/>
        <w:rPr>
          <w:rFonts w:cs="Times New Roman"/>
          <w:b/>
          <w:bCs/>
        </w:rPr>
      </w:pPr>
      <w:r w:rsidRPr="00D24AD2">
        <w:rPr>
          <w:rFonts w:cs="Times New Roman"/>
          <w:b/>
          <w:bCs/>
        </w:rPr>
        <w:t>Use Tables</w:t>
      </w:r>
    </w:p>
    <w:p w14:paraId="5E35E9BD" w14:textId="77777777" w:rsidR="004F4DDF" w:rsidRPr="00D24AD2" w:rsidRDefault="004F4DDF" w:rsidP="004F4DDF">
      <w:pPr>
        <w:rPr>
          <w:rFonts w:cs="Times New Roman"/>
          <w:b/>
          <w:bCs/>
        </w:rPr>
        <w:sectPr w:rsidR="004F4DDF" w:rsidRPr="00D24AD2" w:rsidSect="00CB52D0">
          <w:pgSz w:w="12240" w:h="15840"/>
          <w:pgMar w:top="1440" w:right="1440" w:bottom="1440" w:left="1440" w:header="720" w:footer="720" w:gutter="0"/>
          <w:cols w:space="720"/>
          <w:docGrid w:linePitch="360"/>
        </w:sectPr>
      </w:pPr>
    </w:p>
    <w:p w14:paraId="5554D1F3" w14:textId="77777777" w:rsidR="004F4DDF" w:rsidRPr="00D24AD2" w:rsidRDefault="004F4DDF" w:rsidP="004F4DDF">
      <w:pPr>
        <w:rPr>
          <w:rFonts w:cs="Times New Roman"/>
          <w:b/>
          <w:bCs/>
        </w:rPr>
      </w:pPr>
    </w:p>
    <w:p w14:paraId="32072C66" w14:textId="747365E4" w:rsidR="004F4DDF" w:rsidRPr="00D24AD2" w:rsidRDefault="000E47BA" w:rsidP="004F4DDF">
      <w:pPr>
        <w:jc w:val="both"/>
        <w:rPr>
          <w:rFonts w:cs="Times New Roman"/>
          <w:b/>
          <w:bCs/>
        </w:rPr>
      </w:pPr>
      <w:r>
        <w:rPr>
          <w:rFonts w:cs="Times New Roman"/>
          <w:b/>
          <w:bCs/>
        </w:rPr>
        <w:t>10</w:t>
      </w:r>
      <w:r w:rsidR="004F4DDF" w:rsidRPr="00D24AD2">
        <w:rPr>
          <w:rFonts w:cs="Times New Roman"/>
          <w:b/>
          <w:bCs/>
        </w:rPr>
        <w:t>.01</w:t>
      </w:r>
      <w:r w:rsidR="004F4DDF" w:rsidRPr="00D24AD2">
        <w:rPr>
          <w:rFonts w:cs="Times New Roman"/>
          <w:b/>
          <w:bCs/>
        </w:rPr>
        <w:tab/>
        <w:t>Identified Uses.</w:t>
      </w:r>
    </w:p>
    <w:p w14:paraId="583F05B7" w14:textId="238589D9" w:rsidR="004F4DDF" w:rsidRPr="00D24AD2" w:rsidRDefault="000E47BA" w:rsidP="004F4DDF">
      <w:pPr>
        <w:jc w:val="both"/>
        <w:rPr>
          <w:rFonts w:cs="Times New Roman"/>
          <w:b/>
          <w:bCs/>
        </w:rPr>
      </w:pPr>
      <w:r>
        <w:rPr>
          <w:rFonts w:cs="Times New Roman"/>
          <w:b/>
          <w:bCs/>
        </w:rPr>
        <w:t>10</w:t>
      </w:r>
      <w:r w:rsidR="004F4DDF" w:rsidRPr="00D24AD2">
        <w:rPr>
          <w:rFonts w:cs="Times New Roman"/>
          <w:b/>
          <w:bCs/>
        </w:rPr>
        <w:t>.02</w:t>
      </w:r>
      <w:r w:rsidR="004F4DDF" w:rsidRPr="00D24AD2">
        <w:rPr>
          <w:rFonts w:cs="Times New Roman"/>
          <w:b/>
          <w:bCs/>
        </w:rPr>
        <w:tab/>
        <w:t>Use Table – Residential, Commercial, and Industrial.</w:t>
      </w:r>
    </w:p>
    <w:p w14:paraId="04CB3452" w14:textId="25EF8392" w:rsidR="004F4DDF" w:rsidRPr="00D24AD2" w:rsidRDefault="000E47BA" w:rsidP="00B40B51">
      <w:pPr>
        <w:jc w:val="both"/>
        <w:rPr>
          <w:rFonts w:cs="Times New Roman"/>
          <w:b/>
          <w:bCs/>
        </w:rPr>
      </w:pPr>
      <w:r>
        <w:rPr>
          <w:rFonts w:cs="Times New Roman"/>
          <w:b/>
          <w:bCs/>
        </w:rPr>
        <w:t>10</w:t>
      </w:r>
      <w:r w:rsidR="004F4DDF" w:rsidRPr="00D24AD2">
        <w:rPr>
          <w:rFonts w:cs="Times New Roman"/>
          <w:b/>
          <w:bCs/>
        </w:rPr>
        <w:t>.03</w:t>
      </w:r>
      <w:r w:rsidR="00B40B51">
        <w:rPr>
          <w:rFonts w:cs="Times New Roman"/>
          <w:b/>
          <w:bCs/>
        </w:rPr>
        <w:tab/>
      </w:r>
      <w:r w:rsidR="004F4DDF" w:rsidRPr="00D24AD2">
        <w:rPr>
          <w:rFonts w:cs="Times New Roman"/>
          <w:b/>
          <w:bCs/>
        </w:rPr>
        <w:t>Use Table – Gateway Corridor Overlay District.</w:t>
      </w:r>
    </w:p>
    <w:p w14:paraId="02A2E46A" w14:textId="77777777" w:rsidR="004F4DDF" w:rsidRPr="00D24AD2" w:rsidRDefault="004F4DDF" w:rsidP="004F4DDF">
      <w:pPr>
        <w:ind w:left="1440" w:hanging="1440"/>
        <w:jc w:val="both"/>
        <w:rPr>
          <w:rFonts w:cs="Times New Roman"/>
          <w:b/>
          <w:bCs/>
          <w:u w:val="single"/>
        </w:rPr>
      </w:pP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r w:rsidRPr="00D24AD2">
        <w:rPr>
          <w:rFonts w:cs="Times New Roman"/>
          <w:b/>
          <w:bCs/>
          <w:u w:val="single"/>
        </w:rPr>
        <w:tab/>
      </w:r>
    </w:p>
    <w:p w14:paraId="3E2179F2" w14:textId="77777777" w:rsidR="004F4DDF" w:rsidRPr="00D24AD2" w:rsidRDefault="004F4DDF" w:rsidP="004F4DDF">
      <w:pPr>
        <w:jc w:val="both"/>
        <w:rPr>
          <w:rFonts w:cs="Times New Roman"/>
          <w:b/>
          <w:bCs/>
          <w:u w:val="single"/>
        </w:rPr>
      </w:pPr>
    </w:p>
    <w:p w14:paraId="254FFEAD" w14:textId="546805B7" w:rsidR="004F4DDF" w:rsidRPr="00D24AD2" w:rsidRDefault="000E47BA" w:rsidP="004F4DDF">
      <w:pPr>
        <w:jc w:val="both"/>
        <w:rPr>
          <w:rFonts w:cs="Times New Roman"/>
          <w:b/>
          <w:bCs/>
        </w:rPr>
      </w:pPr>
      <w:r>
        <w:rPr>
          <w:rFonts w:cs="Times New Roman"/>
          <w:b/>
          <w:bCs/>
        </w:rPr>
        <w:t>10</w:t>
      </w:r>
      <w:r w:rsidR="004F4DDF" w:rsidRPr="00D24AD2">
        <w:rPr>
          <w:rFonts w:cs="Times New Roman"/>
          <w:b/>
          <w:bCs/>
        </w:rPr>
        <w:t>.01</w:t>
      </w:r>
      <w:r w:rsidR="004F4DDF" w:rsidRPr="00D24AD2">
        <w:rPr>
          <w:rFonts w:cs="Times New Roman"/>
          <w:b/>
          <w:bCs/>
        </w:rPr>
        <w:tab/>
        <w:t>IDENTIFIED USES.</w:t>
      </w:r>
    </w:p>
    <w:p w14:paraId="08EA0173" w14:textId="77777777" w:rsidR="004F4DDF" w:rsidRPr="00D24AD2" w:rsidRDefault="004F4DDF" w:rsidP="004F4DDF">
      <w:pPr>
        <w:jc w:val="both"/>
        <w:rPr>
          <w:rFonts w:cs="Times New Roman"/>
          <w:b/>
          <w:bCs/>
        </w:rPr>
      </w:pPr>
    </w:p>
    <w:p w14:paraId="14466103" w14:textId="107B2A1C" w:rsidR="004F4DDF" w:rsidRPr="00D24AD2" w:rsidRDefault="004F4DDF">
      <w:pPr>
        <w:pStyle w:val="ListParagraph"/>
        <w:numPr>
          <w:ilvl w:val="0"/>
          <w:numId w:val="6"/>
        </w:numPr>
        <w:spacing w:line="278" w:lineRule="auto"/>
        <w:jc w:val="both"/>
        <w:rPr>
          <w:rFonts w:cs="Times New Roman"/>
        </w:rPr>
      </w:pPr>
      <w:r w:rsidRPr="00D24AD2">
        <w:rPr>
          <w:rFonts w:cs="Times New Roman"/>
        </w:rPr>
        <w:t>Each</w:t>
      </w:r>
      <w:r w:rsidR="00F72F21">
        <w:rPr>
          <w:rFonts w:cs="Times New Roman"/>
        </w:rPr>
        <w:t xml:space="preserve"> Zoning</w:t>
      </w:r>
      <w:r w:rsidRPr="00D24AD2">
        <w:rPr>
          <w:rFonts w:cs="Times New Roman"/>
        </w:rPr>
        <w:t xml:space="preserve"> District includes a list of Permitted, Conditional, and Accessory Uses.  Listed uses are to be defined by their customary name or identification, except as specifically defined or limited by this Code.  If a use is not listed as a Permitted, Conditional, or Accessory Use in a District, it shall be considered prohibited in said District.</w:t>
      </w:r>
    </w:p>
    <w:p w14:paraId="6B046776" w14:textId="77777777" w:rsidR="004F4DDF" w:rsidRPr="00D24AD2" w:rsidRDefault="004F4DDF" w:rsidP="004F4DDF">
      <w:pPr>
        <w:pStyle w:val="ListParagraph"/>
        <w:jc w:val="both"/>
        <w:rPr>
          <w:rFonts w:cs="Times New Roman"/>
        </w:rPr>
      </w:pPr>
    </w:p>
    <w:p w14:paraId="2301FCA0" w14:textId="29109AF5" w:rsidR="004F4DDF" w:rsidRPr="00D24AD2" w:rsidRDefault="004F4DDF">
      <w:pPr>
        <w:pStyle w:val="ListParagraph"/>
        <w:numPr>
          <w:ilvl w:val="0"/>
          <w:numId w:val="6"/>
        </w:numPr>
        <w:spacing w:line="278" w:lineRule="auto"/>
        <w:jc w:val="both"/>
        <w:rPr>
          <w:rFonts w:cs="Times New Roman"/>
        </w:rPr>
      </w:pPr>
      <w:r w:rsidRPr="00D24AD2">
        <w:rPr>
          <w:rFonts w:cs="Times New Roman"/>
          <w:u w:val="single"/>
        </w:rPr>
        <w:t>Permitted Uses</w:t>
      </w:r>
      <w:r w:rsidRPr="00D24AD2">
        <w:rPr>
          <w:rFonts w:cs="Times New Roman"/>
        </w:rPr>
        <w:t xml:space="preserve">.  A </w:t>
      </w:r>
      <w:r w:rsidR="001B46B8">
        <w:rPr>
          <w:rFonts w:cs="Times New Roman"/>
        </w:rPr>
        <w:t>U</w:t>
      </w:r>
      <w:r w:rsidRPr="00D24AD2">
        <w:rPr>
          <w:rFonts w:cs="Times New Roman"/>
        </w:rPr>
        <w:t xml:space="preserve">se listed as permitted is allowed by a matter of right when designated as such in a District, provided said use complies with all applicable setback and development standards and is issued a Zoning Permit from the </w:t>
      </w:r>
      <w:r w:rsidR="00394D9A">
        <w:rPr>
          <w:rFonts w:cs="Times New Roman"/>
        </w:rPr>
        <w:t>Zoning Inspector</w:t>
      </w:r>
      <w:r w:rsidRPr="00D24AD2">
        <w:rPr>
          <w:rFonts w:cs="Times New Roman"/>
        </w:rPr>
        <w:t xml:space="preserve">, or </w:t>
      </w:r>
      <w:r w:rsidR="00F60B77">
        <w:rPr>
          <w:rFonts w:cs="Times New Roman"/>
        </w:rPr>
        <w:t>his/her</w:t>
      </w:r>
      <w:r w:rsidRPr="00D24AD2">
        <w:rPr>
          <w:rFonts w:cs="Times New Roman"/>
        </w:rPr>
        <w:t xml:space="preserve"> designee.  Such uses are designated with a “P” in each District.</w:t>
      </w:r>
    </w:p>
    <w:p w14:paraId="1E454930" w14:textId="77777777" w:rsidR="004F4DDF" w:rsidRPr="00D24AD2" w:rsidRDefault="004F4DDF" w:rsidP="004F4DDF">
      <w:pPr>
        <w:pStyle w:val="ListParagraph"/>
        <w:rPr>
          <w:rFonts w:cs="Times New Roman"/>
        </w:rPr>
      </w:pPr>
    </w:p>
    <w:p w14:paraId="63157FB7" w14:textId="5F116F1A" w:rsidR="004F4DDF" w:rsidRPr="00D24AD2" w:rsidRDefault="004F4DDF">
      <w:pPr>
        <w:pStyle w:val="ListParagraph"/>
        <w:numPr>
          <w:ilvl w:val="0"/>
          <w:numId w:val="6"/>
        </w:numPr>
        <w:spacing w:line="278" w:lineRule="auto"/>
        <w:jc w:val="both"/>
        <w:rPr>
          <w:rFonts w:cs="Times New Roman"/>
        </w:rPr>
      </w:pPr>
      <w:r w:rsidRPr="00D24AD2">
        <w:rPr>
          <w:rFonts w:cs="Times New Roman"/>
          <w:u w:val="single"/>
        </w:rPr>
        <w:t>Conditional Uses</w:t>
      </w:r>
      <w:r w:rsidRPr="00D24AD2">
        <w:rPr>
          <w:rFonts w:cs="Times New Roman"/>
        </w:rPr>
        <w:t xml:space="preserve">.  A </w:t>
      </w:r>
      <w:r w:rsidR="001B46B8">
        <w:rPr>
          <w:rFonts w:cs="Times New Roman"/>
        </w:rPr>
        <w:t>U</w:t>
      </w:r>
      <w:r w:rsidRPr="00D24AD2">
        <w:rPr>
          <w:rFonts w:cs="Times New Roman"/>
        </w:rPr>
        <w:t xml:space="preserve">se listed as conditional may be allowed when designated as such in a District, provided it complies with the criteria in </w:t>
      </w:r>
      <w:hyperlink w:anchor="Section_5_02" w:history="1">
        <w:r w:rsidRPr="001B46B8">
          <w:rPr>
            <w:rStyle w:val="Hyperlink"/>
            <w:rFonts w:cs="Times New Roman"/>
          </w:rPr>
          <w:t xml:space="preserve">Section </w:t>
        </w:r>
        <w:r w:rsidR="001B46B8" w:rsidRPr="001B46B8">
          <w:rPr>
            <w:rStyle w:val="Hyperlink"/>
            <w:rFonts w:cs="Times New Roman"/>
          </w:rPr>
          <w:t>5.02</w:t>
        </w:r>
      </w:hyperlink>
      <w:r w:rsidRPr="00D24AD2">
        <w:rPr>
          <w:rFonts w:cs="Times New Roman"/>
        </w:rPr>
        <w:t xml:space="preserve"> and a Conditional Use Permit is issued by the B</w:t>
      </w:r>
      <w:r w:rsidR="00F72F21">
        <w:rPr>
          <w:rFonts w:cs="Times New Roman"/>
        </w:rPr>
        <w:t>oard of Zoning Appeals</w:t>
      </w:r>
      <w:r w:rsidRPr="00D24AD2">
        <w:rPr>
          <w:rFonts w:cs="Times New Roman"/>
        </w:rPr>
        <w:t xml:space="preserve"> in accordance with </w:t>
      </w:r>
      <w:hyperlink w:anchor="_ARTICLE_V" w:history="1">
        <w:r w:rsidR="001B46B8" w:rsidRPr="001B46B8">
          <w:rPr>
            <w:rStyle w:val="Hyperlink"/>
            <w:rFonts w:cs="Times New Roman"/>
          </w:rPr>
          <w:t>Article V</w:t>
        </w:r>
      </w:hyperlink>
      <w:r w:rsidR="001B46B8">
        <w:rPr>
          <w:rFonts w:cs="Times New Roman"/>
        </w:rPr>
        <w:t>.</w:t>
      </w:r>
      <w:r w:rsidRPr="00D24AD2">
        <w:rPr>
          <w:rFonts w:cs="Times New Roman"/>
        </w:rPr>
        <w:t xml:space="preserve">  Such uses are designated as “C” in each District.</w:t>
      </w:r>
    </w:p>
    <w:p w14:paraId="4AD1820C" w14:textId="77777777" w:rsidR="004F4DDF" w:rsidRPr="00D24AD2" w:rsidRDefault="004F4DDF" w:rsidP="004F4DDF">
      <w:pPr>
        <w:pStyle w:val="ListParagraph"/>
        <w:rPr>
          <w:rFonts w:cs="Times New Roman"/>
        </w:rPr>
      </w:pPr>
    </w:p>
    <w:p w14:paraId="6276D5C8" w14:textId="04FA0396" w:rsidR="004F4DDF" w:rsidRPr="00D24AD2" w:rsidRDefault="004F4DDF">
      <w:pPr>
        <w:pStyle w:val="ListParagraph"/>
        <w:numPr>
          <w:ilvl w:val="0"/>
          <w:numId w:val="6"/>
        </w:numPr>
        <w:spacing w:line="278" w:lineRule="auto"/>
        <w:jc w:val="both"/>
        <w:rPr>
          <w:rFonts w:cs="Times New Roman"/>
        </w:rPr>
      </w:pPr>
      <w:r w:rsidRPr="00D24AD2">
        <w:rPr>
          <w:rFonts w:cs="Times New Roman"/>
          <w:u w:val="single"/>
        </w:rPr>
        <w:t>Accessory Use</w:t>
      </w:r>
      <w:r w:rsidRPr="00D24AD2">
        <w:rPr>
          <w:rFonts w:cs="Times New Roman"/>
        </w:rPr>
        <w:t xml:space="preserve">.  A </w:t>
      </w:r>
      <w:r w:rsidR="001B46B8">
        <w:rPr>
          <w:rFonts w:cs="Times New Roman"/>
        </w:rPr>
        <w:t>U</w:t>
      </w:r>
      <w:r w:rsidRPr="00D24AD2">
        <w:rPr>
          <w:rFonts w:cs="Times New Roman"/>
        </w:rPr>
        <w:t xml:space="preserve">se listed as accessory may be allowed when designated as such in a District, provided it is subordinate to the Permitted Use, complies with the requirements of </w:t>
      </w:r>
      <w:hyperlink w:anchor="Section_16_02" w:history="1">
        <w:r w:rsidRPr="001B46B8">
          <w:rPr>
            <w:rStyle w:val="Hyperlink"/>
            <w:rFonts w:cs="Times New Roman"/>
          </w:rPr>
          <w:t xml:space="preserve">Section </w:t>
        </w:r>
        <w:r w:rsidR="001B46B8" w:rsidRPr="001B46B8">
          <w:rPr>
            <w:rStyle w:val="Hyperlink"/>
            <w:rFonts w:cs="Times New Roman"/>
          </w:rPr>
          <w:t>16.02</w:t>
        </w:r>
      </w:hyperlink>
      <w:r w:rsidRPr="00D24AD2">
        <w:rPr>
          <w:rFonts w:cs="Times New Roman"/>
        </w:rPr>
        <w:t xml:space="preserve">, and is issued an Accessory Use Permit from the </w:t>
      </w:r>
      <w:r w:rsidR="00394D9A">
        <w:rPr>
          <w:rFonts w:cs="Times New Roman"/>
        </w:rPr>
        <w:t>Zoning Inspector</w:t>
      </w:r>
      <w:r w:rsidRPr="00D24AD2">
        <w:rPr>
          <w:rFonts w:cs="Times New Roman"/>
        </w:rPr>
        <w:t xml:space="preserve">, or </w:t>
      </w:r>
      <w:r w:rsidR="00F60B77">
        <w:rPr>
          <w:rFonts w:cs="Times New Roman"/>
        </w:rPr>
        <w:t>his/her</w:t>
      </w:r>
      <w:r w:rsidRPr="00D24AD2">
        <w:rPr>
          <w:rFonts w:cs="Times New Roman"/>
        </w:rPr>
        <w:t xml:space="preserve"> designee.  Such uses are designated with an “A” in each District.</w:t>
      </w:r>
    </w:p>
    <w:p w14:paraId="03F4482E" w14:textId="77777777" w:rsidR="004F4DDF" w:rsidRPr="00D24AD2" w:rsidRDefault="004F4DDF" w:rsidP="004F4DDF">
      <w:pPr>
        <w:pStyle w:val="ListParagraph"/>
        <w:rPr>
          <w:rFonts w:cs="Times New Roman"/>
        </w:rPr>
      </w:pPr>
    </w:p>
    <w:p w14:paraId="4D81BD1D" w14:textId="7AF1CF99" w:rsidR="004F4DDF" w:rsidRPr="00D24AD2" w:rsidRDefault="004F4DDF">
      <w:pPr>
        <w:pStyle w:val="ListParagraph"/>
        <w:numPr>
          <w:ilvl w:val="0"/>
          <w:numId w:val="6"/>
        </w:numPr>
        <w:spacing w:line="278" w:lineRule="auto"/>
        <w:jc w:val="both"/>
        <w:rPr>
          <w:rFonts w:cs="Times New Roman"/>
        </w:rPr>
      </w:pPr>
      <w:r w:rsidRPr="00D24AD2">
        <w:rPr>
          <w:rFonts w:cs="Times New Roman"/>
          <w:u w:val="single"/>
        </w:rPr>
        <w:t>Development Standards</w:t>
      </w:r>
      <w:r w:rsidRPr="00D24AD2">
        <w:rPr>
          <w:rFonts w:cs="Times New Roman"/>
        </w:rPr>
        <w:t xml:space="preserve">.  Each District has a set of development standards to which each use and structure must comply.  These standards include, but are not limited to, height; Lot Width; lot size; and Front, Side, and Rear Setbacks.  In addition to the development standards in each District, all uses must comply with any applicable “General Development Standards” listed in </w:t>
      </w:r>
      <w:hyperlink w:anchor="_ARTICLE_XVI" w:history="1">
        <w:r w:rsidRPr="001B46B8">
          <w:rPr>
            <w:rStyle w:val="Hyperlink"/>
            <w:rFonts w:cs="Times New Roman"/>
          </w:rPr>
          <w:t xml:space="preserve">Article </w:t>
        </w:r>
        <w:r w:rsidR="001B46B8" w:rsidRPr="001B46B8">
          <w:rPr>
            <w:rStyle w:val="Hyperlink"/>
            <w:rFonts w:cs="Times New Roman"/>
          </w:rPr>
          <w:t>16</w:t>
        </w:r>
      </w:hyperlink>
      <w:r w:rsidRPr="00D24AD2">
        <w:rPr>
          <w:rFonts w:cs="Times New Roman"/>
        </w:rPr>
        <w:t>.</w:t>
      </w:r>
    </w:p>
    <w:p w14:paraId="0540E86A" w14:textId="77777777" w:rsidR="004F4DDF" w:rsidRPr="00D24AD2" w:rsidRDefault="004F4DDF" w:rsidP="004F4DDF">
      <w:pPr>
        <w:pStyle w:val="ListParagraph"/>
        <w:rPr>
          <w:rFonts w:cs="Times New Roman"/>
        </w:rPr>
      </w:pPr>
    </w:p>
    <w:p w14:paraId="2620ED0C" w14:textId="77777777" w:rsidR="004F4DDF" w:rsidRPr="00D24AD2" w:rsidRDefault="004F4DDF" w:rsidP="004F4DDF">
      <w:pPr>
        <w:pStyle w:val="ListParagraph"/>
        <w:jc w:val="both"/>
        <w:rPr>
          <w:rFonts w:cs="Times New Roman"/>
        </w:rPr>
        <w:sectPr w:rsidR="004F4DDF" w:rsidRPr="00D24AD2" w:rsidSect="004F4DDF">
          <w:type w:val="continuous"/>
          <w:pgSz w:w="12240" w:h="15840"/>
          <w:pgMar w:top="1440" w:right="1440" w:bottom="1440" w:left="1440" w:header="720" w:footer="720" w:gutter="0"/>
          <w:cols w:space="720"/>
          <w:docGrid w:linePitch="360"/>
        </w:sectPr>
      </w:pPr>
    </w:p>
    <w:p w14:paraId="5832A439" w14:textId="2727CA3E" w:rsidR="004F4DDF" w:rsidRPr="00D24AD2" w:rsidRDefault="000E47BA" w:rsidP="004F4DDF">
      <w:pPr>
        <w:jc w:val="both"/>
        <w:rPr>
          <w:rFonts w:cs="Times New Roman"/>
          <w:b/>
          <w:bCs/>
        </w:rPr>
      </w:pPr>
      <w:bookmarkStart w:id="90" w:name="Section_10_02"/>
      <w:r>
        <w:rPr>
          <w:rFonts w:cs="Times New Roman"/>
          <w:b/>
          <w:bCs/>
        </w:rPr>
        <w:lastRenderedPageBreak/>
        <w:t>10</w:t>
      </w:r>
      <w:r w:rsidR="004F4DDF" w:rsidRPr="00D24AD2">
        <w:rPr>
          <w:rFonts w:cs="Times New Roman"/>
          <w:b/>
          <w:bCs/>
        </w:rPr>
        <w:t>.02</w:t>
      </w:r>
      <w:r w:rsidR="004F4DDF" w:rsidRPr="00D24AD2">
        <w:rPr>
          <w:rFonts w:cs="Times New Roman"/>
          <w:b/>
          <w:bCs/>
        </w:rPr>
        <w:tab/>
        <w:t>USE TABLE – RESIDENTIAL</w:t>
      </w:r>
      <w:r w:rsidR="004F4DDF">
        <w:rPr>
          <w:rFonts w:cs="Times New Roman"/>
          <w:b/>
          <w:bCs/>
        </w:rPr>
        <w:t>, COMMERCIAL, AND INDUSTRIAL</w:t>
      </w:r>
    </w:p>
    <w:bookmarkEnd w:id="90"/>
    <w:p w14:paraId="29D307C2" w14:textId="77777777" w:rsidR="004F4DDF" w:rsidRPr="00D24AD2" w:rsidRDefault="004F4DDF" w:rsidP="004F4DDF">
      <w:pPr>
        <w:jc w:val="both"/>
        <w:rPr>
          <w:rFonts w:cs="Times New Roman"/>
          <w:b/>
          <w:bCs/>
        </w:rPr>
      </w:pPr>
    </w:p>
    <w:tbl>
      <w:tblPr>
        <w:tblStyle w:val="TableGrid"/>
        <w:tblW w:w="11763" w:type="dxa"/>
        <w:jc w:val="center"/>
        <w:tblLook w:val="04A0" w:firstRow="1" w:lastRow="0" w:firstColumn="1" w:lastColumn="0" w:noHBand="0" w:noVBand="1"/>
      </w:tblPr>
      <w:tblGrid>
        <w:gridCol w:w="2577"/>
        <w:gridCol w:w="1466"/>
        <w:gridCol w:w="1577"/>
        <w:gridCol w:w="1535"/>
        <w:gridCol w:w="1786"/>
        <w:gridCol w:w="1536"/>
        <w:gridCol w:w="1286"/>
      </w:tblGrid>
      <w:tr w:rsidR="004F4DDF" w:rsidRPr="002C1A7E" w14:paraId="12392EC4" w14:textId="77777777" w:rsidTr="00826AC0">
        <w:trPr>
          <w:cantSplit/>
          <w:tblHeader/>
          <w:jc w:val="center"/>
        </w:trPr>
        <w:tc>
          <w:tcPr>
            <w:tcW w:w="2577" w:type="dxa"/>
            <w:vAlign w:val="bottom"/>
          </w:tcPr>
          <w:p w14:paraId="1FDD6A48"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bookmarkStart w:id="91" w:name="_Hlk166671640"/>
            <w:r w:rsidRPr="002C1A7E">
              <w:rPr>
                <w:rFonts w:ascii="Times New Roman" w:eastAsia="Times New Roman" w:hAnsi="Times New Roman" w:cs="Times New Roman"/>
                <w:b/>
                <w:bCs/>
                <w:sz w:val="25"/>
                <w:szCs w:val="25"/>
                <w:lang w:eastAsia="ja-JP" w:bidi="he-IL"/>
              </w:rPr>
              <w:t>Use</w:t>
            </w:r>
          </w:p>
        </w:tc>
        <w:tc>
          <w:tcPr>
            <w:tcW w:w="1466" w:type="dxa"/>
            <w:shd w:val="clear" w:color="auto" w:fill="FFF2CC"/>
            <w:vAlign w:val="bottom"/>
          </w:tcPr>
          <w:p w14:paraId="0C43069B"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A</w:t>
            </w:r>
          </w:p>
          <w:p w14:paraId="02610F80"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Agriculture</w:t>
            </w:r>
          </w:p>
        </w:tc>
        <w:tc>
          <w:tcPr>
            <w:tcW w:w="1577" w:type="dxa"/>
            <w:shd w:val="clear" w:color="auto" w:fill="FFF2CC"/>
          </w:tcPr>
          <w:p w14:paraId="609C54E6"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PR</w:t>
            </w:r>
          </w:p>
          <w:p w14:paraId="6871EC9F"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Preservation Residential</w:t>
            </w:r>
          </w:p>
        </w:tc>
        <w:tc>
          <w:tcPr>
            <w:tcW w:w="1535" w:type="dxa"/>
            <w:shd w:val="clear" w:color="auto" w:fill="D9E1F2"/>
            <w:vAlign w:val="bottom"/>
          </w:tcPr>
          <w:p w14:paraId="758F8446" w14:textId="0B80F4D0"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G</w:t>
            </w:r>
            <w:r w:rsidR="00316986">
              <w:rPr>
                <w:rFonts w:ascii="Times New Roman" w:eastAsia="Times New Roman" w:hAnsi="Times New Roman" w:cs="Times New Roman"/>
                <w:b/>
                <w:bCs/>
                <w:sz w:val="25"/>
                <w:szCs w:val="25"/>
                <w:lang w:eastAsia="ja-JP" w:bidi="he-IL"/>
              </w:rPr>
              <w:t>B</w:t>
            </w:r>
          </w:p>
          <w:p w14:paraId="1DD25C94" w14:textId="4A4A23FC" w:rsidR="004F4DDF" w:rsidRPr="002C1A7E" w:rsidRDefault="00045D20"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General Business</w:t>
            </w:r>
          </w:p>
        </w:tc>
        <w:tc>
          <w:tcPr>
            <w:tcW w:w="1786" w:type="dxa"/>
            <w:shd w:val="clear" w:color="auto" w:fill="D9E1F2"/>
          </w:tcPr>
          <w:p w14:paraId="2A366A04"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SE</w:t>
            </w:r>
          </w:p>
          <w:p w14:paraId="048DE38A"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Sports and Entertainment</w:t>
            </w:r>
          </w:p>
        </w:tc>
        <w:tc>
          <w:tcPr>
            <w:tcW w:w="1536" w:type="dxa"/>
            <w:shd w:val="clear" w:color="auto" w:fill="D9E1F2"/>
          </w:tcPr>
          <w:p w14:paraId="525ECE91"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TI</w:t>
            </w:r>
          </w:p>
          <w:p w14:paraId="1A277BAD"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Transitional Industrial</w:t>
            </w:r>
          </w:p>
        </w:tc>
        <w:tc>
          <w:tcPr>
            <w:tcW w:w="1286" w:type="dxa"/>
            <w:shd w:val="clear" w:color="auto" w:fill="D9E1F2"/>
            <w:vAlign w:val="center"/>
          </w:tcPr>
          <w:p w14:paraId="77C05E02" w14:textId="6E61E0FC" w:rsidR="004F4DDF" w:rsidRDefault="00076B0E" w:rsidP="00826AC0">
            <w:pPr>
              <w:tabs>
                <w:tab w:val="left" w:pos="360"/>
                <w:tab w:val="left" w:pos="3060"/>
              </w:tabs>
              <w:jc w:val="center"/>
              <w:rPr>
                <w:rFonts w:ascii="Times New Roman" w:eastAsia="Times New Roman" w:hAnsi="Times New Roman" w:cs="Times New Roman"/>
                <w:b/>
                <w:bCs/>
                <w:sz w:val="25"/>
                <w:szCs w:val="25"/>
                <w:lang w:eastAsia="ja-JP" w:bidi="he-IL"/>
              </w:rPr>
            </w:pPr>
            <w:r>
              <w:rPr>
                <w:rFonts w:ascii="Times New Roman" w:eastAsia="Times New Roman" w:hAnsi="Times New Roman" w:cs="Times New Roman"/>
                <w:b/>
                <w:bCs/>
                <w:sz w:val="25"/>
                <w:szCs w:val="25"/>
                <w:lang w:eastAsia="ja-JP" w:bidi="he-IL"/>
              </w:rPr>
              <w:t>H</w:t>
            </w:r>
            <w:r w:rsidR="004F4DDF" w:rsidRPr="002C1A7E">
              <w:rPr>
                <w:rFonts w:ascii="Times New Roman" w:eastAsia="Times New Roman" w:hAnsi="Times New Roman" w:cs="Times New Roman"/>
                <w:b/>
                <w:bCs/>
                <w:sz w:val="25"/>
                <w:szCs w:val="25"/>
                <w:lang w:eastAsia="ja-JP" w:bidi="he-IL"/>
              </w:rPr>
              <w:t>I</w:t>
            </w:r>
          </w:p>
          <w:p w14:paraId="121BB60E" w14:textId="29F33CE2" w:rsidR="00076B0E" w:rsidRPr="002C1A7E" w:rsidRDefault="00076B0E" w:rsidP="00826AC0">
            <w:pPr>
              <w:tabs>
                <w:tab w:val="left" w:pos="360"/>
                <w:tab w:val="left" w:pos="3060"/>
              </w:tabs>
              <w:jc w:val="center"/>
              <w:rPr>
                <w:rFonts w:ascii="Times New Roman" w:eastAsia="Times New Roman" w:hAnsi="Times New Roman" w:cs="Times New Roman"/>
                <w:b/>
                <w:bCs/>
                <w:sz w:val="25"/>
                <w:szCs w:val="25"/>
                <w:lang w:eastAsia="ja-JP" w:bidi="he-IL"/>
              </w:rPr>
            </w:pPr>
            <w:r>
              <w:rPr>
                <w:rFonts w:ascii="Times New Roman" w:eastAsia="Times New Roman" w:hAnsi="Times New Roman" w:cs="Times New Roman"/>
                <w:b/>
                <w:bCs/>
                <w:sz w:val="25"/>
                <w:szCs w:val="25"/>
                <w:lang w:eastAsia="ja-JP" w:bidi="he-IL"/>
              </w:rPr>
              <w:t>Heavy</w:t>
            </w:r>
          </w:p>
          <w:p w14:paraId="29E35B7A" w14:textId="77777777" w:rsidR="004F4DDF" w:rsidRPr="002C1A7E" w:rsidRDefault="004F4DDF" w:rsidP="00826AC0">
            <w:pPr>
              <w:tabs>
                <w:tab w:val="left" w:pos="360"/>
                <w:tab w:val="left" w:pos="3060"/>
              </w:tabs>
              <w:jc w:val="center"/>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Industrial</w:t>
            </w:r>
          </w:p>
        </w:tc>
      </w:tr>
      <w:tr w:rsidR="004F4DDF" w:rsidRPr="002C1A7E" w14:paraId="2821A4AF" w14:textId="77777777" w:rsidTr="00826AC0">
        <w:trPr>
          <w:cantSplit/>
          <w:jc w:val="center"/>
        </w:trPr>
        <w:tc>
          <w:tcPr>
            <w:tcW w:w="2577" w:type="dxa"/>
            <w:vAlign w:val="bottom"/>
          </w:tcPr>
          <w:p w14:paraId="36C3C7B5" w14:textId="18946CA2" w:rsidR="004F4DDF" w:rsidRPr="002C1A7E" w:rsidRDefault="004F4DDF" w:rsidP="00826AC0">
            <w:pPr>
              <w:tabs>
                <w:tab w:val="left" w:pos="360"/>
                <w:tab w:val="left" w:pos="3060"/>
              </w:tabs>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 xml:space="preserve">Accessory Dwelling Unit </w:t>
            </w:r>
            <w:r w:rsidRPr="002C1A7E">
              <w:rPr>
                <w:rFonts w:ascii="Times New Roman" w:eastAsia="Times New Roman" w:hAnsi="Times New Roman" w:cs="Times New Roman"/>
                <w:b/>
                <w:bCs/>
                <w:color w:val="000000" w:themeColor="text1"/>
                <w:sz w:val="25"/>
                <w:szCs w:val="25"/>
                <w:lang w:eastAsia="ja-JP" w:bidi="he-IL"/>
              </w:rPr>
              <w:t xml:space="preserve">(Subject to </w:t>
            </w:r>
            <w:hyperlink w:anchor="Section_16_01" w:history="1">
              <w:r w:rsidRPr="002C1A7E">
                <w:rPr>
                  <w:rStyle w:val="Hyperlink"/>
                  <w:rFonts w:ascii="Times New Roman" w:eastAsia="Times New Roman" w:hAnsi="Times New Roman" w:cs="Times New Roman"/>
                  <w:b/>
                  <w:bCs/>
                  <w:sz w:val="25"/>
                  <w:szCs w:val="25"/>
                  <w:lang w:eastAsia="ja-JP" w:bidi="he-IL"/>
                </w:rPr>
                <w:t xml:space="preserve">Section </w:t>
              </w:r>
              <w:r w:rsidR="001B46B8" w:rsidRPr="002C1A7E">
                <w:rPr>
                  <w:rStyle w:val="Hyperlink"/>
                  <w:rFonts w:ascii="Times New Roman" w:eastAsia="Times New Roman" w:hAnsi="Times New Roman" w:cs="Times New Roman"/>
                  <w:b/>
                  <w:bCs/>
                  <w:sz w:val="25"/>
                  <w:szCs w:val="25"/>
                  <w:lang w:eastAsia="ja-JP" w:bidi="he-IL"/>
                </w:rPr>
                <w:t>16.01</w:t>
              </w:r>
            </w:hyperlink>
            <w:r w:rsidR="001B46B8"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0FD12E9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66F432E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4152045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027E36F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F0F204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2573F3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64B3818A" w14:textId="77777777" w:rsidTr="00826AC0">
        <w:trPr>
          <w:cantSplit/>
          <w:jc w:val="center"/>
        </w:trPr>
        <w:tc>
          <w:tcPr>
            <w:tcW w:w="2577" w:type="dxa"/>
            <w:vAlign w:val="bottom"/>
          </w:tcPr>
          <w:p w14:paraId="2DB796C8" w14:textId="6E119F5C" w:rsidR="004F4DDF" w:rsidRPr="002C1A7E" w:rsidRDefault="004F4DDF" w:rsidP="00826AC0">
            <w:pPr>
              <w:tabs>
                <w:tab w:val="left" w:pos="360"/>
                <w:tab w:val="left" w:pos="3060"/>
              </w:tabs>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 xml:space="preserve">Accessory Structures </w:t>
            </w:r>
            <w:r w:rsidRPr="002C1A7E">
              <w:rPr>
                <w:rFonts w:ascii="Times New Roman" w:eastAsia="Times New Roman" w:hAnsi="Times New Roman" w:cs="Times New Roman"/>
                <w:b/>
                <w:bCs/>
                <w:color w:val="000000" w:themeColor="text1"/>
                <w:sz w:val="25"/>
                <w:szCs w:val="25"/>
                <w:lang w:eastAsia="ja-JP" w:bidi="he-IL"/>
              </w:rPr>
              <w:t xml:space="preserve">(Subject to </w:t>
            </w:r>
            <w:hyperlink w:anchor="Section_16_02" w:history="1">
              <w:r w:rsidRPr="002C1A7E">
                <w:rPr>
                  <w:rStyle w:val="Hyperlink"/>
                  <w:rFonts w:ascii="Times New Roman" w:eastAsia="Times New Roman" w:hAnsi="Times New Roman" w:cs="Times New Roman"/>
                  <w:b/>
                  <w:bCs/>
                  <w:sz w:val="25"/>
                  <w:szCs w:val="25"/>
                  <w:lang w:eastAsia="ja-JP" w:bidi="he-IL"/>
                </w:rPr>
                <w:t xml:space="preserve">Section </w:t>
              </w:r>
              <w:r w:rsidR="001B46B8" w:rsidRPr="002C1A7E">
                <w:rPr>
                  <w:rStyle w:val="Hyperlink"/>
                  <w:rFonts w:ascii="Times New Roman" w:eastAsia="Times New Roman" w:hAnsi="Times New Roman" w:cs="Times New Roman"/>
                  <w:b/>
                  <w:bCs/>
                  <w:sz w:val="25"/>
                  <w:szCs w:val="25"/>
                  <w:lang w:eastAsia="ja-JP" w:bidi="he-IL"/>
                </w:rPr>
                <w:t>16.02</w:t>
              </w:r>
            </w:hyperlink>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77203BE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r w:rsidRPr="002C1A7E">
              <w:rPr>
                <w:rFonts w:ascii="Times New Roman" w:eastAsia="Times New Roman" w:hAnsi="Times New Roman" w:cs="Times New Roman"/>
                <w:sz w:val="25"/>
                <w:szCs w:val="25"/>
                <w:lang w:eastAsia="ja-JP" w:bidi="he-IL"/>
              </w:rPr>
              <w:t>P</w:t>
            </w:r>
          </w:p>
        </w:tc>
        <w:tc>
          <w:tcPr>
            <w:tcW w:w="1577" w:type="dxa"/>
            <w:shd w:val="clear" w:color="auto" w:fill="FFF2CC"/>
            <w:vAlign w:val="bottom"/>
          </w:tcPr>
          <w:p w14:paraId="2AA66D6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5" w:type="dxa"/>
            <w:shd w:val="clear" w:color="auto" w:fill="D9E1F2"/>
            <w:vAlign w:val="bottom"/>
          </w:tcPr>
          <w:p w14:paraId="4DBEC3B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786" w:type="dxa"/>
            <w:shd w:val="clear" w:color="auto" w:fill="D9E1F2"/>
            <w:vAlign w:val="bottom"/>
          </w:tcPr>
          <w:p w14:paraId="2A67BE31" w14:textId="2C752CF7" w:rsidR="004F4DDF" w:rsidRPr="002C1A7E" w:rsidRDefault="00966BC9"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536" w:type="dxa"/>
            <w:shd w:val="clear" w:color="auto" w:fill="D9E1F2"/>
            <w:vAlign w:val="bottom"/>
          </w:tcPr>
          <w:p w14:paraId="68F82EC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286" w:type="dxa"/>
            <w:shd w:val="clear" w:color="auto" w:fill="D9E1F2"/>
            <w:vAlign w:val="bottom"/>
          </w:tcPr>
          <w:p w14:paraId="14282F8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r>
      <w:tr w:rsidR="004F4DDF" w:rsidRPr="002C1A7E" w14:paraId="17849629" w14:textId="77777777" w:rsidTr="00826AC0">
        <w:trPr>
          <w:cantSplit/>
          <w:trHeight w:val="188"/>
          <w:jc w:val="center"/>
        </w:trPr>
        <w:tc>
          <w:tcPr>
            <w:tcW w:w="2577" w:type="dxa"/>
            <w:vAlign w:val="bottom"/>
          </w:tcPr>
          <w:p w14:paraId="557D79E0" w14:textId="1D66355C" w:rsidR="004F4DDF" w:rsidRPr="002C1A7E" w:rsidRDefault="004F4DDF" w:rsidP="00826AC0">
            <w:pPr>
              <w:tabs>
                <w:tab w:val="left" w:pos="360"/>
                <w:tab w:val="left" w:pos="3060"/>
              </w:tabs>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Adult Entertainment Uses (</w:t>
            </w:r>
            <w:hyperlink w:anchor="_ARTICLE_XVII" w:history="1">
              <w:r w:rsidRPr="002C1A7E">
                <w:rPr>
                  <w:rStyle w:val="Hyperlink"/>
                  <w:rFonts w:ascii="Times New Roman" w:eastAsia="Times New Roman" w:hAnsi="Times New Roman" w:cs="Times New Roman"/>
                  <w:b/>
                  <w:bCs/>
                  <w:sz w:val="25"/>
                  <w:szCs w:val="25"/>
                  <w:lang w:eastAsia="ja-JP" w:bidi="he-IL"/>
                </w:rPr>
                <w:t xml:space="preserve">Article </w:t>
              </w:r>
              <w:r w:rsidR="001B46B8" w:rsidRPr="002C1A7E">
                <w:rPr>
                  <w:rStyle w:val="Hyperlink"/>
                  <w:rFonts w:ascii="Times New Roman" w:eastAsia="Times New Roman" w:hAnsi="Times New Roman" w:cs="Times New Roman"/>
                  <w:b/>
                  <w:bCs/>
                  <w:sz w:val="25"/>
                  <w:szCs w:val="25"/>
                  <w:lang w:eastAsia="ja-JP" w:bidi="he-IL"/>
                </w:rPr>
                <w:t>XVII</w:t>
              </w:r>
            </w:hyperlink>
            <w:r w:rsidRPr="002C1A7E">
              <w:rPr>
                <w:rFonts w:ascii="Times New Roman" w:eastAsia="Times New Roman" w:hAnsi="Times New Roman" w:cs="Times New Roman"/>
                <w:b/>
                <w:bCs/>
                <w:sz w:val="25"/>
                <w:szCs w:val="25"/>
                <w:lang w:eastAsia="ja-JP" w:bidi="he-IL"/>
              </w:rPr>
              <w:t>)</w:t>
            </w:r>
          </w:p>
        </w:tc>
        <w:tc>
          <w:tcPr>
            <w:tcW w:w="1466" w:type="dxa"/>
            <w:shd w:val="clear" w:color="auto" w:fill="FFF2CC"/>
            <w:vAlign w:val="bottom"/>
          </w:tcPr>
          <w:p w14:paraId="49B9720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6A5910D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5E9250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0C3EA4F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A4A3692" w14:textId="22FFBEC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6C1C5F65" w14:textId="456085F4" w:rsidR="004F4DDF" w:rsidRPr="002C1A7E" w:rsidRDefault="000E549D"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492EE6B7" w14:textId="77777777" w:rsidTr="00826AC0">
        <w:trPr>
          <w:cantSplit/>
          <w:jc w:val="center"/>
        </w:trPr>
        <w:tc>
          <w:tcPr>
            <w:tcW w:w="2577" w:type="dxa"/>
            <w:vAlign w:val="bottom"/>
          </w:tcPr>
          <w:p w14:paraId="54816F18" w14:textId="77777777" w:rsidR="004F4DDF" w:rsidRPr="002C1A7E" w:rsidRDefault="004F4DDF" w:rsidP="00826AC0">
            <w:pPr>
              <w:tabs>
                <w:tab w:val="left" w:pos="360"/>
                <w:tab w:val="left" w:pos="3060"/>
              </w:tabs>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Advanced Manufacturing</w:t>
            </w:r>
          </w:p>
        </w:tc>
        <w:tc>
          <w:tcPr>
            <w:tcW w:w="1466" w:type="dxa"/>
            <w:shd w:val="clear" w:color="auto" w:fill="FFF2CC"/>
            <w:vAlign w:val="bottom"/>
          </w:tcPr>
          <w:p w14:paraId="048FE18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ECB006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CDA865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1661AB0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BEAEE2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3EBF3A5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E161EB" w:rsidRPr="002C1A7E" w14:paraId="48E57648" w14:textId="77777777" w:rsidTr="006D75AF">
        <w:trPr>
          <w:cantSplit/>
          <w:jc w:val="center"/>
        </w:trPr>
        <w:tc>
          <w:tcPr>
            <w:tcW w:w="2577" w:type="dxa"/>
            <w:vAlign w:val="bottom"/>
          </w:tcPr>
          <w:p w14:paraId="2755C7A9" w14:textId="77777777" w:rsidR="00E161EB" w:rsidRPr="002C1A7E" w:rsidRDefault="00E161EB" w:rsidP="00826AC0">
            <w:pPr>
              <w:tabs>
                <w:tab w:val="left" w:pos="360"/>
                <w:tab w:val="left" w:pos="3060"/>
              </w:tabs>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Agriculture</w:t>
            </w:r>
          </w:p>
        </w:tc>
        <w:tc>
          <w:tcPr>
            <w:tcW w:w="3043" w:type="dxa"/>
            <w:gridSpan w:val="2"/>
            <w:shd w:val="clear" w:color="auto" w:fill="FFF2CC"/>
            <w:vAlign w:val="bottom"/>
          </w:tcPr>
          <w:p w14:paraId="20D95552" w14:textId="58A55AD7" w:rsidR="00E161EB" w:rsidRPr="002C1A7E" w:rsidRDefault="00E161EB"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Subject to ORC 519.21</w:t>
            </w:r>
          </w:p>
        </w:tc>
        <w:tc>
          <w:tcPr>
            <w:tcW w:w="6143" w:type="dxa"/>
            <w:gridSpan w:val="4"/>
            <w:shd w:val="clear" w:color="auto" w:fill="D9E1F2"/>
          </w:tcPr>
          <w:p w14:paraId="52EF7EEF" w14:textId="17ABE081" w:rsidR="00E161EB" w:rsidRPr="002C1A7E" w:rsidRDefault="00E161EB"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Subject to ORC 519.21</w:t>
            </w:r>
          </w:p>
        </w:tc>
      </w:tr>
      <w:tr w:rsidR="004F4DDF" w:rsidRPr="002C1A7E" w14:paraId="41B7622D" w14:textId="77777777" w:rsidTr="00826AC0">
        <w:trPr>
          <w:cantSplit/>
          <w:jc w:val="center"/>
        </w:trPr>
        <w:tc>
          <w:tcPr>
            <w:tcW w:w="2577" w:type="dxa"/>
            <w:vAlign w:val="bottom"/>
          </w:tcPr>
          <w:p w14:paraId="25F791BB" w14:textId="4EF37610" w:rsidR="004F4DDF" w:rsidRPr="002C1A7E" w:rsidRDefault="004F4DDF" w:rsidP="00826AC0">
            <w:pPr>
              <w:tabs>
                <w:tab w:val="left" w:pos="360"/>
                <w:tab w:val="left" w:pos="3060"/>
              </w:tabs>
              <w:rPr>
                <w:rFonts w:ascii="Times New Roman" w:eastAsia="Times New Roman" w:hAnsi="Times New Roman" w:cs="Times New Roman"/>
                <w:b/>
                <w:bCs/>
                <w:sz w:val="25"/>
                <w:szCs w:val="25"/>
                <w:highlight w:val="yellow"/>
                <w:lang w:eastAsia="ja-JP" w:bidi="he-IL"/>
              </w:rPr>
            </w:pPr>
            <w:r w:rsidRPr="002C1A7E">
              <w:rPr>
                <w:rFonts w:ascii="Times New Roman" w:eastAsia="Times New Roman" w:hAnsi="Times New Roman" w:cs="Times New Roman"/>
                <w:b/>
                <w:bCs/>
                <w:sz w:val="25"/>
                <w:szCs w:val="25"/>
                <w:lang w:eastAsia="ja-JP" w:bidi="he-IL"/>
              </w:rPr>
              <w:t>Agritourism</w:t>
            </w:r>
            <w:r w:rsidR="00416A92" w:rsidRPr="002C1A7E">
              <w:rPr>
                <w:rFonts w:ascii="Times New Roman" w:eastAsia="Times New Roman" w:hAnsi="Times New Roman" w:cs="Times New Roman"/>
                <w:b/>
                <w:bCs/>
                <w:sz w:val="25"/>
                <w:szCs w:val="25"/>
                <w:lang w:eastAsia="ja-JP" w:bidi="he-IL"/>
              </w:rPr>
              <w:t xml:space="preserve"> (Subject to </w:t>
            </w:r>
            <w:hyperlink w:anchor="Section_16_03" w:history="1">
              <w:r w:rsidR="00416A92" w:rsidRPr="002C1A7E">
                <w:rPr>
                  <w:rStyle w:val="Hyperlink"/>
                  <w:rFonts w:ascii="Times New Roman" w:eastAsia="Times New Roman" w:hAnsi="Times New Roman" w:cs="Times New Roman"/>
                  <w:b/>
                  <w:bCs/>
                  <w:sz w:val="25"/>
                  <w:szCs w:val="25"/>
                  <w:lang w:eastAsia="ja-JP" w:bidi="he-IL"/>
                </w:rPr>
                <w:t>Section 16.03</w:t>
              </w:r>
            </w:hyperlink>
            <w:r w:rsidR="00416A92" w:rsidRPr="002C1A7E">
              <w:rPr>
                <w:rFonts w:ascii="Times New Roman" w:eastAsia="Times New Roman" w:hAnsi="Times New Roman" w:cs="Times New Roman"/>
                <w:b/>
                <w:bCs/>
                <w:sz w:val="25"/>
                <w:szCs w:val="25"/>
                <w:lang w:eastAsia="ja-JP" w:bidi="he-IL"/>
              </w:rPr>
              <w:t>)</w:t>
            </w:r>
          </w:p>
        </w:tc>
        <w:tc>
          <w:tcPr>
            <w:tcW w:w="1466" w:type="dxa"/>
            <w:shd w:val="clear" w:color="auto" w:fill="FFF2CC"/>
            <w:vAlign w:val="bottom"/>
          </w:tcPr>
          <w:p w14:paraId="259E8A2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4E26BE2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3F58C82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4C03B45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452B746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F1E8A9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6B747250" w14:textId="77777777" w:rsidTr="00826AC0">
        <w:trPr>
          <w:cantSplit/>
          <w:jc w:val="center"/>
        </w:trPr>
        <w:tc>
          <w:tcPr>
            <w:tcW w:w="2577" w:type="dxa"/>
            <w:vAlign w:val="bottom"/>
          </w:tcPr>
          <w:p w14:paraId="333E2F57" w14:textId="77777777" w:rsidR="004F4DDF" w:rsidRPr="002C1A7E" w:rsidRDefault="004F4DDF" w:rsidP="00826AC0">
            <w:pPr>
              <w:tabs>
                <w:tab w:val="left" w:pos="360"/>
                <w:tab w:val="left" w:pos="3060"/>
              </w:tabs>
              <w:rPr>
                <w:rFonts w:ascii="Times New Roman" w:eastAsia="Times New Roman" w:hAnsi="Times New Roman" w:cs="Times New Roman"/>
                <w:b/>
                <w:bCs/>
                <w:sz w:val="25"/>
                <w:szCs w:val="25"/>
                <w:lang w:eastAsia="ja-JP" w:bidi="he-IL"/>
              </w:rPr>
            </w:pPr>
            <w:r w:rsidRPr="002C1A7E">
              <w:rPr>
                <w:rFonts w:ascii="Times New Roman" w:eastAsia="Times New Roman" w:hAnsi="Times New Roman" w:cs="Times New Roman"/>
                <w:b/>
                <w:bCs/>
                <w:sz w:val="25"/>
                <w:szCs w:val="25"/>
                <w:lang w:eastAsia="ja-JP" w:bidi="he-IL"/>
              </w:rPr>
              <w:t>Airports/Private Landing Strips</w:t>
            </w:r>
          </w:p>
        </w:tc>
        <w:tc>
          <w:tcPr>
            <w:tcW w:w="1466" w:type="dxa"/>
            <w:shd w:val="clear" w:color="auto" w:fill="FFF2CC"/>
            <w:vAlign w:val="bottom"/>
          </w:tcPr>
          <w:p w14:paraId="73AAF20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0013ACB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DD5CEE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5E6F7FB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684348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8E099A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65C247F6" w14:textId="77777777" w:rsidTr="00826AC0">
        <w:trPr>
          <w:cantSplit/>
          <w:jc w:val="center"/>
        </w:trPr>
        <w:tc>
          <w:tcPr>
            <w:tcW w:w="2577" w:type="dxa"/>
            <w:vAlign w:val="bottom"/>
          </w:tcPr>
          <w:p w14:paraId="6D52598D"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Animal Service Facilities</w:t>
            </w:r>
          </w:p>
        </w:tc>
        <w:tc>
          <w:tcPr>
            <w:tcW w:w="1466" w:type="dxa"/>
            <w:shd w:val="clear" w:color="auto" w:fill="FFF2CC"/>
            <w:vAlign w:val="bottom"/>
          </w:tcPr>
          <w:p w14:paraId="0B42650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D2B235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4AF7EAB1" w14:textId="144002C1" w:rsidR="004F4DDF" w:rsidRPr="002C1A7E" w:rsidRDefault="00E161EB"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23F36E9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4CE5FB48" w14:textId="50AE1874" w:rsidR="004F4DDF" w:rsidRPr="002C1A7E" w:rsidRDefault="00E161EB"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2DE5D8FE" w14:textId="39B7BD19" w:rsidR="004F4DDF" w:rsidRPr="002C1A7E" w:rsidRDefault="00E161EB"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5882A938" w14:textId="77777777" w:rsidTr="00826AC0">
        <w:trPr>
          <w:cantSplit/>
          <w:jc w:val="center"/>
        </w:trPr>
        <w:tc>
          <w:tcPr>
            <w:tcW w:w="2577" w:type="dxa"/>
            <w:vAlign w:val="bottom"/>
          </w:tcPr>
          <w:p w14:paraId="694F9157"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Assisted Living Facilities</w:t>
            </w:r>
          </w:p>
        </w:tc>
        <w:tc>
          <w:tcPr>
            <w:tcW w:w="1466" w:type="dxa"/>
            <w:shd w:val="clear" w:color="auto" w:fill="FFF2CC"/>
            <w:vAlign w:val="bottom"/>
          </w:tcPr>
          <w:p w14:paraId="2C87A2C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6A7D776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A5A779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2BAADF8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54D372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0E4A6EA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7BFEEB1C" w14:textId="77777777" w:rsidTr="00826AC0">
        <w:trPr>
          <w:cantSplit/>
          <w:jc w:val="center"/>
        </w:trPr>
        <w:tc>
          <w:tcPr>
            <w:tcW w:w="2577" w:type="dxa"/>
            <w:vAlign w:val="bottom"/>
          </w:tcPr>
          <w:p w14:paraId="27A2B2EB"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Automobile Oriented Uses</w:t>
            </w:r>
          </w:p>
        </w:tc>
        <w:tc>
          <w:tcPr>
            <w:tcW w:w="1466" w:type="dxa"/>
            <w:shd w:val="clear" w:color="auto" w:fill="FFF2CC"/>
            <w:vAlign w:val="bottom"/>
          </w:tcPr>
          <w:p w14:paraId="27B6B89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7D43CD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142DEE1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41141C8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B986DD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61BBC84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42EC7C28" w14:textId="77777777" w:rsidTr="00826AC0">
        <w:trPr>
          <w:cantSplit/>
          <w:jc w:val="center"/>
        </w:trPr>
        <w:tc>
          <w:tcPr>
            <w:tcW w:w="2577" w:type="dxa"/>
            <w:vAlign w:val="bottom"/>
          </w:tcPr>
          <w:p w14:paraId="7D8E8E86" w14:textId="36070F0F"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Automobile Oil Change Facility</w:t>
            </w:r>
            <w:r w:rsidR="00416A92" w:rsidRPr="002C1A7E">
              <w:rPr>
                <w:rFonts w:ascii="Times New Roman" w:eastAsia="Times New Roman" w:hAnsi="Times New Roman" w:cs="Times New Roman"/>
                <w:b/>
                <w:bCs/>
                <w:color w:val="000000" w:themeColor="text1"/>
                <w:sz w:val="25"/>
                <w:szCs w:val="25"/>
                <w:lang w:eastAsia="ja-JP" w:bidi="he-IL"/>
              </w:rPr>
              <w:t xml:space="preserve"> (</w:t>
            </w:r>
            <w:hyperlink w:anchor="Section_16_05" w:history="1">
              <w:r w:rsidR="00416A92" w:rsidRPr="002C1A7E">
                <w:rPr>
                  <w:rStyle w:val="Hyperlink"/>
                  <w:rFonts w:ascii="Times New Roman" w:eastAsia="Times New Roman" w:hAnsi="Times New Roman" w:cs="Times New Roman"/>
                  <w:b/>
                  <w:bCs/>
                  <w:sz w:val="25"/>
                  <w:szCs w:val="25"/>
                  <w:lang w:eastAsia="ja-JP" w:bidi="he-IL"/>
                </w:rPr>
                <w:t>Subject to Section 16.05</w:t>
              </w:r>
            </w:hyperlink>
            <w:r w:rsidR="00416A92"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60FEA68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447B95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E9E748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4FE9602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471A441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55B2AEE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1DB77D46" w14:textId="77777777" w:rsidTr="00826AC0">
        <w:trPr>
          <w:cantSplit/>
          <w:jc w:val="center"/>
        </w:trPr>
        <w:tc>
          <w:tcPr>
            <w:tcW w:w="2577" w:type="dxa"/>
            <w:vAlign w:val="bottom"/>
          </w:tcPr>
          <w:p w14:paraId="0563D2C4"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Automobile Repair</w:t>
            </w:r>
          </w:p>
        </w:tc>
        <w:tc>
          <w:tcPr>
            <w:tcW w:w="1466" w:type="dxa"/>
            <w:shd w:val="clear" w:color="auto" w:fill="FFF2CC"/>
            <w:vAlign w:val="bottom"/>
          </w:tcPr>
          <w:p w14:paraId="6199609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41ACA2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22CA49C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457E458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83EB9F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3970213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79DF0D67" w14:textId="77777777" w:rsidTr="00826AC0">
        <w:trPr>
          <w:cantSplit/>
          <w:jc w:val="center"/>
        </w:trPr>
        <w:tc>
          <w:tcPr>
            <w:tcW w:w="2577" w:type="dxa"/>
            <w:vAlign w:val="bottom"/>
          </w:tcPr>
          <w:p w14:paraId="234D99AF"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 xml:space="preserve">Bank, with Banking Window </w:t>
            </w:r>
          </w:p>
        </w:tc>
        <w:tc>
          <w:tcPr>
            <w:tcW w:w="1466" w:type="dxa"/>
            <w:shd w:val="clear" w:color="auto" w:fill="FFF2CC"/>
            <w:vAlign w:val="bottom"/>
          </w:tcPr>
          <w:p w14:paraId="730D8B5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69A76E5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7418CA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08BE86B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043DBD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1655EFD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1B51D88E" w14:textId="77777777" w:rsidTr="00826AC0">
        <w:trPr>
          <w:cantSplit/>
          <w:jc w:val="center"/>
        </w:trPr>
        <w:tc>
          <w:tcPr>
            <w:tcW w:w="2577" w:type="dxa"/>
            <w:vAlign w:val="bottom"/>
          </w:tcPr>
          <w:p w14:paraId="7D1223BF"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Bank, without Banking Window </w:t>
            </w:r>
          </w:p>
        </w:tc>
        <w:tc>
          <w:tcPr>
            <w:tcW w:w="1466" w:type="dxa"/>
            <w:shd w:val="clear" w:color="auto" w:fill="FFF2CC"/>
            <w:vAlign w:val="bottom"/>
          </w:tcPr>
          <w:p w14:paraId="3BF255F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AD9B1A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C80952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1BE7CCD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26A9564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960A2C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47D194A" w14:textId="77777777" w:rsidTr="00826AC0">
        <w:trPr>
          <w:cantSplit/>
          <w:jc w:val="center"/>
        </w:trPr>
        <w:tc>
          <w:tcPr>
            <w:tcW w:w="2577" w:type="dxa"/>
            <w:vAlign w:val="bottom"/>
          </w:tcPr>
          <w:p w14:paraId="2DED89C4" w14:textId="25954C0A"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Bed and Breakfast Facilities</w:t>
            </w:r>
            <w:r w:rsidR="00416A92" w:rsidRPr="002C1A7E">
              <w:rPr>
                <w:rFonts w:ascii="Times New Roman" w:eastAsia="Times New Roman" w:hAnsi="Times New Roman" w:cs="Times New Roman"/>
                <w:b/>
                <w:bCs/>
                <w:color w:val="000000" w:themeColor="text1"/>
                <w:sz w:val="25"/>
                <w:szCs w:val="25"/>
                <w:lang w:eastAsia="ja-JP" w:bidi="he-IL"/>
              </w:rPr>
              <w:t xml:space="preserve"> (Subject to </w:t>
            </w:r>
            <w:hyperlink w:anchor="Section_16_06" w:history="1">
              <w:r w:rsidR="00416A92" w:rsidRPr="002C1A7E">
                <w:rPr>
                  <w:rStyle w:val="Hyperlink"/>
                  <w:rFonts w:ascii="Times New Roman" w:eastAsia="Times New Roman" w:hAnsi="Times New Roman" w:cs="Times New Roman"/>
                  <w:b/>
                  <w:bCs/>
                  <w:sz w:val="25"/>
                  <w:szCs w:val="25"/>
                  <w:lang w:eastAsia="ja-JP" w:bidi="he-IL"/>
                </w:rPr>
                <w:t>Section 16.06</w:t>
              </w:r>
            </w:hyperlink>
            <w:r w:rsidR="00416A92"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0CCAF74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617E094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3B37E85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6AD9979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8986B7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A5FB3A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24B0C403" w14:textId="77777777" w:rsidTr="00826AC0">
        <w:trPr>
          <w:cantSplit/>
          <w:jc w:val="center"/>
        </w:trPr>
        <w:tc>
          <w:tcPr>
            <w:tcW w:w="2577" w:type="dxa"/>
            <w:vAlign w:val="bottom"/>
          </w:tcPr>
          <w:p w14:paraId="5E40081E"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Beverage Sales, Alcoholic</w:t>
            </w:r>
          </w:p>
        </w:tc>
        <w:tc>
          <w:tcPr>
            <w:tcW w:w="1466" w:type="dxa"/>
            <w:shd w:val="clear" w:color="auto" w:fill="FFF2CC"/>
            <w:vAlign w:val="bottom"/>
          </w:tcPr>
          <w:p w14:paraId="598457B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4526DCA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EEAE6B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14A1558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0C5B7A5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C71CC2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196AEC00" w14:textId="77777777" w:rsidTr="00826AC0">
        <w:trPr>
          <w:cantSplit/>
          <w:jc w:val="center"/>
        </w:trPr>
        <w:tc>
          <w:tcPr>
            <w:tcW w:w="2577" w:type="dxa"/>
            <w:vAlign w:val="bottom"/>
          </w:tcPr>
          <w:p w14:paraId="2C5C7F82"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Beverage Sales, Microbrewery</w:t>
            </w:r>
          </w:p>
        </w:tc>
        <w:tc>
          <w:tcPr>
            <w:tcW w:w="1466" w:type="dxa"/>
            <w:shd w:val="clear" w:color="auto" w:fill="FFF2CC"/>
            <w:vAlign w:val="bottom"/>
          </w:tcPr>
          <w:p w14:paraId="73945E9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DFDA1D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2635BC8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768F16BB" w14:textId="6221C5C3"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A67F5E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31515D0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42C1F381" w14:textId="77777777" w:rsidTr="00826AC0">
        <w:trPr>
          <w:cantSplit/>
          <w:jc w:val="center"/>
        </w:trPr>
        <w:tc>
          <w:tcPr>
            <w:tcW w:w="2577" w:type="dxa"/>
            <w:vAlign w:val="bottom"/>
          </w:tcPr>
          <w:p w14:paraId="35EC8BA6"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highlight w:val="yellow"/>
                <w:lang w:eastAsia="ja-JP" w:bidi="he-IL"/>
              </w:rPr>
            </w:pPr>
            <w:r w:rsidRPr="002C1A7E">
              <w:rPr>
                <w:rFonts w:ascii="Times New Roman" w:eastAsia="Times New Roman" w:hAnsi="Times New Roman" w:cs="Times New Roman"/>
                <w:b/>
                <w:bCs/>
                <w:color w:val="000000" w:themeColor="text1"/>
                <w:sz w:val="25"/>
                <w:szCs w:val="25"/>
                <w:lang w:eastAsia="ja-JP" w:bidi="he-IL"/>
              </w:rPr>
              <w:t>Bio-Technology Facilities</w:t>
            </w:r>
          </w:p>
        </w:tc>
        <w:tc>
          <w:tcPr>
            <w:tcW w:w="1466" w:type="dxa"/>
            <w:shd w:val="clear" w:color="auto" w:fill="FFF2CC"/>
            <w:vAlign w:val="bottom"/>
          </w:tcPr>
          <w:p w14:paraId="4EB63C5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p>
        </w:tc>
        <w:tc>
          <w:tcPr>
            <w:tcW w:w="1577" w:type="dxa"/>
            <w:shd w:val="clear" w:color="auto" w:fill="FFF2CC"/>
            <w:vAlign w:val="bottom"/>
          </w:tcPr>
          <w:p w14:paraId="4036AC8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p>
        </w:tc>
        <w:tc>
          <w:tcPr>
            <w:tcW w:w="1535" w:type="dxa"/>
            <w:shd w:val="clear" w:color="auto" w:fill="D9E1F2"/>
            <w:vAlign w:val="bottom"/>
          </w:tcPr>
          <w:p w14:paraId="0C86853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p>
        </w:tc>
        <w:tc>
          <w:tcPr>
            <w:tcW w:w="1786" w:type="dxa"/>
            <w:shd w:val="clear" w:color="auto" w:fill="D9E1F2"/>
            <w:vAlign w:val="bottom"/>
          </w:tcPr>
          <w:p w14:paraId="1FB1BA0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p>
        </w:tc>
        <w:tc>
          <w:tcPr>
            <w:tcW w:w="1536" w:type="dxa"/>
            <w:shd w:val="clear" w:color="auto" w:fill="D9E1F2"/>
            <w:vAlign w:val="bottom"/>
          </w:tcPr>
          <w:p w14:paraId="003B05C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p>
        </w:tc>
        <w:tc>
          <w:tcPr>
            <w:tcW w:w="1286" w:type="dxa"/>
            <w:shd w:val="clear" w:color="auto" w:fill="D9E1F2"/>
            <w:vAlign w:val="bottom"/>
          </w:tcPr>
          <w:p w14:paraId="7359453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3C5274DC" w14:textId="77777777" w:rsidTr="00826AC0">
        <w:trPr>
          <w:cantSplit/>
          <w:jc w:val="center"/>
        </w:trPr>
        <w:tc>
          <w:tcPr>
            <w:tcW w:w="2577" w:type="dxa"/>
            <w:vAlign w:val="bottom"/>
          </w:tcPr>
          <w:p w14:paraId="25A76286"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Body Art Establishments</w:t>
            </w:r>
          </w:p>
        </w:tc>
        <w:tc>
          <w:tcPr>
            <w:tcW w:w="1466" w:type="dxa"/>
            <w:shd w:val="clear" w:color="auto" w:fill="FFF2CC"/>
            <w:vAlign w:val="bottom"/>
          </w:tcPr>
          <w:p w14:paraId="217B6D2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717F73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D72F43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0E0F743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01E9349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6A939F4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335A22CA" w14:textId="77777777" w:rsidTr="00826AC0">
        <w:trPr>
          <w:cantSplit/>
          <w:jc w:val="center"/>
        </w:trPr>
        <w:tc>
          <w:tcPr>
            <w:tcW w:w="2577" w:type="dxa"/>
            <w:vAlign w:val="bottom"/>
          </w:tcPr>
          <w:p w14:paraId="4259F563" w14:textId="2A148355"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Business, Retail Small (With </w:t>
            </w:r>
            <w:r w:rsidR="004A7C15">
              <w:rPr>
                <w:rFonts w:ascii="Times New Roman" w:eastAsia="Times New Roman" w:hAnsi="Times New Roman" w:cs="Times New Roman"/>
                <w:b/>
                <w:bCs/>
                <w:color w:val="000000" w:themeColor="text1"/>
                <w:sz w:val="25"/>
                <w:szCs w:val="25"/>
                <w:lang w:eastAsia="ja-JP" w:bidi="he-IL"/>
              </w:rPr>
              <w:t>Drive-Thru</w:t>
            </w:r>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1027AC2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D04688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D2ACF6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3E63330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EAA5FF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6931B78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769CF7EA" w14:textId="77777777" w:rsidTr="00826AC0">
        <w:trPr>
          <w:cantSplit/>
          <w:jc w:val="center"/>
        </w:trPr>
        <w:tc>
          <w:tcPr>
            <w:tcW w:w="2577" w:type="dxa"/>
            <w:vAlign w:val="bottom"/>
          </w:tcPr>
          <w:p w14:paraId="14A73DB5" w14:textId="77777777" w:rsidR="00E3764D"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Business, Retail Small With Pick Up Window </w:t>
            </w:r>
          </w:p>
          <w:p w14:paraId="23F55F13" w14:textId="2B086356"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(No </w:t>
            </w:r>
            <w:r w:rsidR="004A7C15">
              <w:rPr>
                <w:rFonts w:ascii="Times New Roman" w:eastAsia="Times New Roman" w:hAnsi="Times New Roman" w:cs="Times New Roman"/>
                <w:b/>
                <w:bCs/>
                <w:color w:val="000000" w:themeColor="text1"/>
                <w:sz w:val="25"/>
                <w:szCs w:val="25"/>
                <w:lang w:eastAsia="ja-JP" w:bidi="he-IL"/>
              </w:rPr>
              <w:t>Drive-Thru</w:t>
            </w:r>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174D1E8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49873C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79ECAF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51DC997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6F7D46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3C9D38E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618DBA7" w14:textId="77777777" w:rsidTr="00826AC0">
        <w:trPr>
          <w:cantSplit/>
          <w:jc w:val="center"/>
        </w:trPr>
        <w:tc>
          <w:tcPr>
            <w:tcW w:w="2577" w:type="dxa"/>
            <w:vAlign w:val="bottom"/>
          </w:tcPr>
          <w:p w14:paraId="7EDFD1D4" w14:textId="1C21A6F1"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Business, Retail Small </w:t>
            </w:r>
            <w:r w:rsidR="00E3764D" w:rsidRPr="002C1A7E">
              <w:rPr>
                <w:rFonts w:ascii="Times New Roman" w:eastAsia="Times New Roman" w:hAnsi="Times New Roman" w:cs="Times New Roman"/>
                <w:b/>
                <w:bCs/>
                <w:color w:val="000000" w:themeColor="text1"/>
                <w:sz w:val="25"/>
                <w:szCs w:val="25"/>
                <w:lang w:eastAsia="ja-JP" w:bidi="he-IL"/>
              </w:rPr>
              <w:t>(</w:t>
            </w:r>
            <w:r w:rsidRPr="002C1A7E">
              <w:rPr>
                <w:rFonts w:ascii="Times New Roman" w:eastAsia="Times New Roman" w:hAnsi="Times New Roman" w:cs="Times New Roman"/>
                <w:b/>
                <w:bCs/>
                <w:color w:val="000000" w:themeColor="text1"/>
                <w:sz w:val="25"/>
                <w:szCs w:val="25"/>
                <w:lang w:eastAsia="ja-JP" w:bidi="he-IL"/>
              </w:rPr>
              <w:t xml:space="preserve">No </w:t>
            </w:r>
            <w:r w:rsidR="004A7C15">
              <w:rPr>
                <w:rFonts w:ascii="Times New Roman" w:eastAsia="Times New Roman" w:hAnsi="Times New Roman" w:cs="Times New Roman"/>
                <w:b/>
                <w:bCs/>
                <w:color w:val="000000" w:themeColor="text1"/>
                <w:sz w:val="25"/>
                <w:szCs w:val="25"/>
                <w:lang w:eastAsia="ja-JP" w:bidi="he-IL"/>
              </w:rPr>
              <w:t>Drive-Thru</w:t>
            </w:r>
            <w:r w:rsidRPr="002C1A7E">
              <w:rPr>
                <w:rFonts w:ascii="Times New Roman" w:eastAsia="Times New Roman" w:hAnsi="Times New Roman" w:cs="Times New Roman"/>
                <w:b/>
                <w:bCs/>
                <w:color w:val="000000" w:themeColor="text1"/>
                <w:sz w:val="25"/>
                <w:szCs w:val="25"/>
                <w:lang w:eastAsia="ja-JP" w:bidi="he-IL"/>
              </w:rPr>
              <w:t xml:space="preserve"> or Pick Up Window</w:t>
            </w:r>
            <w:r w:rsidR="00E3764D"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6B819BB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664086E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4839B9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57F4C3A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401ADCF" w14:textId="661BDDAC" w:rsidR="004F4DDF" w:rsidRPr="002C1A7E" w:rsidRDefault="00E3764D"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2F75D27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BE21561" w14:textId="77777777" w:rsidTr="00826AC0">
        <w:trPr>
          <w:cantSplit/>
          <w:jc w:val="center"/>
        </w:trPr>
        <w:tc>
          <w:tcPr>
            <w:tcW w:w="2577" w:type="dxa"/>
            <w:vAlign w:val="bottom"/>
          </w:tcPr>
          <w:p w14:paraId="267E268B" w14:textId="77777777" w:rsidR="00E3764D"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Business, Retail Medium </w:t>
            </w:r>
          </w:p>
          <w:p w14:paraId="12AF7222" w14:textId="068EF5C4"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(With </w:t>
            </w:r>
            <w:r w:rsidR="004A7C15">
              <w:rPr>
                <w:rFonts w:ascii="Times New Roman" w:eastAsia="Times New Roman" w:hAnsi="Times New Roman" w:cs="Times New Roman"/>
                <w:b/>
                <w:bCs/>
                <w:color w:val="000000" w:themeColor="text1"/>
                <w:sz w:val="25"/>
                <w:szCs w:val="25"/>
                <w:lang w:eastAsia="ja-JP" w:bidi="he-IL"/>
              </w:rPr>
              <w:t>Drive-Thru</w:t>
            </w:r>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6FBA3B5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6848E1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364CF03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40A917B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200CE1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63EED15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126AE220" w14:textId="77777777" w:rsidTr="00826AC0">
        <w:trPr>
          <w:cantSplit/>
          <w:jc w:val="center"/>
        </w:trPr>
        <w:tc>
          <w:tcPr>
            <w:tcW w:w="2577" w:type="dxa"/>
            <w:vAlign w:val="bottom"/>
          </w:tcPr>
          <w:p w14:paraId="0B5B001C" w14:textId="339F92DE"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 xml:space="preserve">Business, Retail Medium </w:t>
            </w:r>
            <w:r w:rsidR="00E3764D" w:rsidRPr="002C1A7E">
              <w:rPr>
                <w:rFonts w:ascii="Times New Roman" w:eastAsia="Times New Roman" w:hAnsi="Times New Roman" w:cs="Times New Roman"/>
                <w:b/>
                <w:bCs/>
                <w:color w:val="000000" w:themeColor="text1"/>
                <w:sz w:val="25"/>
                <w:szCs w:val="25"/>
                <w:lang w:eastAsia="ja-JP" w:bidi="he-IL"/>
              </w:rPr>
              <w:t>(</w:t>
            </w:r>
            <w:r w:rsidRPr="002C1A7E">
              <w:rPr>
                <w:rFonts w:ascii="Times New Roman" w:eastAsia="Times New Roman" w:hAnsi="Times New Roman" w:cs="Times New Roman"/>
                <w:b/>
                <w:bCs/>
                <w:color w:val="000000" w:themeColor="text1"/>
                <w:sz w:val="25"/>
                <w:szCs w:val="25"/>
                <w:lang w:eastAsia="ja-JP" w:bidi="he-IL"/>
              </w:rPr>
              <w:t>With Pick-Up Window</w:t>
            </w:r>
            <w:r w:rsidR="00E3764D" w:rsidRPr="002C1A7E">
              <w:rPr>
                <w:rFonts w:ascii="Times New Roman" w:eastAsia="Times New Roman" w:hAnsi="Times New Roman" w:cs="Times New Roman"/>
                <w:b/>
                <w:bCs/>
                <w:color w:val="000000" w:themeColor="text1"/>
                <w:sz w:val="25"/>
                <w:szCs w:val="25"/>
                <w:lang w:eastAsia="ja-JP" w:bidi="he-IL"/>
              </w:rPr>
              <w:t xml:space="preserve">, but </w:t>
            </w:r>
            <w:r w:rsidRPr="002C1A7E">
              <w:rPr>
                <w:rFonts w:ascii="Times New Roman" w:eastAsia="Times New Roman" w:hAnsi="Times New Roman" w:cs="Times New Roman"/>
                <w:b/>
                <w:bCs/>
                <w:color w:val="000000" w:themeColor="text1"/>
                <w:sz w:val="25"/>
                <w:szCs w:val="25"/>
                <w:lang w:eastAsia="ja-JP" w:bidi="he-IL"/>
              </w:rPr>
              <w:t xml:space="preserve">No </w:t>
            </w:r>
            <w:r w:rsidR="004A7C15">
              <w:rPr>
                <w:rFonts w:ascii="Times New Roman" w:eastAsia="Times New Roman" w:hAnsi="Times New Roman" w:cs="Times New Roman"/>
                <w:b/>
                <w:bCs/>
                <w:color w:val="000000" w:themeColor="text1"/>
                <w:sz w:val="25"/>
                <w:szCs w:val="25"/>
                <w:lang w:eastAsia="ja-JP" w:bidi="he-IL"/>
              </w:rPr>
              <w:t>Drive-Thru</w:t>
            </w:r>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3D1FEBC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CA5986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47D3553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117A187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409917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4E1EE60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3D8B70B2" w14:textId="77777777" w:rsidTr="00826AC0">
        <w:trPr>
          <w:cantSplit/>
          <w:jc w:val="center"/>
        </w:trPr>
        <w:tc>
          <w:tcPr>
            <w:tcW w:w="2577" w:type="dxa"/>
            <w:vAlign w:val="bottom"/>
          </w:tcPr>
          <w:p w14:paraId="1860C96F" w14:textId="77777777" w:rsidR="00E3764D"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Business, Retail Medium </w:t>
            </w:r>
          </w:p>
          <w:p w14:paraId="2971A1B8" w14:textId="1731A30D" w:rsidR="004F4DDF" w:rsidRPr="002C1A7E" w:rsidRDefault="00E3764D"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w:t>
            </w:r>
            <w:r w:rsidR="004F4DDF" w:rsidRPr="002C1A7E">
              <w:rPr>
                <w:rFonts w:ascii="Times New Roman" w:eastAsia="Times New Roman" w:hAnsi="Times New Roman" w:cs="Times New Roman"/>
                <w:b/>
                <w:bCs/>
                <w:color w:val="000000" w:themeColor="text1"/>
                <w:sz w:val="25"/>
                <w:szCs w:val="25"/>
                <w:lang w:eastAsia="ja-JP" w:bidi="he-IL"/>
              </w:rPr>
              <w:t xml:space="preserve">No </w:t>
            </w:r>
            <w:r w:rsidR="004A7C15">
              <w:rPr>
                <w:rFonts w:ascii="Times New Roman" w:eastAsia="Times New Roman" w:hAnsi="Times New Roman" w:cs="Times New Roman"/>
                <w:b/>
                <w:bCs/>
                <w:color w:val="000000" w:themeColor="text1"/>
                <w:sz w:val="25"/>
                <w:szCs w:val="25"/>
                <w:lang w:eastAsia="ja-JP" w:bidi="he-IL"/>
              </w:rPr>
              <w:t>Drive-Thru</w:t>
            </w:r>
            <w:r w:rsidR="004F4DDF" w:rsidRPr="002C1A7E">
              <w:rPr>
                <w:rFonts w:ascii="Times New Roman" w:eastAsia="Times New Roman" w:hAnsi="Times New Roman" w:cs="Times New Roman"/>
                <w:b/>
                <w:bCs/>
                <w:color w:val="000000" w:themeColor="text1"/>
                <w:sz w:val="25"/>
                <w:szCs w:val="25"/>
                <w:lang w:eastAsia="ja-JP" w:bidi="he-IL"/>
              </w:rPr>
              <w:t xml:space="preserve"> or Pick Up Window</w:t>
            </w:r>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0755DD4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41585B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48B7906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452C825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791D85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11246D8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6608B1E9" w14:textId="77777777" w:rsidTr="00826AC0">
        <w:trPr>
          <w:cantSplit/>
          <w:jc w:val="center"/>
        </w:trPr>
        <w:tc>
          <w:tcPr>
            <w:tcW w:w="2577" w:type="dxa"/>
            <w:vAlign w:val="bottom"/>
          </w:tcPr>
          <w:p w14:paraId="296F3887" w14:textId="17BED825"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Business, Retail Large (May include </w:t>
            </w:r>
            <w:r w:rsidR="004A7C15">
              <w:rPr>
                <w:rFonts w:ascii="Times New Roman" w:eastAsia="Times New Roman" w:hAnsi="Times New Roman" w:cs="Times New Roman"/>
                <w:b/>
                <w:bCs/>
                <w:color w:val="000000" w:themeColor="text1"/>
                <w:sz w:val="25"/>
                <w:szCs w:val="25"/>
                <w:lang w:eastAsia="ja-JP" w:bidi="he-IL"/>
              </w:rPr>
              <w:t>Drive-Thru</w:t>
            </w:r>
            <w:r w:rsidRPr="002C1A7E">
              <w:rPr>
                <w:rFonts w:ascii="Times New Roman" w:eastAsia="Times New Roman" w:hAnsi="Times New Roman" w:cs="Times New Roman"/>
                <w:b/>
                <w:bCs/>
                <w:color w:val="000000" w:themeColor="text1"/>
                <w:sz w:val="25"/>
                <w:szCs w:val="25"/>
                <w:lang w:eastAsia="ja-JP" w:bidi="he-IL"/>
              </w:rPr>
              <w:t>s and Pick Up Windows)</w:t>
            </w:r>
          </w:p>
        </w:tc>
        <w:tc>
          <w:tcPr>
            <w:tcW w:w="1466" w:type="dxa"/>
            <w:shd w:val="clear" w:color="auto" w:fill="FFF2CC"/>
            <w:vAlign w:val="bottom"/>
          </w:tcPr>
          <w:p w14:paraId="2AD8610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4A0FC03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94D899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0EA46BF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4CF34E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C2D6F0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6BA3DB7D" w14:textId="77777777" w:rsidTr="00826AC0">
        <w:trPr>
          <w:cantSplit/>
          <w:jc w:val="center"/>
        </w:trPr>
        <w:tc>
          <w:tcPr>
            <w:tcW w:w="2577" w:type="dxa"/>
            <w:vAlign w:val="bottom"/>
          </w:tcPr>
          <w:p w14:paraId="769E2017" w14:textId="3F629161"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Campground</w:t>
            </w:r>
            <w:r w:rsidR="00567845" w:rsidRPr="002C1A7E">
              <w:rPr>
                <w:rFonts w:ascii="Times New Roman" w:eastAsia="Times New Roman" w:hAnsi="Times New Roman" w:cs="Times New Roman"/>
                <w:b/>
                <w:bCs/>
                <w:color w:val="000000" w:themeColor="text1"/>
                <w:sz w:val="25"/>
                <w:szCs w:val="25"/>
                <w:lang w:eastAsia="ja-JP" w:bidi="he-IL"/>
              </w:rPr>
              <w:t>s</w:t>
            </w:r>
          </w:p>
        </w:tc>
        <w:tc>
          <w:tcPr>
            <w:tcW w:w="1466" w:type="dxa"/>
            <w:shd w:val="clear" w:color="auto" w:fill="FFF2CC"/>
            <w:vAlign w:val="bottom"/>
          </w:tcPr>
          <w:p w14:paraId="2B421A80" w14:textId="437001C4"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1FF7BF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1446A6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18B3EFC8" w14:textId="17839740" w:rsidR="004F4DDF" w:rsidRPr="002C1A7E" w:rsidRDefault="00705D78"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6" w:type="dxa"/>
            <w:shd w:val="clear" w:color="auto" w:fill="D9E1F2"/>
            <w:vAlign w:val="bottom"/>
          </w:tcPr>
          <w:p w14:paraId="4A027BC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5C52B2D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DA7B581" w14:textId="77777777" w:rsidTr="00826AC0">
        <w:trPr>
          <w:cantSplit/>
          <w:jc w:val="center"/>
        </w:trPr>
        <w:tc>
          <w:tcPr>
            <w:tcW w:w="2577" w:type="dxa"/>
            <w:vAlign w:val="bottom"/>
          </w:tcPr>
          <w:p w14:paraId="08282E25"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Cannabis Stores</w:t>
            </w:r>
          </w:p>
        </w:tc>
        <w:tc>
          <w:tcPr>
            <w:tcW w:w="3043" w:type="dxa"/>
            <w:gridSpan w:val="2"/>
            <w:shd w:val="clear" w:color="auto" w:fill="FFF2CC"/>
            <w:vAlign w:val="bottom"/>
          </w:tcPr>
          <w:p w14:paraId="087EEBEE" w14:textId="50CFEE78"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r w:rsidRPr="002C1A7E">
              <w:rPr>
                <w:rFonts w:ascii="Times New Roman" w:eastAsia="Times New Roman" w:hAnsi="Times New Roman" w:cs="Times New Roman"/>
                <w:i/>
                <w:iCs/>
                <w:sz w:val="25"/>
                <w:szCs w:val="25"/>
                <w:lang w:eastAsia="ja-JP" w:bidi="he-IL"/>
              </w:rPr>
              <w:t>See</w:t>
            </w:r>
            <w:r w:rsidR="00416A92" w:rsidRPr="002C1A7E">
              <w:rPr>
                <w:rFonts w:ascii="Times New Roman" w:eastAsia="Times New Roman" w:hAnsi="Times New Roman" w:cs="Times New Roman"/>
                <w:sz w:val="25"/>
                <w:szCs w:val="25"/>
                <w:lang w:eastAsia="ja-JP" w:bidi="he-IL"/>
              </w:rPr>
              <w:t>,</w:t>
            </w:r>
            <w:r w:rsidRPr="002C1A7E">
              <w:rPr>
                <w:rFonts w:ascii="Times New Roman" w:eastAsia="Times New Roman" w:hAnsi="Times New Roman" w:cs="Times New Roman"/>
                <w:sz w:val="25"/>
                <w:szCs w:val="25"/>
                <w:lang w:eastAsia="ja-JP" w:bidi="he-IL"/>
              </w:rPr>
              <w:t xml:space="preserve"> </w:t>
            </w:r>
            <w:hyperlink w:anchor="Section_16_08" w:history="1">
              <w:r w:rsidRPr="002C1A7E">
                <w:rPr>
                  <w:rStyle w:val="Hyperlink"/>
                  <w:rFonts w:ascii="Times New Roman" w:eastAsia="Times New Roman" w:hAnsi="Times New Roman" w:cs="Times New Roman"/>
                  <w:sz w:val="25"/>
                  <w:szCs w:val="25"/>
                  <w:lang w:eastAsia="ja-JP" w:bidi="he-IL"/>
                </w:rPr>
                <w:t>Section</w:t>
              </w:r>
              <w:r w:rsidR="00416A92" w:rsidRPr="002C1A7E">
                <w:rPr>
                  <w:rStyle w:val="Hyperlink"/>
                  <w:rFonts w:ascii="Times New Roman" w:eastAsia="Times New Roman" w:hAnsi="Times New Roman" w:cs="Times New Roman"/>
                  <w:sz w:val="25"/>
                  <w:szCs w:val="25"/>
                  <w:lang w:eastAsia="ja-JP" w:bidi="he-IL"/>
                </w:rPr>
                <w:t xml:space="preserve"> 16.08</w:t>
              </w:r>
            </w:hyperlink>
          </w:p>
        </w:tc>
        <w:tc>
          <w:tcPr>
            <w:tcW w:w="6143" w:type="dxa"/>
            <w:gridSpan w:val="4"/>
            <w:shd w:val="clear" w:color="auto" w:fill="D9E1F2"/>
          </w:tcPr>
          <w:p w14:paraId="082DBC91" w14:textId="0A53949E"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r w:rsidRPr="002C1A7E">
              <w:rPr>
                <w:rFonts w:ascii="Times New Roman" w:eastAsia="Times New Roman" w:hAnsi="Times New Roman" w:cs="Times New Roman"/>
                <w:i/>
                <w:iCs/>
                <w:sz w:val="25"/>
                <w:szCs w:val="25"/>
                <w:lang w:eastAsia="ja-JP" w:bidi="he-IL"/>
              </w:rPr>
              <w:t>See</w:t>
            </w:r>
            <w:r w:rsidR="00416A92" w:rsidRPr="002C1A7E">
              <w:rPr>
                <w:rFonts w:ascii="Times New Roman" w:eastAsia="Times New Roman" w:hAnsi="Times New Roman" w:cs="Times New Roman"/>
                <w:sz w:val="25"/>
                <w:szCs w:val="25"/>
                <w:lang w:eastAsia="ja-JP" w:bidi="he-IL"/>
              </w:rPr>
              <w:t>,</w:t>
            </w:r>
            <w:r w:rsidRPr="002C1A7E">
              <w:rPr>
                <w:rFonts w:ascii="Times New Roman" w:eastAsia="Times New Roman" w:hAnsi="Times New Roman" w:cs="Times New Roman"/>
                <w:sz w:val="25"/>
                <w:szCs w:val="25"/>
                <w:lang w:eastAsia="ja-JP" w:bidi="he-IL"/>
              </w:rPr>
              <w:t xml:space="preserve"> </w:t>
            </w:r>
            <w:hyperlink w:anchor="Section_16_08" w:history="1">
              <w:r w:rsidRPr="002C1A7E">
                <w:rPr>
                  <w:rStyle w:val="Hyperlink"/>
                  <w:rFonts w:ascii="Times New Roman" w:eastAsia="Times New Roman" w:hAnsi="Times New Roman" w:cs="Times New Roman"/>
                  <w:sz w:val="25"/>
                  <w:szCs w:val="25"/>
                  <w:lang w:eastAsia="ja-JP" w:bidi="he-IL"/>
                </w:rPr>
                <w:t>Section</w:t>
              </w:r>
              <w:r w:rsidR="00416A92" w:rsidRPr="002C1A7E">
                <w:rPr>
                  <w:rStyle w:val="Hyperlink"/>
                  <w:rFonts w:ascii="Times New Roman" w:eastAsia="Times New Roman" w:hAnsi="Times New Roman" w:cs="Times New Roman"/>
                  <w:sz w:val="25"/>
                  <w:szCs w:val="25"/>
                  <w:lang w:eastAsia="ja-JP" w:bidi="he-IL"/>
                </w:rPr>
                <w:t xml:space="preserve"> 16.08</w:t>
              </w:r>
            </w:hyperlink>
          </w:p>
        </w:tc>
      </w:tr>
      <w:tr w:rsidR="004F4DDF" w:rsidRPr="002C1A7E" w14:paraId="168496EB" w14:textId="77777777" w:rsidTr="00826AC0">
        <w:trPr>
          <w:cantSplit/>
          <w:jc w:val="center"/>
        </w:trPr>
        <w:tc>
          <w:tcPr>
            <w:tcW w:w="2577" w:type="dxa"/>
            <w:vAlign w:val="bottom"/>
          </w:tcPr>
          <w:p w14:paraId="2315BAEA"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Commercial Recreation Facilities, Small</w:t>
            </w:r>
          </w:p>
        </w:tc>
        <w:tc>
          <w:tcPr>
            <w:tcW w:w="1466" w:type="dxa"/>
            <w:shd w:val="clear" w:color="auto" w:fill="FFF2CC"/>
            <w:vAlign w:val="bottom"/>
          </w:tcPr>
          <w:p w14:paraId="13B05C7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6FD89A5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3A7177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1C3CDC5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65DCFB5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69A2683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59614E35" w14:textId="77777777" w:rsidTr="00826AC0">
        <w:trPr>
          <w:cantSplit/>
          <w:jc w:val="center"/>
        </w:trPr>
        <w:tc>
          <w:tcPr>
            <w:tcW w:w="2577" w:type="dxa"/>
            <w:vAlign w:val="bottom"/>
          </w:tcPr>
          <w:p w14:paraId="779E6ACB"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Commercial Recreation Facilities, Large</w:t>
            </w:r>
          </w:p>
        </w:tc>
        <w:tc>
          <w:tcPr>
            <w:tcW w:w="1466" w:type="dxa"/>
            <w:shd w:val="clear" w:color="auto" w:fill="FFF2CC"/>
            <w:vAlign w:val="bottom"/>
          </w:tcPr>
          <w:p w14:paraId="1373DB2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EAAD56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AC9F51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10CD167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26E32D7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7454197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1BFB79EA" w14:textId="77777777" w:rsidTr="00826AC0">
        <w:trPr>
          <w:cantSplit/>
          <w:jc w:val="center"/>
        </w:trPr>
        <w:tc>
          <w:tcPr>
            <w:tcW w:w="2577" w:type="dxa"/>
            <w:vAlign w:val="bottom"/>
          </w:tcPr>
          <w:p w14:paraId="050223CB" w14:textId="38AC7A8A"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Commercial Recreation Facilities, Outdoor </w:t>
            </w:r>
            <w:r w:rsidR="002C1A7E">
              <w:rPr>
                <w:rFonts w:ascii="Times New Roman" w:eastAsia="Times New Roman" w:hAnsi="Times New Roman" w:cs="Times New Roman"/>
                <w:b/>
                <w:bCs/>
                <w:color w:val="000000" w:themeColor="text1"/>
                <w:sz w:val="25"/>
                <w:szCs w:val="25"/>
                <w:lang w:eastAsia="ja-JP" w:bidi="he-IL"/>
              </w:rPr>
              <w:t>(Subject to</w:t>
            </w:r>
            <w:r w:rsidR="00D56A8C">
              <w:rPr>
                <w:rFonts w:ascii="Times New Roman" w:eastAsia="Times New Roman" w:hAnsi="Times New Roman" w:cs="Times New Roman"/>
                <w:b/>
                <w:bCs/>
                <w:color w:val="000000" w:themeColor="text1"/>
                <w:sz w:val="25"/>
                <w:szCs w:val="25"/>
                <w:lang w:eastAsia="ja-JP" w:bidi="he-IL"/>
              </w:rPr>
              <w:t xml:space="preserve"> </w:t>
            </w:r>
            <w:hyperlink w:anchor="Section_16_27" w:history="1">
              <w:r w:rsidR="00D56A8C" w:rsidRPr="00D56A8C">
                <w:rPr>
                  <w:rStyle w:val="Hyperlink"/>
                  <w:rFonts w:ascii="Times New Roman" w:eastAsia="Times New Roman" w:hAnsi="Times New Roman" w:cs="Times New Roman"/>
                  <w:b/>
                  <w:bCs/>
                  <w:sz w:val="25"/>
                  <w:szCs w:val="25"/>
                  <w:lang w:eastAsia="ja-JP" w:bidi="he-IL"/>
                </w:rPr>
                <w:t>Section 16.27</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3E23E2B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1BE24C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695E85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7000449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5553B7D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07C1418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410152CF" w14:textId="77777777" w:rsidTr="00826AC0">
        <w:trPr>
          <w:cantSplit/>
          <w:trHeight w:val="242"/>
          <w:jc w:val="center"/>
        </w:trPr>
        <w:tc>
          <w:tcPr>
            <w:tcW w:w="2577" w:type="dxa"/>
            <w:vAlign w:val="bottom"/>
          </w:tcPr>
          <w:p w14:paraId="4FE0FBE0"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Community Gardens</w:t>
            </w:r>
          </w:p>
        </w:tc>
        <w:tc>
          <w:tcPr>
            <w:tcW w:w="1466" w:type="dxa"/>
            <w:shd w:val="clear" w:color="auto" w:fill="FFF2CC"/>
            <w:vAlign w:val="bottom"/>
          </w:tcPr>
          <w:p w14:paraId="052BAEF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77" w:type="dxa"/>
            <w:shd w:val="clear" w:color="auto" w:fill="FFF2CC"/>
            <w:vAlign w:val="bottom"/>
          </w:tcPr>
          <w:p w14:paraId="77E43DD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5" w:type="dxa"/>
            <w:shd w:val="clear" w:color="auto" w:fill="D9E1F2"/>
            <w:vAlign w:val="bottom"/>
          </w:tcPr>
          <w:p w14:paraId="0A24D0C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4169FEF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A681F8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78F56C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1CBB3D30" w14:textId="77777777" w:rsidTr="00826AC0">
        <w:trPr>
          <w:cantSplit/>
          <w:trHeight w:val="242"/>
          <w:jc w:val="center"/>
        </w:trPr>
        <w:tc>
          <w:tcPr>
            <w:tcW w:w="2577" w:type="dxa"/>
            <w:vAlign w:val="bottom"/>
          </w:tcPr>
          <w:p w14:paraId="6AD2975A" w14:textId="3D588268"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Community Services</w:t>
            </w:r>
            <w:r w:rsidR="00416A92" w:rsidRPr="002C1A7E">
              <w:rPr>
                <w:rFonts w:ascii="Times New Roman" w:eastAsia="Times New Roman" w:hAnsi="Times New Roman" w:cs="Times New Roman"/>
                <w:b/>
                <w:bCs/>
                <w:color w:val="000000" w:themeColor="text1"/>
                <w:sz w:val="25"/>
                <w:szCs w:val="25"/>
                <w:lang w:eastAsia="ja-JP" w:bidi="he-IL"/>
              </w:rPr>
              <w:t xml:space="preserve"> (Subject to </w:t>
            </w:r>
            <w:hyperlink w:anchor="Section_16_11" w:history="1">
              <w:r w:rsidR="00416A92" w:rsidRPr="002C1A7E">
                <w:rPr>
                  <w:rStyle w:val="Hyperlink"/>
                  <w:rFonts w:ascii="Times New Roman" w:eastAsia="Times New Roman" w:hAnsi="Times New Roman" w:cs="Times New Roman"/>
                  <w:b/>
                  <w:bCs/>
                  <w:sz w:val="25"/>
                  <w:szCs w:val="25"/>
                  <w:lang w:eastAsia="ja-JP" w:bidi="he-IL"/>
                </w:rPr>
                <w:t>Section 16.11</w:t>
              </w:r>
            </w:hyperlink>
            <w:r w:rsidR="00416A92"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2C0554D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639409A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414428AF" w14:textId="32C4496C" w:rsidR="004F4DDF" w:rsidRPr="002C1A7E" w:rsidRDefault="00F72F2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6ED99E8F" w14:textId="2F41763F" w:rsidR="004F4DDF" w:rsidRPr="002C1A7E" w:rsidRDefault="00F72F2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2DA4BDC0" w14:textId="7D6229B2" w:rsidR="004F4DDF" w:rsidRPr="002C1A7E" w:rsidRDefault="00F72F2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24103483" w14:textId="39E69790" w:rsidR="004F4DDF" w:rsidRPr="002C1A7E" w:rsidRDefault="00F72F2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19CE5F00" w14:textId="77777777" w:rsidTr="00826AC0">
        <w:trPr>
          <w:cantSplit/>
          <w:trHeight w:val="242"/>
          <w:jc w:val="center"/>
        </w:trPr>
        <w:tc>
          <w:tcPr>
            <w:tcW w:w="2577" w:type="dxa"/>
            <w:vAlign w:val="bottom"/>
          </w:tcPr>
          <w:p w14:paraId="56272BBC"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Contractor Office</w:t>
            </w:r>
          </w:p>
        </w:tc>
        <w:tc>
          <w:tcPr>
            <w:tcW w:w="1466" w:type="dxa"/>
            <w:shd w:val="clear" w:color="auto" w:fill="FFF2CC"/>
            <w:vAlign w:val="bottom"/>
          </w:tcPr>
          <w:p w14:paraId="37C5A83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34D2DC1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185201E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1D1EA59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BC3B36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5DC6419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45B9D8A6" w14:textId="77777777" w:rsidTr="00826AC0">
        <w:trPr>
          <w:cantSplit/>
          <w:jc w:val="center"/>
        </w:trPr>
        <w:tc>
          <w:tcPr>
            <w:tcW w:w="2577" w:type="dxa"/>
            <w:vAlign w:val="bottom"/>
          </w:tcPr>
          <w:p w14:paraId="630B96A6" w14:textId="5638A4C3"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Data Centers</w:t>
            </w:r>
            <w:r w:rsidR="00073083">
              <w:rPr>
                <w:rFonts w:ascii="Times New Roman" w:eastAsia="Times New Roman" w:hAnsi="Times New Roman" w:cs="Times New Roman"/>
                <w:b/>
                <w:bCs/>
                <w:color w:val="000000" w:themeColor="text1"/>
                <w:sz w:val="25"/>
                <w:szCs w:val="25"/>
                <w:lang w:eastAsia="ja-JP" w:bidi="he-IL"/>
              </w:rPr>
              <w:t xml:space="preserve"> (Subject to </w:t>
            </w:r>
            <w:hyperlink w:anchor="Section_16_13_DataCenter" w:history="1">
              <w:r w:rsidR="00073083" w:rsidRPr="008C4E73">
                <w:rPr>
                  <w:rStyle w:val="Hyperlink"/>
                  <w:rFonts w:ascii="Times New Roman" w:eastAsia="Times New Roman" w:hAnsi="Times New Roman" w:cs="Times New Roman"/>
                  <w:b/>
                  <w:bCs/>
                  <w:sz w:val="25"/>
                  <w:szCs w:val="25"/>
                  <w:lang w:eastAsia="ja-JP" w:bidi="he-IL"/>
                </w:rPr>
                <w:t>Section 16.</w:t>
              </w:r>
              <w:r w:rsidR="008C4E73" w:rsidRPr="008C4E73">
                <w:rPr>
                  <w:rStyle w:val="Hyperlink"/>
                  <w:rFonts w:ascii="Times New Roman" w:eastAsia="Times New Roman" w:hAnsi="Times New Roman" w:cs="Times New Roman"/>
                  <w:b/>
                  <w:bCs/>
                  <w:sz w:val="25"/>
                  <w:szCs w:val="25"/>
                  <w:lang w:eastAsia="ja-JP" w:bidi="he-IL"/>
                </w:rPr>
                <w:t>13</w:t>
              </w:r>
            </w:hyperlink>
            <w:r w:rsidR="00073083">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4E9F3A7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4D92D11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146CC58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2BE2F29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C821C58" w14:textId="5DB177F3" w:rsidR="004F4DDF" w:rsidRPr="002C1A7E" w:rsidRDefault="00073083" w:rsidP="00826AC0">
            <w:pPr>
              <w:tabs>
                <w:tab w:val="left" w:pos="360"/>
                <w:tab w:val="left" w:pos="3060"/>
              </w:tabs>
              <w:jc w:val="center"/>
              <w:rPr>
                <w:rFonts w:ascii="Times New Roman" w:eastAsia="Times New Roman" w:hAnsi="Times New Roman" w:cs="Times New Roman"/>
                <w:sz w:val="25"/>
                <w:szCs w:val="25"/>
                <w:lang w:eastAsia="ja-JP" w:bidi="he-IL"/>
              </w:rPr>
            </w:pPr>
            <w:r>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6686355B" w14:textId="2B96842F" w:rsidR="004F4DDF" w:rsidRPr="002C1A7E" w:rsidRDefault="00073083" w:rsidP="00826AC0">
            <w:pPr>
              <w:tabs>
                <w:tab w:val="left" w:pos="360"/>
                <w:tab w:val="left" w:pos="3060"/>
              </w:tabs>
              <w:jc w:val="center"/>
              <w:rPr>
                <w:rFonts w:ascii="Times New Roman" w:eastAsia="Times New Roman" w:hAnsi="Times New Roman" w:cs="Times New Roman"/>
                <w:sz w:val="25"/>
                <w:szCs w:val="25"/>
                <w:lang w:eastAsia="ja-JP" w:bidi="he-IL"/>
              </w:rPr>
            </w:pPr>
            <w:r>
              <w:rPr>
                <w:rFonts w:ascii="Times New Roman" w:eastAsia="Times New Roman" w:hAnsi="Times New Roman" w:cs="Times New Roman"/>
                <w:sz w:val="25"/>
                <w:szCs w:val="25"/>
                <w:lang w:eastAsia="ja-JP" w:bidi="he-IL"/>
              </w:rPr>
              <w:t>C</w:t>
            </w:r>
          </w:p>
        </w:tc>
      </w:tr>
      <w:tr w:rsidR="004F4DDF" w:rsidRPr="002C1A7E" w14:paraId="5897B7F9" w14:textId="77777777" w:rsidTr="00826AC0">
        <w:trPr>
          <w:cantSplit/>
          <w:trHeight w:val="233"/>
          <w:jc w:val="center"/>
        </w:trPr>
        <w:tc>
          <w:tcPr>
            <w:tcW w:w="2577" w:type="dxa"/>
            <w:vAlign w:val="bottom"/>
          </w:tcPr>
          <w:p w14:paraId="05B92410"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Day Care Centers</w:t>
            </w:r>
          </w:p>
        </w:tc>
        <w:tc>
          <w:tcPr>
            <w:tcW w:w="1466" w:type="dxa"/>
            <w:shd w:val="clear" w:color="auto" w:fill="FFF2CC"/>
            <w:vAlign w:val="bottom"/>
          </w:tcPr>
          <w:p w14:paraId="2AA91F6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3527797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466C383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40B4F88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9AF6AD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59A2E0D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6E176180" w14:textId="77777777" w:rsidTr="00826AC0">
        <w:trPr>
          <w:cantSplit/>
          <w:trHeight w:val="332"/>
          <w:jc w:val="center"/>
        </w:trPr>
        <w:tc>
          <w:tcPr>
            <w:tcW w:w="2577" w:type="dxa"/>
            <w:vAlign w:val="bottom"/>
          </w:tcPr>
          <w:p w14:paraId="4F79A392"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sz w:val="25"/>
                <w:szCs w:val="25"/>
                <w:lang w:eastAsia="ja-JP" w:bidi="he-IL"/>
              </w:rPr>
              <w:t>Dwelling, One Unit</w:t>
            </w:r>
          </w:p>
        </w:tc>
        <w:tc>
          <w:tcPr>
            <w:tcW w:w="1466" w:type="dxa"/>
            <w:shd w:val="clear" w:color="auto" w:fill="FFF2CC"/>
            <w:vAlign w:val="bottom"/>
          </w:tcPr>
          <w:p w14:paraId="0885094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77" w:type="dxa"/>
            <w:shd w:val="clear" w:color="auto" w:fill="FFF2CC"/>
            <w:vAlign w:val="bottom"/>
          </w:tcPr>
          <w:p w14:paraId="72C0EE0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5" w:type="dxa"/>
            <w:shd w:val="clear" w:color="auto" w:fill="D9E1F2"/>
            <w:vAlign w:val="bottom"/>
          </w:tcPr>
          <w:p w14:paraId="6E79A16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4B327C5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AD8A97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14E9F2E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35697B2B" w14:textId="77777777" w:rsidTr="00826AC0">
        <w:trPr>
          <w:cantSplit/>
          <w:jc w:val="center"/>
        </w:trPr>
        <w:tc>
          <w:tcPr>
            <w:tcW w:w="2577" w:type="dxa"/>
            <w:vAlign w:val="bottom"/>
          </w:tcPr>
          <w:p w14:paraId="12045B72"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Early Childhood Learning Center</w:t>
            </w:r>
          </w:p>
        </w:tc>
        <w:tc>
          <w:tcPr>
            <w:tcW w:w="1466" w:type="dxa"/>
            <w:shd w:val="clear" w:color="auto" w:fill="FFF2CC"/>
            <w:vAlign w:val="bottom"/>
          </w:tcPr>
          <w:p w14:paraId="4C34E64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472FEA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AA0CDE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3607B9F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176D2A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267D711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6CA8F29D" w14:textId="77777777" w:rsidTr="00826AC0">
        <w:trPr>
          <w:cantSplit/>
          <w:jc w:val="center"/>
        </w:trPr>
        <w:tc>
          <w:tcPr>
            <w:tcW w:w="2577" w:type="dxa"/>
            <w:vAlign w:val="bottom"/>
          </w:tcPr>
          <w:p w14:paraId="2AA6F059"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Elderly/Retirement Housing</w:t>
            </w:r>
          </w:p>
        </w:tc>
        <w:tc>
          <w:tcPr>
            <w:tcW w:w="1466" w:type="dxa"/>
            <w:shd w:val="clear" w:color="auto" w:fill="FFF2CC"/>
            <w:vAlign w:val="bottom"/>
          </w:tcPr>
          <w:p w14:paraId="615F43F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EC07A4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920048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3C5AB03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E2733E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0FE08E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27D7403A" w14:textId="77777777" w:rsidTr="00826AC0">
        <w:trPr>
          <w:cantSplit/>
          <w:jc w:val="center"/>
        </w:trPr>
        <w:tc>
          <w:tcPr>
            <w:tcW w:w="2577" w:type="dxa"/>
            <w:vAlign w:val="bottom"/>
          </w:tcPr>
          <w:p w14:paraId="287069AC" w14:textId="180FAE3B"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Emergency and Protective Services Shelter</w:t>
            </w:r>
            <w:r w:rsidR="00416A92" w:rsidRPr="002C1A7E">
              <w:rPr>
                <w:rFonts w:ascii="Times New Roman" w:eastAsia="Times New Roman" w:hAnsi="Times New Roman" w:cs="Times New Roman"/>
                <w:b/>
                <w:bCs/>
                <w:color w:val="000000" w:themeColor="text1"/>
                <w:sz w:val="25"/>
                <w:szCs w:val="25"/>
                <w:lang w:eastAsia="ja-JP" w:bidi="he-IL"/>
              </w:rPr>
              <w:t xml:space="preserve"> (Subject to </w:t>
            </w:r>
            <w:hyperlink w:anchor="Section_16_22" w:history="1">
              <w:r w:rsidR="00416A92" w:rsidRPr="00D56A8C">
                <w:rPr>
                  <w:rStyle w:val="Hyperlink"/>
                  <w:rFonts w:ascii="Times New Roman" w:eastAsia="Times New Roman" w:hAnsi="Times New Roman" w:cs="Times New Roman"/>
                  <w:b/>
                  <w:bCs/>
                  <w:sz w:val="25"/>
                  <w:szCs w:val="25"/>
                  <w:lang w:eastAsia="ja-JP" w:bidi="he-IL"/>
                </w:rPr>
                <w:t>Section 16.2</w:t>
              </w:r>
              <w:r w:rsidR="008C4E73">
                <w:rPr>
                  <w:rStyle w:val="Hyperlink"/>
                  <w:rFonts w:ascii="Times New Roman" w:eastAsia="Times New Roman" w:hAnsi="Times New Roman" w:cs="Times New Roman"/>
                  <w:b/>
                  <w:bCs/>
                  <w:sz w:val="25"/>
                  <w:szCs w:val="25"/>
                  <w:lang w:eastAsia="ja-JP" w:bidi="he-IL"/>
                </w:rPr>
                <w:t>3</w:t>
              </w:r>
            </w:hyperlink>
            <w:r w:rsidR="00416A92"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7B92B00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4578778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398F493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48F9B46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2E89B37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73B5FDD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53AC9186" w14:textId="77777777" w:rsidTr="00826AC0">
        <w:trPr>
          <w:cantSplit/>
          <w:jc w:val="center"/>
        </w:trPr>
        <w:tc>
          <w:tcPr>
            <w:tcW w:w="2577" w:type="dxa"/>
            <w:vAlign w:val="bottom"/>
          </w:tcPr>
          <w:p w14:paraId="483EE1C9"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Equipment Repair, Small</w:t>
            </w:r>
          </w:p>
        </w:tc>
        <w:tc>
          <w:tcPr>
            <w:tcW w:w="1466" w:type="dxa"/>
            <w:shd w:val="clear" w:color="auto" w:fill="FFF2CC"/>
            <w:vAlign w:val="bottom"/>
          </w:tcPr>
          <w:p w14:paraId="2F68B92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F9404E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4C8CF5C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56BE71D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3214F8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0FF5619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6B7F5118" w14:textId="77777777" w:rsidTr="00826AC0">
        <w:trPr>
          <w:cantSplit/>
          <w:jc w:val="center"/>
        </w:trPr>
        <w:tc>
          <w:tcPr>
            <w:tcW w:w="2577" w:type="dxa"/>
            <w:vAlign w:val="bottom"/>
          </w:tcPr>
          <w:p w14:paraId="1E57B512"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Equipment Repair, Large</w:t>
            </w:r>
          </w:p>
        </w:tc>
        <w:tc>
          <w:tcPr>
            <w:tcW w:w="1466" w:type="dxa"/>
            <w:shd w:val="clear" w:color="auto" w:fill="FFF2CC"/>
            <w:vAlign w:val="bottom"/>
          </w:tcPr>
          <w:p w14:paraId="25CA42E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B74E60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2EA9025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24CBAA1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449BA3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0B7A3CE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674CB964" w14:textId="77777777" w:rsidTr="00826AC0">
        <w:trPr>
          <w:cantSplit/>
          <w:jc w:val="center"/>
        </w:trPr>
        <w:tc>
          <w:tcPr>
            <w:tcW w:w="2577" w:type="dxa"/>
            <w:vAlign w:val="bottom"/>
          </w:tcPr>
          <w:p w14:paraId="0E56E422"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Farm Market</w:t>
            </w:r>
          </w:p>
        </w:tc>
        <w:tc>
          <w:tcPr>
            <w:tcW w:w="1466" w:type="dxa"/>
            <w:shd w:val="clear" w:color="auto" w:fill="FFF2CC"/>
            <w:vAlign w:val="bottom"/>
          </w:tcPr>
          <w:p w14:paraId="367A9AB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77" w:type="dxa"/>
            <w:shd w:val="clear" w:color="auto" w:fill="FFF2CC"/>
            <w:vAlign w:val="bottom"/>
          </w:tcPr>
          <w:p w14:paraId="188EE27C" w14:textId="7B32E94D" w:rsidR="004F4DDF" w:rsidRPr="002C1A7E" w:rsidRDefault="008E135E" w:rsidP="00826AC0">
            <w:pPr>
              <w:tabs>
                <w:tab w:val="left" w:pos="360"/>
                <w:tab w:val="left" w:pos="3060"/>
              </w:tabs>
              <w:jc w:val="center"/>
              <w:rPr>
                <w:rFonts w:ascii="Times New Roman" w:eastAsia="Times New Roman" w:hAnsi="Times New Roman" w:cs="Times New Roman"/>
                <w:sz w:val="25"/>
                <w:szCs w:val="25"/>
                <w:lang w:eastAsia="ja-JP" w:bidi="he-IL"/>
              </w:rPr>
            </w:pPr>
            <w:r>
              <w:rPr>
                <w:rFonts w:ascii="Times New Roman" w:eastAsia="Times New Roman" w:hAnsi="Times New Roman" w:cs="Times New Roman"/>
                <w:sz w:val="25"/>
                <w:szCs w:val="25"/>
                <w:lang w:eastAsia="ja-JP" w:bidi="he-IL"/>
              </w:rPr>
              <w:t>P</w:t>
            </w:r>
          </w:p>
        </w:tc>
        <w:tc>
          <w:tcPr>
            <w:tcW w:w="1535" w:type="dxa"/>
            <w:shd w:val="clear" w:color="auto" w:fill="D9E1F2"/>
            <w:vAlign w:val="bottom"/>
          </w:tcPr>
          <w:p w14:paraId="3C936DC3" w14:textId="6B2D2FC6" w:rsidR="004F4DDF" w:rsidRPr="002C1A7E" w:rsidRDefault="008E135E" w:rsidP="00826AC0">
            <w:pPr>
              <w:tabs>
                <w:tab w:val="left" w:pos="360"/>
                <w:tab w:val="left" w:pos="3060"/>
              </w:tabs>
              <w:jc w:val="center"/>
              <w:rPr>
                <w:rFonts w:ascii="Times New Roman" w:eastAsia="Times New Roman" w:hAnsi="Times New Roman" w:cs="Times New Roman"/>
                <w:sz w:val="25"/>
                <w:szCs w:val="25"/>
                <w:lang w:eastAsia="ja-JP" w:bidi="he-IL"/>
              </w:rPr>
            </w:pPr>
            <w:r>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7EE6ACF3" w14:textId="3F8EA20F" w:rsidR="004F4DDF" w:rsidRPr="002C1A7E" w:rsidRDefault="008E135E" w:rsidP="00826AC0">
            <w:pPr>
              <w:tabs>
                <w:tab w:val="left" w:pos="360"/>
                <w:tab w:val="left" w:pos="3060"/>
              </w:tabs>
              <w:jc w:val="center"/>
              <w:rPr>
                <w:rFonts w:ascii="Times New Roman" w:eastAsia="Times New Roman" w:hAnsi="Times New Roman" w:cs="Times New Roman"/>
                <w:sz w:val="25"/>
                <w:szCs w:val="25"/>
                <w:lang w:eastAsia="ja-JP" w:bidi="he-IL"/>
              </w:rPr>
            </w:pPr>
            <w:r>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7285E1AE" w14:textId="5DEBFF46" w:rsidR="004F4DDF" w:rsidRPr="002C1A7E" w:rsidRDefault="008E135E" w:rsidP="00826AC0">
            <w:pPr>
              <w:tabs>
                <w:tab w:val="left" w:pos="360"/>
                <w:tab w:val="left" w:pos="3060"/>
              </w:tabs>
              <w:jc w:val="center"/>
              <w:rPr>
                <w:rFonts w:ascii="Times New Roman" w:eastAsia="Times New Roman" w:hAnsi="Times New Roman" w:cs="Times New Roman"/>
                <w:sz w:val="25"/>
                <w:szCs w:val="25"/>
                <w:lang w:eastAsia="ja-JP" w:bidi="he-IL"/>
              </w:rPr>
            </w:pPr>
            <w:r>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152FD6B6" w14:textId="41AD1ADD" w:rsidR="004F4DDF" w:rsidRPr="002C1A7E" w:rsidRDefault="008E135E" w:rsidP="00826AC0">
            <w:pPr>
              <w:tabs>
                <w:tab w:val="left" w:pos="360"/>
                <w:tab w:val="left" w:pos="3060"/>
              </w:tabs>
              <w:jc w:val="center"/>
              <w:rPr>
                <w:rFonts w:ascii="Times New Roman" w:eastAsia="Times New Roman" w:hAnsi="Times New Roman" w:cs="Times New Roman"/>
                <w:sz w:val="25"/>
                <w:szCs w:val="25"/>
                <w:lang w:eastAsia="ja-JP" w:bidi="he-IL"/>
              </w:rPr>
            </w:pPr>
            <w:r>
              <w:rPr>
                <w:rFonts w:ascii="Times New Roman" w:eastAsia="Times New Roman" w:hAnsi="Times New Roman" w:cs="Times New Roman"/>
                <w:sz w:val="25"/>
                <w:szCs w:val="25"/>
                <w:lang w:eastAsia="ja-JP" w:bidi="he-IL"/>
              </w:rPr>
              <w:t>P</w:t>
            </w:r>
          </w:p>
        </w:tc>
      </w:tr>
      <w:tr w:rsidR="004F4DDF" w:rsidRPr="002C1A7E" w14:paraId="014CE574" w14:textId="77777777" w:rsidTr="00826AC0">
        <w:trPr>
          <w:cantSplit/>
          <w:jc w:val="center"/>
        </w:trPr>
        <w:tc>
          <w:tcPr>
            <w:tcW w:w="2577" w:type="dxa"/>
            <w:vAlign w:val="bottom"/>
          </w:tcPr>
          <w:p w14:paraId="057110CA"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Flea Market</w:t>
            </w:r>
          </w:p>
        </w:tc>
        <w:tc>
          <w:tcPr>
            <w:tcW w:w="1466" w:type="dxa"/>
            <w:shd w:val="clear" w:color="auto" w:fill="FFF2CC"/>
            <w:vAlign w:val="bottom"/>
          </w:tcPr>
          <w:p w14:paraId="5D9DD89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0B8B167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1E88AA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011BD27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236679F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D611AC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39573E3" w14:textId="77777777" w:rsidTr="00826AC0">
        <w:trPr>
          <w:cantSplit/>
          <w:jc w:val="center"/>
        </w:trPr>
        <w:tc>
          <w:tcPr>
            <w:tcW w:w="2577" w:type="dxa"/>
            <w:vAlign w:val="bottom"/>
          </w:tcPr>
          <w:p w14:paraId="7E0B41DB"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Flex Office – Laboratory/Research/ Development</w:t>
            </w:r>
          </w:p>
        </w:tc>
        <w:tc>
          <w:tcPr>
            <w:tcW w:w="1466" w:type="dxa"/>
            <w:shd w:val="clear" w:color="auto" w:fill="FFF2CC"/>
            <w:vAlign w:val="bottom"/>
          </w:tcPr>
          <w:p w14:paraId="10EA654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B3C6C6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281663F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E0599F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7F0DBD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2E2EC70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14825C5A" w14:textId="77777777" w:rsidTr="00826AC0">
        <w:trPr>
          <w:cantSplit/>
          <w:trHeight w:val="368"/>
          <w:jc w:val="center"/>
        </w:trPr>
        <w:tc>
          <w:tcPr>
            <w:tcW w:w="2577" w:type="dxa"/>
            <w:vAlign w:val="bottom"/>
          </w:tcPr>
          <w:p w14:paraId="278BB557"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Flex Office – Retail</w:t>
            </w:r>
          </w:p>
        </w:tc>
        <w:tc>
          <w:tcPr>
            <w:tcW w:w="1466" w:type="dxa"/>
            <w:shd w:val="clear" w:color="auto" w:fill="FFF2CC"/>
            <w:vAlign w:val="bottom"/>
          </w:tcPr>
          <w:p w14:paraId="35B8975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59271B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E21718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440CAE5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589343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6BA42DE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4F7069B5" w14:textId="77777777" w:rsidTr="00826AC0">
        <w:trPr>
          <w:cantSplit/>
          <w:trHeight w:val="503"/>
          <w:jc w:val="center"/>
        </w:trPr>
        <w:tc>
          <w:tcPr>
            <w:tcW w:w="2577" w:type="dxa"/>
            <w:vAlign w:val="bottom"/>
          </w:tcPr>
          <w:p w14:paraId="681DA35D"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Flex Office – Warehouse</w:t>
            </w:r>
          </w:p>
        </w:tc>
        <w:tc>
          <w:tcPr>
            <w:tcW w:w="1466" w:type="dxa"/>
            <w:shd w:val="clear" w:color="auto" w:fill="FFF2CC"/>
            <w:vAlign w:val="bottom"/>
          </w:tcPr>
          <w:p w14:paraId="5411093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C9C5CE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5A5BBE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4227460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7B6F0C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403F175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5CAC6EA5" w14:textId="77777777" w:rsidTr="00826AC0">
        <w:trPr>
          <w:cantSplit/>
          <w:trHeight w:val="611"/>
          <w:jc w:val="center"/>
        </w:trPr>
        <w:tc>
          <w:tcPr>
            <w:tcW w:w="2577" w:type="dxa"/>
            <w:vAlign w:val="bottom"/>
          </w:tcPr>
          <w:p w14:paraId="2694288F" w14:textId="6EF6B44C"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Food Truck (Subject to </w:t>
            </w:r>
            <w:hyperlink w:anchor="Section_16_17" w:history="1">
              <w:r w:rsidRPr="00D56A8C">
                <w:rPr>
                  <w:rStyle w:val="Hyperlink"/>
                  <w:rFonts w:ascii="Times New Roman" w:eastAsia="Times New Roman" w:hAnsi="Times New Roman" w:cs="Times New Roman"/>
                  <w:b/>
                  <w:bCs/>
                  <w:sz w:val="25"/>
                  <w:szCs w:val="25"/>
                  <w:lang w:eastAsia="ja-JP" w:bidi="he-IL"/>
                </w:rPr>
                <w:t xml:space="preserve">Section </w:t>
              </w:r>
              <w:r w:rsidR="00785CC8" w:rsidRPr="00D56A8C">
                <w:rPr>
                  <w:rStyle w:val="Hyperlink"/>
                  <w:rFonts w:ascii="Times New Roman" w:eastAsia="Times New Roman" w:hAnsi="Times New Roman" w:cs="Times New Roman"/>
                  <w:b/>
                  <w:bCs/>
                  <w:sz w:val="25"/>
                  <w:szCs w:val="25"/>
                  <w:lang w:eastAsia="ja-JP" w:bidi="he-IL"/>
                </w:rPr>
                <w:t>16.1</w:t>
              </w:r>
              <w:r w:rsidR="008C4E73">
                <w:rPr>
                  <w:rStyle w:val="Hyperlink"/>
                  <w:rFonts w:ascii="Times New Roman" w:eastAsia="Times New Roman" w:hAnsi="Times New Roman" w:cs="Times New Roman"/>
                  <w:b/>
                  <w:bCs/>
                  <w:sz w:val="25"/>
                  <w:szCs w:val="25"/>
                  <w:lang w:eastAsia="ja-JP" w:bidi="he-IL"/>
                </w:rPr>
                <w:t>8</w:t>
              </w:r>
            </w:hyperlink>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1CE4CDB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0B3CDA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CE63F8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082054DF" w14:textId="21BC472F" w:rsidR="004F4DDF" w:rsidRPr="002C1A7E" w:rsidRDefault="0090621E"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5B64AA4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3FE559A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24870FF3" w14:textId="77777777" w:rsidTr="00826AC0">
        <w:trPr>
          <w:cantSplit/>
          <w:trHeight w:val="440"/>
          <w:jc w:val="center"/>
        </w:trPr>
        <w:tc>
          <w:tcPr>
            <w:tcW w:w="2577" w:type="dxa"/>
            <w:vAlign w:val="bottom"/>
          </w:tcPr>
          <w:p w14:paraId="5E1DA521"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Funeral Service Facilities</w:t>
            </w:r>
          </w:p>
        </w:tc>
        <w:tc>
          <w:tcPr>
            <w:tcW w:w="1466" w:type="dxa"/>
            <w:shd w:val="clear" w:color="auto" w:fill="FFF2CC"/>
            <w:vAlign w:val="bottom"/>
          </w:tcPr>
          <w:p w14:paraId="3254C02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785B5CF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40B868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293454B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7A3A7E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3C6C5F0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F3F33A1" w14:textId="77777777" w:rsidTr="00826AC0">
        <w:trPr>
          <w:cantSplit/>
          <w:trHeight w:val="440"/>
          <w:jc w:val="center"/>
        </w:trPr>
        <w:tc>
          <w:tcPr>
            <w:tcW w:w="2577" w:type="dxa"/>
            <w:vAlign w:val="bottom"/>
          </w:tcPr>
          <w:p w14:paraId="6C7BA6C8" w14:textId="1C7474CD"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Governmental Services</w:t>
            </w:r>
            <w:r w:rsidR="00785CC8" w:rsidRPr="002C1A7E">
              <w:rPr>
                <w:rFonts w:ascii="Times New Roman" w:eastAsia="Times New Roman" w:hAnsi="Times New Roman" w:cs="Times New Roman"/>
                <w:b/>
                <w:bCs/>
                <w:color w:val="000000" w:themeColor="text1"/>
                <w:sz w:val="25"/>
                <w:szCs w:val="25"/>
                <w:lang w:eastAsia="ja-JP" w:bidi="he-IL"/>
              </w:rPr>
              <w:t xml:space="preserve"> (Subject to </w:t>
            </w:r>
            <w:hyperlink w:anchor="Section_16_18" w:history="1">
              <w:r w:rsidR="00785CC8" w:rsidRPr="002C1A7E">
                <w:rPr>
                  <w:rStyle w:val="Hyperlink"/>
                  <w:rFonts w:ascii="Times New Roman" w:eastAsia="Times New Roman" w:hAnsi="Times New Roman" w:cs="Times New Roman"/>
                  <w:b/>
                  <w:bCs/>
                  <w:sz w:val="25"/>
                  <w:szCs w:val="25"/>
                  <w:lang w:eastAsia="ja-JP" w:bidi="he-IL"/>
                </w:rPr>
                <w:t>Section 16.1</w:t>
              </w:r>
              <w:r w:rsidR="008C4E73">
                <w:rPr>
                  <w:rStyle w:val="Hyperlink"/>
                  <w:rFonts w:ascii="Times New Roman" w:eastAsia="Times New Roman" w:hAnsi="Times New Roman" w:cs="Times New Roman"/>
                  <w:b/>
                  <w:bCs/>
                  <w:sz w:val="25"/>
                  <w:szCs w:val="25"/>
                  <w:lang w:eastAsia="ja-JP" w:bidi="he-IL"/>
                </w:rPr>
                <w:t>9</w:t>
              </w:r>
            </w:hyperlink>
            <w:r w:rsidR="00785CC8"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5EBA27C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6944D4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2264F2FC" w14:textId="45413F5F" w:rsidR="004F4DDF" w:rsidRPr="002C1A7E" w:rsidRDefault="004D6F7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15CA79C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3AD8A2D" w14:textId="03EA7AC7" w:rsidR="004F4DDF" w:rsidRPr="002C1A7E" w:rsidRDefault="004D6F7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039AA882" w14:textId="01049588" w:rsidR="004F4DDF" w:rsidRPr="002C1A7E" w:rsidRDefault="004D6F7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1B48154A" w14:textId="77777777" w:rsidTr="00826AC0">
        <w:trPr>
          <w:cantSplit/>
          <w:jc w:val="center"/>
        </w:trPr>
        <w:tc>
          <w:tcPr>
            <w:tcW w:w="2577" w:type="dxa"/>
            <w:vAlign w:val="bottom"/>
          </w:tcPr>
          <w:p w14:paraId="16AC8E5E"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Health Care Facilities</w:t>
            </w:r>
          </w:p>
        </w:tc>
        <w:tc>
          <w:tcPr>
            <w:tcW w:w="1466" w:type="dxa"/>
            <w:shd w:val="clear" w:color="auto" w:fill="FFF2CC"/>
            <w:vAlign w:val="bottom"/>
          </w:tcPr>
          <w:p w14:paraId="74DE6EA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44914C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2AFE59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4107F25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8E9436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57CAD48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E880443" w14:textId="77777777" w:rsidTr="00826AC0">
        <w:trPr>
          <w:cantSplit/>
          <w:jc w:val="center"/>
        </w:trPr>
        <w:tc>
          <w:tcPr>
            <w:tcW w:w="2577" w:type="dxa"/>
            <w:vAlign w:val="bottom"/>
          </w:tcPr>
          <w:p w14:paraId="37656DFB" w14:textId="49A146CD"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Home Day Care Family, Large</w:t>
            </w:r>
            <w:r w:rsidR="00785CC8" w:rsidRPr="002C1A7E">
              <w:rPr>
                <w:rFonts w:ascii="Times New Roman" w:eastAsia="Times New Roman" w:hAnsi="Times New Roman" w:cs="Times New Roman"/>
                <w:b/>
                <w:bCs/>
                <w:color w:val="000000" w:themeColor="text1"/>
                <w:sz w:val="25"/>
                <w:szCs w:val="25"/>
                <w:lang w:eastAsia="ja-JP" w:bidi="he-IL"/>
              </w:rPr>
              <w:t xml:space="preserve"> (Subject to </w:t>
            </w:r>
            <w:hyperlink w:anchor="Section_16_21" w:history="1">
              <w:r w:rsidR="00785CC8" w:rsidRPr="00D56A8C">
                <w:rPr>
                  <w:rStyle w:val="Hyperlink"/>
                  <w:rFonts w:ascii="Times New Roman" w:eastAsia="Times New Roman" w:hAnsi="Times New Roman" w:cs="Times New Roman"/>
                  <w:b/>
                  <w:bCs/>
                  <w:sz w:val="25"/>
                  <w:szCs w:val="25"/>
                  <w:lang w:eastAsia="ja-JP" w:bidi="he-IL"/>
                </w:rPr>
                <w:t>Section 16.2</w:t>
              </w:r>
              <w:r w:rsidR="008C4E73">
                <w:rPr>
                  <w:rStyle w:val="Hyperlink"/>
                  <w:rFonts w:ascii="Times New Roman" w:eastAsia="Times New Roman" w:hAnsi="Times New Roman" w:cs="Times New Roman"/>
                  <w:b/>
                  <w:bCs/>
                  <w:sz w:val="25"/>
                  <w:szCs w:val="25"/>
                  <w:lang w:eastAsia="ja-JP" w:bidi="he-IL"/>
                </w:rPr>
                <w:t>2</w:t>
              </w:r>
            </w:hyperlink>
            <w:r w:rsidR="00785CC8"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4939159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2DFD3E4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674B2B7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49D06AB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B9B0EE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669789A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28E6CE42" w14:textId="77777777" w:rsidTr="00826AC0">
        <w:trPr>
          <w:cantSplit/>
          <w:jc w:val="center"/>
        </w:trPr>
        <w:tc>
          <w:tcPr>
            <w:tcW w:w="2577" w:type="dxa"/>
            <w:vAlign w:val="bottom"/>
          </w:tcPr>
          <w:p w14:paraId="23185436"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Home Day Care Family, Small</w:t>
            </w:r>
          </w:p>
        </w:tc>
        <w:tc>
          <w:tcPr>
            <w:tcW w:w="1466" w:type="dxa"/>
            <w:shd w:val="clear" w:color="auto" w:fill="FFF2CC"/>
            <w:vAlign w:val="bottom"/>
          </w:tcPr>
          <w:p w14:paraId="7763553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577" w:type="dxa"/>
            <w:shd w:val="clear" w:color="auto" w:fill="FFF2CC"/>
            <w:vAlign w:val="bottom"/>
          </w:tcPr>
          <w:p w14:paraId="38C9D2C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535" w:type="dxa"/>
            <w:shd w:val="clear" w:color="auto" w:fill="D9E1F2"/>
            <w:vAlign w:val="bottom"/>
          </w:tcPr>
          <w:p w14:paraId="31A849C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202237B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BBF858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5D733C8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1B0DD055" w14:textId="77777777" w:rsidTr="00826AC0">
        <w:trPr>
          <w:cantSplit/>
          <w:jc w:val="center"/>
        </w:trPr>
        <w:tc>
          <w:tcPr>
            <w:tcW w:w="2577" w:type="dxa"/>
            <w:vAlign w:val="bottom"/>
          </w:tcPr>
          <w:p w14:paraId="39837612" w14:textId="5DAA9954"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Home Occupations, Major (Subject to </w:t>
            </w:r>
            <w:hyperlink w:anchor="Section_16_19" w:history="1">
              <w:r w:rsidRPr="002C1A7E">
                <w:rPr>
                  <w:rStyle w:val="Hyperlink"/>
                  <w:rFonts w:ascii="Times New Roman" w:eastAsia="Times New Roman" w:hAnsi="Times New Roman" w:cs="Times New Roman"/>
                  <w:b/>
                  <w:bCs/>
                  <w:sz w:val="25"/>
                  <w:szCs w:val="25"/>
                  <w:lang w:eastAsia="ja-JP" w:bidi="he-IL"/>
                </w:rPr>
                <w:t xml:space="preserve">Section </w:t>
              </w:r>
              <w:r w:rsidR="00785CC8" w:rsidRPr="002C1A7E">
                <w:rPr>
                  <w:rStyle w:val="Hyperlink"/>
                  <w:rFonts w:ascii="Times New Roman" w:eastAsia="Times New Roman" w:hAnsi="Times New Roman" w:cs="Times New Roman"/>
                  <w:b/>
                  <w:bCs/>
                  <w:sz w:val="25"/>
                  <w:szCs w:val="25"/>
                  <w:lang w:eastAsia="ja-JP" w:bidi="he-IL"/>
                </w:rPr>
                <w:t>16.</w:t>
              </w:r>
              <w:r w:rsidR="008C4E73">
                <w:rPr>
                  <w:rStyle w:val="Hyperlink"/>
                  <w:rFonts w:ascii="Times New Roman" w:eastAsia="Times New Roman" w:hAnsi="Times New Roman" w:cs="Times New Roman"/>
                  <w:b/>
                  <w:bCs/>
                  <w:sz w:val="25"/>
                  <w:szCs w:val="25"/>
                  <w:lang w:eastAsia="ja-JP" w:bidi="he-IL"/>
                </w:rPr>
                <w:t>2</w:t>
              </w:r>
              <w:r w:rsidR="008C4E73">
                <w:rPr>
                  <w:rStyle w:val="Hyperlink"/>
                  <w:rFonts w:eastAsia="Times New Roman"/>
                  <w:sz w:val="25"/>
                  <w:szCs w:val="25"/>
                  <w:lang w:eastAsia="ja-JP" w:bidi="he-IL"/>
                </w:rPr>
                <w:t>0</w:t>
              </w:r>
            </w:hyperlink>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03555DF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7D01B26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4525063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386B2CD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02A3FFF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689E46C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1A8A573F" w14:textId="77777777" w:rsidTr="00826AC0">
        <w:trPr>
          <w:cantSplit/>
          <w:jc w:val="center"/>
        </w:trPr>
        <w:tc>
          <w:tcPr>
            <w:tcW w:w="2577" w:type="dxa"/>
            <w:vAlign w:val="bottom"/>
          </w:tcPr>
          <w:p w14:paraId="7BFE1269" w14:textId="5348877E"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Home Occupations, Minor (Subject to </w:t>
            </w:r>
            <w:hyperlink w:anchor="Section_16_19" w:history="1">
              <w:r w:rsidRPr="002C1A7E">
                <w:rPr>
                  <w:rStyle w:val="Hyperlink"/>
                  <w:rFonts w:ascii="Times New Roman" w:eastAsia="Times New Roman" w:hAnsi="Times New Roman" w:cs="Times New Roman"/>
                  <w:b/>
                  <w:bCs/>
                  <w:sz w:val="25"/>
                  <w:szCs w:val="25"/>
                  <w:lang w:eastAsia="ja-JP" w:bidi="he-IL"/>
                </w:rPr>
                <w:t xml:space="preserve">Section </w:t>
              </w:r>
              <w:r w:rsidR="00785CC8" w:rsidRPr="002C1A7E">
                <w:rPr>
                  <w:rStyle w:val="Hyperlink"/>
                  <w:rFonts w:ascii="Times New Roman" w:eastAsia="Times New Roman" w:hAnsi="Times New Roman" w:cs="Times New Roman"/>
                  <w:b/>
                  <w:bCs/>
                  <w:sz w:val="25"/>
                  <w:szCs w:val="25"/>
                  <w:lang w:eastAsia="ja-JP" w:bidi="he-IL"/>
                </w:rPr>
                <w:t>16.</w:t>
              </w:r>
              <w:r w:rsidR="008C4E73">
                <w:rPr>
                  <w:rStyle w:val="Hyperlink"/>
                  <w:rFonts w:ascii="Times New Roman" w:eastAsia="Times New Roman" w:hAnsi="Times New Roman" w:cs="Times New Roman"/>
                  <w:b/>
                  <w:bCs/>
                  <w:sz w:val="25"/>
                  <w:szCs w:val="25"/>
                  <w:lang w:eastAsia="ja-JP" w:bidi="he-IL"/>
                </w:rPr>
                <w:t>2</w:t>
              </w:r>
              <w:r w:rsidR="008C4E73">
                <w:rPr>
                  <w:rStyle w:val="Hyperlink"/>
                  <w:rFonts w:eastAsia="Times New Roman"/>
                  <w:sz w:val="25"/>
                  <w:szCs w:val="25"/>
                  <w:lang w:eastAsia="ja-JP" w:bidi="he-IL"/>
                </w:rPr>
                <w:t>0</w:t>
              </w:r>
            </w:hyperlink>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5D15359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577" w:type="dxa"/>
            <w:shd w:val="clear" w:color="auto" w:fill="FFF2CC"/>
            <w:vAlign w:val="bottom"/>
          </w:tcPr>
          <w:p w14:paraId="11B4B30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535" w:type="dxa"/>
            <w:shd w:val="clear" w:color="auto" w:fill="D9E1F2"/>
            <w:vAlign w:val="bottom"/>
          </w:tcPr>
          <w:p w14:paraId="5C45B61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9685FC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43069E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05BBDB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r>
      <w:tr w:rsidR="004F4DDF" w:rsidRPr="002C1A7E" w14:paraId="0FD3CA59" w14:textId="77777777" w:rsidTr="00826AC0">
        <w:trPr>
          <w:cantSplit/>
          <w:jc w:val="center"/>
        </w:trPr>
        <w:tc>
          <w:tcPr>
            <w:tcW w:w="2577" w:type="dxa"/>
            <w:vAlign w:val="bottom"/>
          </w:tcPr>
          <w:p w14:paraId="4841DB16"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Hotels, Boutiques</w:t>
            </w:r>
          </w:p>
        </w:tc>
        <w:tc>
          <w:tcPr>
            <w:tcW w:w="1466" w:type="dxa"/>
            <w:shd w:val="clear" w:color="auto" w:fill="FFF2CC"/>
            <w:vAlign w:val="bottom"/>
          </w:tcPr>
          <w:p w14:paraId="217EB49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4E3817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6E98B7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78973B2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CC51D8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110BE16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B04A2C" w:rsidRPr="002C1A7E" w14:paraId="6CB08180" w14:textId="77777777" w:rsidTr="00826AC0">
        <w:trPr>
          <w:cantSplit/>
          <w:jc w:val="center"/>
        </w:trPr>
        <w:tc>
          <w:tcPr>
            <w:tcW w:w="2577" w:type="dxa"/>
            <w:vAlign w:val="bottom"/>
          </w:tcPr>
          <w:p w14:paraId="2E606CA3" w14:textId="77777777" w:rsidR="00B04A2C" w:rsidRPr="002C1A7E" w:rsidRDefault="00B04A2C"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Junk Yards</w:t>
            </w:r>
          </w:p>
          <w:p w14:paraId="264E4523" w14:textId="66106696" w:rsidR="00B04A2C" w:rsidRPr="002C1A7E" w:rsidRDefault="00B04A2C"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(Subject to Licensing by County – ORC 4737)</w:t>
            </w:r>
          </w:p>
        </w:tc>
        <w:tc>
          <w:tcPr>
            <w:tcW w:w="1466" w:type="dxa"/>
            <w:shd w:val="clear" w:color="auto" w:fill="FFF2CC"/>
            <w:vAlign w:val="bottom"/>
          </w:tcPr>
          <w:p w14:paraId="23BF07B0" w14:textId="77777777" w:rsidR="00B04A2C" w:rsidRPr="002C1A7E" w:rsidRDefault="00B04A2C"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7296B8B6" w14:textId="77777777" w:rsidR="00B04A2C" w:rsidRPr="002C1A7E" w:rsidRDefault="00B04A2C"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1B390CCA" w14:textId="77777777" w:rsidR="00B04A2C" w:rsidRPr="002C1A7E" w:rsidRDefault="00B04A2C"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6AC5FCC" w14:textId="77777777" w:rsidR="00B04A2C" w:rsidRPr="002C1A7E" w:rsidRDefault="00B04A2C"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4DE3FAB6" w14:textId="1E3C6E2C" w:rsidR="00B04A2C" w:rsidRPr="002C1A7E" w:rsidRDefault="00B04A2C"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3E15FDA5" w14:textId="0F5B541F" w:rsidR="00B04A2C" w:rsidRPr="002C1A7E" w:rsidRDefault="00B04A2C"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90621E" w:rsidRPr="002C1A7E" w14:paraId="3F3CB3EB" w14:textId="77777777" w:rsidTr="00826AC0">
        <w:trPr>
          <w:cantSplit/>
          <w:jc w:val="center"/>
        </w:trPr>
        <w:tc>
          <w:tcPr>
            <w:tcW w:w="2577" w:type="dxa"/>
            <w:vAlign w:val="bottom"/>
          </w:tcPr>
          <w:p w14:paraId="12895E75" w14:textId="7ABB779F" w:rsidR="0090621E" w:rsidRPr="002C1A7E" w:rsidRDefault="0090621E"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Kennels</w:t>
            </w:r>
            <w:r w:rsidR="00436B0E" w:rsidRPr="002C1A7E">
              <w:rPr>
                <w:rFonts w:ascii="Times New Roman" w:eastAsia="Times New Roman" w:hAnsi="Times New Roman" w:cs="Times New Roman"/>
                <w:b/>
                <w:bCs/>
                <w:color w:val="000000" w:themeColor="text1"/>
                <w:sz w:val="25"/>
                <w:szCs w:val="25"/>
                <w:lang w:eastAsia="ja-JP" w:bidi="he-IL"/>
              </w:rPr>
              <w:t>, Agriculture</w:t>
            </w:r>
            <w:r w:rsidR="00D56A8C">
              <w:rPr>
                <w:rFonts w:ascii="Times New Roman" w:eastAsia="Times New Roman" w:hAnsi="Times New Roman" w:cs="Times New Roman"/>
                <w:b/>
                <w:bCs/>
                <w:color w:val="000000" w:themeColor="text1"/>
                <w:sz w:val="25"/>
                <w:szCs w:val="25"/>
                <w:lang w:eastAsia="ja-JP" w:bidi="he-IL"/>
              </w:rPr>
              <w:t xml:space="preserve"> </w:t>
            </w:r>
          </w:p>
        </w:tc>
        <w:tc>
          <w:tcPr>
            <w:tcW w:w="1466" w:type="dxa"/>
            <w:shd w:val="clear" w:color="auto" w:fill="FFF2CC"/>
            <w:vAlign w:val="bottom"/>
          </w:tcPr>
          <w:p w14:paraId="3AF9765C" w14:textId="50DBF7BF" w:rsidR="0090621E" w:rsidRPr="002C1A7E" w:rsidRDefault="0090621E"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77" w:type="dxa"/>
            <w:shd w:val="clear" w:color="auto" w:fill="FFF2CC"/>
            <w:vAlign w:val="bottom"/>
          </w:tcPr>
          <w:p w14:paraId="0F3E88AF" w14:textId="77777777" w:rsidR="0090621E" w:rsidRPr="002C1A7E" w:rsidRDefault="0090621E"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D0E4C35" w14:textId="77777777" w:rsidR="0090621E" w:rsidRPr="002C1A7E" w:rsidRDefault="0090621E"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588E74A7" w14:textId="77777777" w:rsidR="0090621E" w:rsidRPr="002C1A7E" w:rsidRDefault="0090621E"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C1E1DFB" w14:textId="77777777" w:rsidR="0090621E" w:rsidRPr="002C1A7E" w:rsidRDefault="0090621E"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5A7114ED" w14:textId="77777777" w:rsidR="0090621E" w:rsidRPr="002C1A7E" w:rsidRDefault="0090621E"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36B0E" w:rsidRPr="002C1A7E" w14:paraId="204725F1" w14:textId="77777777" w:rsidTr="00826AC0">
        <w:trPr>
          <w:cantSplit/>
          <w:jc w:val="center"/>
        </w:trPr>
        <w:tc>
          <w:tcPr>
            <w:tcW w:w="2577" w:type="dxa"/>
            <w:vAlign w:val="bottom"/>
          </w:tcPr>
          <w:p w14:paraId="7BA44DAD" w14:textId="0EDECFBE" w:rsidR="00436B0E" w:rsidRPr="002C1A7E" w:rsidRDefault="00436B0E"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Kennels, Commercial</w:t>
            </w:r>
            <w:r w:rsidR="00D56A8C">
              <w:rPr>
                <w:rFonts w:ascii="Times New Roman" w:eastAsia="Times New Roman" w:hAnsi="Times New Roman" w:cs="Times New Roman"/>
                <w:b/>
                <w:bCs/>
                <w:color w:val="000000" w:themeColor="text1"/>
                <w:sz w:val="25"/>
                <w:szCs w:val="25"/>
                <w:lang w:eastAsia="ja-JP" w:bidi="he-IL"/>
              </w:rPr>
              <w:t xml:space="preserve"> (Subject to </w:t>
            </w:r>
            <w:hyperlink w:anchor="Section_16_09" w:history="1">
              <w:r w:rsidR="00D56A8C" w:rsidRPr="00D56A8C">
                <w:rPr>
                  <w:rStyle w:val="Hyperlink"/>
                  <w:rFonts w:ascii="Times New Roman" w:eastAsia="Times New Roman" w:hAnsi="Times New Roman" w:cs="Times New Roman"/>
                  <w:b/>
                  <w:bCs/>
                  <w:sz w:val="25"/>
                  <w:szCs w:val="25"/>
                  <w:lang w:eastAsia="ja-JP" w:bidi="he-IL"/>
                </w:rPr>
                <w:t>Section 16.09</w:t>
              </w:r>
            </w:hyperlink>
            <w:r w:rsidR="00D56A8C">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6944D078" w14:textId="77777777" w:rsidR="00436B0E" w:rsidRPr="002C1A7E" w:rsidRDefault="00436B0E"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FFE77B8" w14:textId="77777777" w:rsidR="00436B0E" w:rsidRPr="002C1A7E" w:rsidRDefault="00436B0E"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30438571" w14:textId="358F8955" w:rsidR="00436B0E" w:rsidRPr="002C1A7E" w:rsidRDefault="00436B0E"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2963115A" w14:textId="77777777" w:rsidR="00436B0E" w:rsidRPr="002C1A7E" w:rsidRDefault="00436B0E"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89D603E" w14:textId="77777777" w:rsidR="00436B0E" w:rsidRPr="002C1A7E" w:rsidRDefault="00436B0E"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8820D5B" w14:textId="77777777" w:rsidR="00436B0E" w:rsidRPr="002C1A7E" w:rsidRDefault="00436B0E"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4F9C8748" w14:textId="77777777" w:rsidTr="00826AC0">
        <w:trPr>
          <w:cantSplit/>
          <w:jc w:val="center"/>
        </w:trPr>
        <w:tc>
          <w:tcPr>
            <w:tcW w:w="2577" w:type="dxa"/>
            <w:vAlign w:val="bottom"/>
          </w:tcPr>
          <w:p w14:paraId="4B80D01E"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Landscape and Hardscape Business</w:t>
            </w:r>
          </w:p>
        </w:tc>
        <w:tc>
          <w:tcPr>
            <w:tcW w:w="1466" w:type="dxa"/>
            <w:shd w:val="clear" w:color="auto" w:fill="FFF2CC"/>
            <w:vAlign w:val="bottom"/>
          </w:tcPr>
          <w:p w14:paraId="27BCE93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54AAB8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CA44D9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642508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917685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420B893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24386473" w14:textId="77777777" w:rsidTr="00826AC0">
        <w:trPr>
          <w:cantSplit/>
          <w:jc w:val="center"/>
        </w:trPr>
        <w:tc>
          <w:tcPr>
            <w:tcW w:w="2577" w:type="dxa"/>
            <w:vAlign w:val="bottom"/>
          </w:tcPr>
          <w:p w14:paraId="42FEAFBF"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Life Care Retirement Center</w:t>
            </w:r>
          </w:p>
        </w:tc>
        <w:tc>
          <w:tcPr>
            <w:tcW w:w="1466" w:type="dxa"/>
            <w:shd w:val="clear" w:color="auto" w:fill="FFF2CC"/>
            <w:vAlign w:val="bottom"/>
          </w:tcPr>
          <w:p w14:paraId="3FA8FD0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577" w:type="dxa"/>
            <w:shd w:val="clear" w:color="auto" w:fill="FFF2CC"/>
            <w:vAlign w:val="bottom"/>
          </w:tcPr>
          <w:p w14:paraId="50FF58F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535" w:type="dxa"/>
            <w:shd w:val="clear" w:color="auto" w:fill="D9E1F2"/>
            <w:vAlign w:val="bottom"/>
          </w:tcPr>
          <w:p w14:paraId="6F06009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786" w:type="dxa"/>
            <w:shd w:val="clear" w:color="auto" w:fill="D9E1F2"/>
            <w:vAlign w:val="bottom"/>
          </w:tcPr>
          <w:p w14:paraId="54522F9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FF7D83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122EB09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37FC29D7" w14:textId="77777777" w:rsidTr="00826AC0">
        <w:trPr>
          <w:cantSplit/>
          <w:jc w:val="center"/>
        </w:trPr>
        <w:tc>
          <w:tcPr>
            <w:tcW w:w="2577" w:type="dxa"/>
            <w:vAlign w:val="bottom"/>
          </w:tcPr>
          <w:p w14:paraId="227244FB"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Logistics</w:t>
            </w:r>
          </w:p>
        </w:tc>
        <w:tc>
          <w:tcPr>
            <w:tcW w:w="1466" w:type="dxa"/>
            <w:shd w:val="clear" w:color="auto" w:fill="FFF2CC"/>
            <w:vAlign w:val="bottom"/>
          </w:tcPr>
          <w:p w14:paraId="14CD035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804DB6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D61888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1BFB74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2E5F70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2B42AD3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49DD4462" w14:textId="77777777" w:rsidTr="00826AC0">
        <w:trPr>
          <w:cantSplit/>
          <w:jc w:val="center"/>
        </w:trPr>
        <w:tc>
          <w:tcPr>
            <w:tcW w:w="2577" w:type="dxa"/>
            <w:vAlign w:val="bottom"/>
          </w:tcPr>
          <w:p w14:paraId="5FDDF78B" w14:textId="5812384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Lumberyard</w:t>
            </w:r>
            <w:r w:rsidR="00785CC8" w:rsidRPr="002C1A7E">
              <w:rPr>
                <w:rFonts w:ascii="Times New Roman" w:eastAsia="Times New Roman" w:hAnsi="Times New Roman" w:cs="Times New Roman"/>
                <w:b/>
                <w:bCs/>
                <w:color w:val="000000" w:themeColor="text1"/>
                <w:sz w:val="25"/>
                <w:szCs w:val="25"/>
                <w:lang w:eastAsia="ja-JP" w:bidi="he-IL"/>
              </w:rPr>
              <w:t xml:space="preserve"> (Subject to </w:t>
            </w:r>
            <w:hyperlink w:anchor="Section_16_24" w:history="1">
              <w:r w:rsidR="00785CC8" w:rsidRPr="00D56A8C">
                <w:rPr>
                  <w:rStyle w:val="Hyperlink"/>
                  <w:rFonts w:ascii="Times New Roman" w:eastAsia="Times New Roman" w:hAnsi="Times New Roman" w:cs="Times New Roman"/>
                  <w:b/>
                  <w:bCs/>
                  <w:sz w:val="25"/>
                  <w:szCs w:val="25"/>
                  <w:lang w:eastAsia="ja-JP" w:bidi="he-IL"/>
                </w:rPr>
                <w:t>Section 16.2</w:t>
              </w:r>
              <w:r w:rsidR="008C4E73">
                <w:rPr>
                  <w:rStyle w:val="Hyperlink"/>
                  <w:rFonts w:ascii="Times New Roman" w:eastAsia="Times New Roman" w:hAnsi="Times New Roman" w:cs="Times New Roman"/>
                  <w:b/>
                  <w:bCs/>
                  <w:sz w:val="25"/>
                  <w:szCs w:val="25"/>
                  <w:lang w:eastAsia="ja-JP" w:bidi="he-IL"/>
                </w:rPr>
                <w:t>5</w:t>
              </w:r>
            </w:hyperlink>
            <w:r w:rsidR="00785CC8"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616E728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652D6A0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1A489FF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6F2D033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2CE1624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5D84C74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69A44923" w14:textId="77777777" w:rsidTr="00826AC0">
        <w:trPr>
          <w:cantSplit/>
          <w:jc w:val="center"/>
        </w:trPr>
        <w:tc>
          <w:tcPr>
            <w:tcW w:w="2577" w:type="dxa"/>
            <w:vAlign w:val="bottom"/>
          </w:tcPr>
          <w:p w14:paraId="489544C9"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Machine Shop</w:t>
            </w:r>
          </w:p>
        </w:tc>
        <w:tc>
          <w:tcPr>
            <w:tcW w:w="1466" w:type="dxa"/>
            <w:shd w:val="clear" w:color="auto" w:fill="FFF2CC"/>
            <w:vAlign w:val="bottom"/>
          </w:tcPr>
          <w:p w14:paraId="217C9D0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44A1C0E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C716AA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616611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3986F7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19F8676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40147238" w14:textId="77777777" w:rsidTr="00826AC0">
        <w:trPr>
          <w:cantSplit/>
          <w:jc w:val="center"/>
        </w:trPr>
        <w:tc>
          <w:tcPr>
            <w:tcW w:w="2577" w:type="dxa"/>
            <w:vAlign w:val="bottom"/>
          </w:tcPr>
          <w:p w14:paraId="5E96B8AD" w14:textId="271E6CCB"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Maker Space, Small</w:t>
            </w:r>
            <w:r w:rsidR="008F24A0" w:rsidRPr="002C1A7E">
              <w:rPr>
                <w:rFonts w:ascii="Times New Roman" w:eastAsia="Times New Roman" w:hAnsi="Times New Roman" w:cs="Times New Roman"/>
                <w:b/>
                <w:bCs/>
                <w:color w:val="000000" w:themeColor="text1"/>
                <w:sz w:val="25"/>
                <w:szCs w:val="25"/>
                <w:lang w:eastAsia="ja-JP" w:bidi="he-IL"/>
              </w:rPr>
              <w:t xml:space="preserve"> (Subject to </w:t>
            </w:r>
            <w:hyperlink w:anchor="Section_16_25" w:history="1">
              <w:r w:rsidR="008F24A0" w:rsidRPr="00D56A8C">
                <w:rPr>
                  <w:rStyle w:val="Hyperlink"/>
                  <w:rFonts w:ascii="Times New Roman" w:eastAsia="Times New Roman" w:hAnsi="Times New Roman" w:cs="Times New Roman"/>
                  <w:b/>
                  <w:bCs/>
                  <w:sz w:val="25"/>
                  <w:szCs w:val="25"/>
                  <w:lang w:eastAsia="ja-JP" w:bidi="he-IL"/>
                </w:rPr>
                <w:t>Section 16.2</w:t>
              </w:r>
              <w:r w:rsidR="00D56A8C" w:rsidRPr="00D56A8C">
                <w:rPr>
                  <w:rStyle w:val="Hyperlink"/>
                  <w:rFonts w:ascii="Times New Roman" w:eastAsia="Times New Roman" w:hAnsi="Times New Roman" w:cs="Times New Roman"/>
                  <w:b/>
                  <w:bCs/>
                  <w:sz w:val="25"/>
                  <w:szCs w:val="25"/>
                  <w:lang w:eastAsia="ja-JP" w:bidi="he-IL"/>
                </w:rPr>
                <w:t>5</w:t>
              </w:r>
            </w:hyperlink>
            <w:r w:rsidR="008F24A0"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5737B37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0EEBD3C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828A8C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1ADF9D3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0F9EB59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56A9830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4BB88F2E" w14:textId="77777777" w:rsidTr="00826AC0">
        <w:trPr>
          <w:cantSplit/>
          <w:jc w:val="center"/>
        </w:trPr>
        <w:tc>
          <w:tcPr>
            <w:tcW w:w="2577" w:type="dxa"/>
            <w:vAlign w:val="bottom"/>
          </w:tcPr>
          <w:p w14:paraId="6B6E9D8A" w14:textId="53513D75"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Maker Space, Large</w:t>
            </w:r>
            <w:r w:rsidR="008F24A0" w:rsidRPr="002C1A7E">
              <w:rPr>
                <w:rFonts w:ascii="Times New Roman" w:eastAsia="Times New Roman" w:hAnsi="Times New Roman" w:cs="Times New Roman"/>
                <w:b/>
                <w:bCs/>
                <w:color w:val="000000" w:themeColor="text1"/>
                <w:sz w:val="25"/>
                <w:szCs w:val="25"/>
                <w:lang w:eastAsia="ja-JP" w:bidi="he-IL"/>
              </w:rPr>
              <w:t xml:space="preserve"> </w:t>
            </w:r>
            <w:r w:rsidR="00D56A8C" w:rsidRPr="002C1A7E">
              <w:rPr>
                <w:rFonts w:ascii="Times New Roman" w:eastAsia="Times New Roman" w:hAnsi="Times New Roman" w:cs="Times New Roman"/>
                <w:b/>
                <w:bCs/>
                <w:color w:val="000000" w:themeColor="text1"/>
                <w:sz w:val="25"/>
                <w:szCs w:val="25"/>
                <w:lang w:eastAsia="ja-JP" w:bidi="he-IL"/>
              </w:rPr>
              <w:t xml:space="preserve">(Subject to </w:t>
            </w:r>
            <w:hyperlink w:anchor="Section_16_25" w:history="1">
              <w:r w:rsidR="00D56A8C" w:rsidRPr="00D56A8C">
                <w:rPr>
                  <w:rStyle w:val="Hyperlink"/>
                  <w:rFonts w:ascii="Times New Roman" w:eastAsia="Times New Roman" w:hAnsi="Times New Roman" w:cs="Times New Roman"/>
                  <w:b/>
                  <w:bCs/>
                  <w:sz w:val="25"/>
                  <w:szCs w:val="25"/>
                  <w:lang w:eastAsia="ja-JP" w:bidi="he-IL"/>
                </w:rPr>
                <w:t>Section 16.2</w:t>
              </w:r>
              <w:r w:rsidR="008C4E73">
                <w:rPr>
                  <w:rStyle w:val="Hyperlink"/>
                  <w:rFonts w:ascii="Times New Roman" w:eastAsia="Times New Roman" w:hAnsi="Times New Roman" w:cs="Times New Roman"/>
                  <w:b/>
                  <w:bCs/>
                  <w:sz w:val="25"/>
                  <w:szCs w:val="25"/>
                  <w:lang w:eastAsia="ja-JP" w:bidi="he-IL"/>
                </w:rPr>
                <w:t>6</w:t>
              </w:r>
            </w:hyperlink>
            <w:r w:rsidR="00D56A8C"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0D9EB71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CE3904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123BFB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337F0FA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2C890FC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21300EE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4CF3CFBE" w14:textId="77777777" w:rsidTr="00826AC0">
        <w:trPr>
          <w:cantSplit/>
          <w:jc w:val="center"/>
        </w:trPr>
        <w:tc>
          <w:tcPr>
            <w:tcW w:w="2577" w:type="dxa"/>
            <w:vAlign w:val="bottom"/>
          </w:tcPr>
          <w:p w14:paraId="0259BAB2"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Manufacturing</w:t>
            </w:r>
          </w:p>
        </w:tc>
        <w:tc>
          <w:tcPr>
            <w:tcW w:w="1466" w:type="dxa"/>
            <w:shd w:val="clear" w:color="auto" w:fill="FFF2CC"/>
            <w:vAlign w:val="bottom"/>
          </w:tcPr>
          <w:p w14:paraId="475BF01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D17843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A392B1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E37191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22CBBF9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7D80B02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76195CC0" w14:textId="77777777" w:rsidTr="00826AC0">
        <w:trPr>
          <w:cantSplit/>
          <w:jc w:val="center"/>
        </w:trPr>
        <w:tc>
          <w:tcPr>
            <w:tcW w:w="2577" w:type="dxa"/>
            <w:vAlign w:val="bottom"/>
          </w:tcPr>
          <w:p w14:paraId="40758FC1"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Manufactured Home, Permanently Sited</w:t>
            </w:r>
          </w:p>
        </w:tc>
        <w:tc>
          <w:tcPr>
            <w:tcW w:w="1466" w:type="dxa"/>
            <w:shd w:val="clear" w:color="auto" w:fill="FFF2CC"/>
            <w:vAlign w:val="bottom"/>
          </w:tcPr>
          <w:p w14:paraId="7918AFE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77" w:type="dxa"/>
            <w:shd w:val="clear" w:color="auto" w:fill="FFF2CC"/>
            <w:vAlign w:val="bottom"/>
          </w:tcPr>
          <w:p w14:paraId="432069F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5" w:type="dxa"/>
            <w:shd w:val="clear" w:color="auto" w:fill="D9E1F2"/>
            <w:vAlign w:val="bottom"/>
          </w:tcPr>
          <w:p w14:paraId="4D8DDBC2" w14:textId="3067B158"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56346FB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4AE182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15E10F6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3A011D" w:rsidRPr="002C1A7E" w14:paraId="23AA7153" w14:textId="77777777" w:rsidTr="00826AC0">
        <w:trPr>
          <w:cantSplit/>
          <w:jc w:val="center"/>
        </w:trPr>
        <w:tc>
          <w:tcPr>
            <w:tcW w:w="2577" w:type="dxa"/>
            <w:vAlign w:val="bottom"/>
          </w:tcPr>
          <w:p w14:paraId="3AB06D17" w14:textId="0AD6407E" w:rsidR="003A011D" w:rsidRPr="002C1A7E" w:rsidRDefault="003A011D"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Mining and Quarrying</w:t>
            </w:r>
            <w:r w:rsidR="00F90D44" w:rsidRPr="002C1A7E">
              <w:rPr>
                <w:rFonts w:ascii="Times New Roman" w:eastAsia="Times New Roman" w:hAnsi="Times New Roman" w:cs="Times New Roman"/>
                <w:b/>
                <w:bCs/>
                <w:color w:val="000000" w:themeColor="text1"/>
                <w:sz w:val="25"/>
                <w:szCs w:val="25"/>
                <w:lang w:eastAsia="ja-JP" w:bidi="he-IL"/>
              </w:rPr>
              <w:t xml:space="preserve"> (Subject to </w:t>
            </w:r>
            <w:hyperlink w:anchor="_ARTICLE_XVIII" w:history="1">
              <w:r w:rsidR="00F90D44" w:rsidRPr="002C1A7E">
                <w:rPr>
                  <w:rStyle w:val="Hyperlink"/>
                  <w:rFonts w:ascii="Times New Roman" w:eastAsia="Times New Roman" w:hAnsi="Times New Roman" w:cs="Times New Roman"/>
                  <w:b/>
                  <w:bCs/>
                  <w:sz w:val="25"/>
                  <w:szCs w:val="25"/>
                  <w:lang w:eastAsia="ja-JP" w:bidi="he-IL"/>
                </w:rPr>
                <w:t>Article</w:t>
              </w:r>
              <w:r w:rsidR="008F24A0" w:rsidRPr="002C1A7E">
                <w:rPr>
                  <w:rStyle w:val="Hyperlink"/>
                  <w:rFonts w:ascii="Times New Roman" w:eastAsia="Times New Roman" w:hAnsi="Times New Roman" w:cs="Times New Roman"/>
                  <w:b/>
                  <w:bCs/>
                  <w:sz w:val="25"/>
                  <w:szCs w:val="25"/>
                  <w:lang w:eastAsia="ja-JP" w:bidi="he-IL"/>
                </w:rPr>
                <w:t xml:space="preserve"> XVIII</w:t>
              </w:r>
            </w:hyperlink>
            <w:r w:rsidR="008F24A0" w:rsidRPr="002C1A7E">
              <w:rPr>
                <w:rFonts w:ascii="Times New Roman" w:eastAsia="Times New Roman" w:hAnsi="Times New Roman" w:cs="Times New Roman"/>
                <w:b/>
                <w:bCs/>
                <w:color w:val="000000" w:themeColor="text1"/>
                <w:sz w:val="25"/>
                <w:szCs w:val="25"/>
                <w:lang w:eastAsia="ja-JP" w:bidi="he-IL"/>
              </w:rPr>
              <w:t>)</w:t>
            </w:r>
            <w:r w:rsidR="00D56A8C">
              <w:rPr>
                <w:rFonts w:ascii="Times New Roman" w:eastAsia="Times New Roman" w:hAnsi="Times New Roman" w:cs="Times New Roman"/>
                <w:b/>
                <w:bCs/>
                <w:color w:val="000000" w:themeColor="text1"/>
                <w:sz w:val="25"/>
                <w:szCs w:val="25"/>
                <w:lang w:eastAsia="ja-JP" w:bidi="he-IL"/>
              </w:rPr>
              <w:t xml:space="preserve"> </w:t>
            </w:r>
          </w:p>
        </w:tc>
        <w:tc>
          <w:tcPr>
            <w:tcW w:w="1466" w:type="dxa"/>
            <w:shd w:val="clear" w:color="auto" w:fill="FFF2CC"/>
            <w:vAlign w:val="bottom"/>
          </w:tcPr>
          <w:p w14:paraId="1D55DADB" w14:textId="65165EDF" w:rsidR="003A011D" w:rsidRPr="002C1A7E" w:rsidRDefault="003A011D"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01B9D2B0" w14:textId="77777777" w:rsidR="003A011D" w:rsidRPr="002C1A7E" w:rsidRDefault="003A011D"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0D45638" w14:textId="77777777" w:rsidR="003A011D" w:rsidRPr="002C1A7E" w:rsidRDefault="003A011D"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CFC8998" w14:textId="77777777" w:rsidR="003A011D" w:rsidRPr="002C1A7E" w:rsidRDefault="003A011D"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F378899" w14:textId="77777777" w:rsidR="003A011D" w:rsidRPr="002C1A7E" w:rsidRDefault="003A011D"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10804381" w14:textId="77777777" w:rsidR="003A011D" w:rsidRPr="002C1A7E" w:rsidRDefault="003A011D"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3EE1E773" w14:textId="77777777" w:rsidTr="00826AC0">
        <w:trPr>
          <w:cantSplit/>
          <w:jc w:val="center"/>
        </w:trPr>
        <w:tc>
          <w:tcPr>
            <w:tcW w:w="2577" w:type="dxa"/>
            <w:vAlign w:val="bottom"/>
          </w:tcPr>
          <w:p w14:paraId="0B68534F"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Motor Vehicle Racing Track</w:t>
            </w:r>
          </w:p>
        </w:tc>
        <w:tc>
          <w:tcPr>
            <w:tcW w:w="1466" w:type="dxa"/>
            <w:shd w:val="clear" w:color="auto" w:fill="FFF2CC"/>
            <w:vAlign w:val="bottom"/>
          </w:tcPr>
          <w:p w14:paraId="3C50C2E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1531E6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CC0EA4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3FE9198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6C857D8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582C847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15CBE743" w14:textId="77777777" w:rsidTr="00826AC0">
        <w:trPr>
          <w:cantSplit/>
          <w:jc w:val="center"/>
        </w:trPr>
        <w:tc>
          <w:tcPr>
            <w:tcW w:w="2577" w:type="dxa"/>
            <w:vAlign w:val="bottom"/>
          </w:tcPr>
          <w:p w14:paraId="7B78FF0A"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Motor Vehicle Dirt Racing Track</w:t>
            </w:r>
          </w:p>
        </w:tc>
        <w:tc>
          <w:tcPr>
            <w:tcW w:w="1466" w:type="dxa"/>
            <w:shd w:val="clear" w:color="auto" w:fill="FFF2CC"/>
            <w:vAlign w:val="bottom"/>
          </w:tcPr>
          <w:p w14:paraId="6BDD21C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D65FF4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CFFFA5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333500B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6" w:type="dxa"/>
            <w:shd w:val="clear" w:color="auto" w:fill="D9E1F2"/>
            <w:vAlign w:val="bottom"/>
          </w:tcPr>
          <w:p w14:paraId="1368CC5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3673DC0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4B6F278" w14:textId="77777777" w:rsidTr="00826AC0">
        <w:trPr>
          <w:cantSplit/>
          <w:jc w:val="center"/>
        </w:trPr>
        <w:tc>
          <w:tcPr>
            <w:tcW w:w="2577" w:type="dxa"/>
            <w:vAlign w:val="bottom"/>
          </w:tcPr>
          <w:p w14:paraId="4A73A119" w14:textId="6366F3C3"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Nursing Home </w:t>
            </w:r>
            <w:r w:rsidR="008F24A0" w:rsidRPr="002C1A7E">
              <w:rPr>
                <w:rFonts w:ascii="Times New Roman" w:eastAsia="Times New Roman" w:hAnsi="Times New Roman" w:cs="Times New Roman"/>
                <w:b/>
                <w:bCs/>
                <w:color w:val="000000" w:themeColor="text1"/>
                <w:sz w:val="25"/>
                <w:szCs w:val="25"/>
                <w:lang w:eastAsia="ja-JP" w:bidi="he-IL"/>
              </w:rPr>
              <w:t xml:space="preserve">(Subject to </w:t>
            </w:r>
            <w:hyperlink w:anchor="Section_16_26" w:history="1">
              <w:r w:rsidR="008F24A0" w:rsidRPr="00D56A8C">
                <w:rPr>
                  <w:rStyle w:val="Hyperlink"/>
                  <w:rFonts w:ascii="Times New Roman" w:eastAsia="Times New Roman" w:hAnsi="Times New Roman" w:cs="Times New Roman"/>
                  <w:b/>
                  <w:bCs/>
                  <w:sz w:val="25"/>
                  <w:szCs w:val="25"/>
                  <w:lang w:eastAsia="ja-JP" w:bidi="he-IL"/>
                </w:rPr>
                <w:t>Section 16.2</w:t>
              </w:r>
              <w:r w:rsidR="008C4E73">
                <w:rPr>
                  <w:rStyle w:val="Hyperlink"/>
                  <w:rFonts w:ascii="Times New Roman" w:eastAsia="Times New Roman" w:hAnsi="Times New Roman" w:cs="Times New Roman"/>
                  <w:b/>
                  <w:bCs/>
                  <w:sz w:val="25"/>
                  <w:szCs w:val="25"/>
                  <w:lang w:eastAsia="ja-JP" w:bidi="he-IL"/>
                </w:rPr>
                <w:t>7</w:t>
              </w:r>
            </w:hyperlink>
            <w:r w:rsidR="008F24A0"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50F818E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8E0CB3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42E18AC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6196915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851CF2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58404C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35CFBBC0" w14:textId="77777777" w:rsidTr="00826AC0">
        <w:trPr>
          <w:cantSplit/>
          <w:jc w:val="center"/>
        </w:trPr>
        <w:tc>
          <w:tcPr>
            <w:tcW w:w="2577" w:type="dxa"/>
            <w:vAlign w:val="bottom"/>
          </w:tcPr>
          <w:p w14:paraId="0980D2B1"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Offices, Administration, Business Medical or Professional, Large</w:t>
            </w:r>
          </w:p>
        </w:tc>
        <w:tc>
          <w:tcPr>
            <w:tcW w:w="1466" w:type="dxa"/>
            <w:shd w:val="clear" w:color="auto" w:fill="FFF2CC"/>
            <w:vAlign w:val="bottom"/>
          </w:tcPr>
          <w:p w14:paraId="2E1F95C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CC11BE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75934E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644E772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13DDDB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D6FD1C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77F70612" w14:textId="77777777" w:rsidTr="00826AC0">
        <w:trPr>
          <w:cantSplit/>
          <w:jc w:val="center"/>
        </w:trPr>
        <w:tc>
          <w:tcPr>
            <w:tcW w:w="2577" w:type="dxa"/>
            <w:vAlign w:val="bottom"/>
          </w:tcPr>
          <w:p w14:paraId="7D628345"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Offices, Administration, Business Medical or Professional, Small</w:t>
            </w:r>
          </w:p>
        </w:tc>
        <w:tc>
          <w:tcPr>
            <w:tcW w:w="1466" w:type="dxa"/>
            <w:shd w:val="clear" w:color="auto" w:fill="FFF2CC"/>
            <w:vAlign w:val="bottom"/>
          </w:tcPr>
          <w:p w14:paraId="4752FC0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59C870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0F48DC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70F0DA2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2EDB43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286" w:type="dxa"/>
            <w:shd w:val="clear" w:color="auto" w:fill="D9E1F2"/>
            <w:vAlign w:val="bottom"/>
          </w:tcPr>
          <w:p w14:paraId="542704F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r>
      <w:tr w:rsidR="004F4DDF" w:rsidRPr="002C1A7E" w14:paraId="7BCC7084" w14:textId="77777777" w:rsidTr="00826AC0">
        <w:trPr>
          <w:cantSplit/>
          <w:jc w:val="center"/>
        </w:trPr>
        <w:tc>
          <w:tcPr>
            <w:tcW w:w="2577" w:type="dxa"/>
            <w:vAlign w:val="bottom"/>
          </w:tcPr>
          <w:p w14:paraId="5AB0C82A" w14:textId="3D12A3E1"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Off-Street Parking and Garages as a Principal Use (Subject to </w:t>
            </w:r>
            <w:hyperlink w:anchor="_ARTICLE_XX" w:history="1">
              <w:r w:rsidRPr="002C1A7E">
                <w:rPr>
                  <w:rStyle w:val="Hyperlink"/>
                  <w:rFonts w:ascii="Times New Roman" w:eastAsia="Times New Roman" w:hAnsi="Times New Roman" w:cs="Times New Roman"/>
                  <w:b/>
                  <w:bCs/>
                  <w:sz w:val="25"/>
                  <w:szCs w:val="25"/>
                  <w:lang w:eastAsia="ja-JP" w:bidi="he-IL"/>
                </w:rPr>
                <w:t xml:space="preserve">Article </w:t>
              </w:r>
              <w:r w:rsidR="002C1A7E" w:rsidRPr="002C1A7E">
                <w:rPr>
                  <w:rStyle w:val="Hyperlink"/>
                  <w:rFonts w:ascii="Times New Roman" w:eastAsia="Times New Roman" w:hAnsi="Times New Roman" w:cs="Times New Roman"/>
                  <w:b/>
                  <w:bCs/>
                  <w:sz w:val="25"/>
                  <w:szCs w:val="25"/>
                  <w:lang w:eastAsia="ja-JP" w:bidi="he-IL"/>
                </w:rPr>
                <w:t>XX</w:t>
              </w:r>
            </w:hyperlink>
            <w:r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4AFBD53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3A2E7BC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244FB6B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21209AF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AE6AAF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7E396B0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202B8149" w14:textId="77777777" w:rsidTr="00826AC0">
        <w:trPr>
          <w:cantSplit/>
          <w:jc w:val="center"/>
        </w:trPr>
        <w:tc>
          <w:tcPr>
            <w:tcW w:w="2577" w:type="dxa"/>
            <w:vAlign w:val="bottom"/>
          </w:tcPr>
          <w:p w14:paraId="6D056AF7"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Outdoor Service Facilities</w:t>
            </w:r>
          </w:p>
        </w:tc>
        <w:tc>
          <w:tcPr>
            <w:tcW w:w="1466" w:type="dxa"/>
            <w:shd w:val="clear" w:color="auto" w:fill="FFF2CC"/>
            <w:vAlign w:val="bottom"/>
          </w:tcPr>
          <w:p w14:paraId="03E57F0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6477F7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4FF1FA7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1122288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678BA1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4087433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0B125C5A" w14:textId="77777777" w:rsidTr="00826AC0">
        <w:trPr>
          <w:cantSplit/>
          <w:jc w:val="center"/>
        </w:trPr>
        <w:tc>
          <w:tcPr>
            <w:tcW w:w="2577" w:type="dxa"/>
            <w:vAlign w:val="bottom"/>
          </w:tcPr>
          <w:p w14:paraId="400B863E"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Park, Neighborhood</w:t>
            </w:r>
          </w:p>
        </w:tc>
        <w:tc>
          <w:tcPr>
            <w:tcW w:w="1466" w:type="dxa"/>
            <w:shd w:val="clear" w:color="auto" w:fill="FFF2CC"/>
            <w:vAlign w:val="bottom"/>
          </w:tcPr>
          <w:p w14:paraId="1529BF4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7D9B0C6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4038E6C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61FA1BD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30BB04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02762FB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0A7CA66" w14:textId="77777777" w:rsidTr="00826AC0">
        <w:trPr>
          <w:cantSplit/>
          <w:jc w:val="center"/>
        </w:trPr>
        <w:tc>
          <w:tcPr>
            <w:tcW w:w="2577" w:type="dxa"/>
            <w:vAlign w:val="bottom"/>
          </w:tcPr>
          <w:p w14:paraId="5A6D9162"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Park, Community or Regional</w:t>
            </w:r>
          </w:p>
        </w:tc>
        <w:tc>
          <w:tcPr>
            <w:tcW w:w="1466" w:type="dxa"/>
            <w:shd w:val="clear" w:color="auto" w:fill="FFF2CC"/>
            <w:vAlign w:val="bottom"/>
          </w:tcPr>
          <w:p w14:paraId="386F3F4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1EDB337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5A51A68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096D9A0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4CB9C47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0DB4157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6854E86B" w14:textId="77777777" w:rsidTr="00826AC0">
        <w:trPr>
          <w:cantSplit/>
          <w:jc w:val="center"/>
        </w:trPr>
        <w:tc>
          <w:tcPr>
            <w:tcW w:w="2577" w:type="dxa"/>
            <w:vAlign w:val="bottom"/>
          </w:tcPr>
          <w:p w14:paraId="500C7AED" w14:textId="16734A8D"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Permanent Supportive Housing</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22" w:history="1">
              <w:r w:rsidR="002C1A7E" w:rsidRPr="00D56A8C">
                <w:rPr>
                  <w:rStyle w:val="Hyperlink"/>
                  <w:rFonts w:ascii="Times New Roman" w:eastAsia="Times New Roman" w:hAnsi="Times New Roman" w:cs="Times New Roman"/>
                  <w:b/>
                  <w:bCs/>
                  <w:sz w:val="25"/>
                  <w:szCs w:val="25"/>
                  <w:lang w:eastAsia="ja-JP" w:bidi="he-IL"/>
                </w:rPr>
                <w:t>Section 16.2</w:t>
              </w:r>
              <w:r w:rsidR="008C4E73">
                <w:rPr>
                  <w:rStyle w:val="Hyperlink"/>
                  <w:rFonts w:ascii="Times New Roman" w:eastAsia="Times New Roman" w:hAnsi="Times New Roman" w:cs="Times New Roman"/>
                  <w:b/>
                  <w:bCs/>
                  <w:sz w:val="25"/>
                  <w:szCs w:val="25"/>
                  <w:lang w:eastAsia="ja-JP" w:bidi="he-IL"/>
                </w:rPr>
                <w:t>3</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09D4C81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430BF23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3C58111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19950C9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0610667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3E373E1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2A8F7CA5" w14:textId="77777777" w:rsidTr="00826AC0">
        <w:trPr>
          <w:cantSplit/>
          <w:jc w:val="center"/>
        </w:trPr>
        <w:tc>
          <w:tcPr>
            <w:tcW w:w="2577" w:type="dxa"/>
            <w:vAlign w:val="bottom"/>
          </w:tcPr>
          <w:p w14:paraId="1C652D56"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Personal Services</w:t>
            </w:r>
          </w:p>
        </w:tc>
        <w:tc>
          <w:tcPr>
            <w:tcW w:w="1466" w:type="dxa"/>
            <w:shd w:val="clear" w:color="auto" w:fill="FFF2CC"/>
            <w:vAlign w:val="bottom"/>
          </w:tcPr>
          <w:p w14:paraId="7088F54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135EDF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1CF6384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2CD8D93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6114D3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286" w:type="dxa"/>
            <w:shd w:val="clear" w:color="auto" w:fill="D9E1F2"/>
            <w:vAlign w:val="bottom"/>
          </w:tcPr>
          <w:p w14:paraId="30CC596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r>
      <w:tr w:rsidR="004F4DDF" w:rsidRPr="002C1A7E" w14:paraId="7F3E33E2" w14:textId="77777777" w:rsidTr="00826AC0">
        <w:trPr>
          <w:cantSplit/>
          <w:jc w:val="center"/>
        </w:trPr>
        <w:tc>
          <w:tcPr>
            <w:tcW w:w="2577" w:type="dxa"/>
            <w:vAlign w:val="bottom"/>
          </w:tcPr>
          <w:p w14:paraId="5DAD9BCF"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Pick-Up Window</w:t>
            </w:r>
          </w:p>
        </w:tc>
        <w:tc>
          <w:tcPr>
            <w:tcW w:w="1466" w:type="dxa"/>
            <w:shd w:val="clear" w:color="auto" w:fill="FFF2CC"/>
            <w:vAlign w:val="bottom"/>
          </w:tcPr>
          <w:p w14:paraId="683F342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BC1BCB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3270FFC3" w14:textId="77777777" w:rsidR="004F4DDF" w:rsidRPr="002C1A7E" w:rsidDel="0038734A"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3410A26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D33E71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B365A9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1ABCBD46" w14:textId="77777777" w:rsidTr="00826AC0">
        <w:trPr>
          <w:cantSplit/>
          <w:jc w:val="center"/>
        </w:trPr>
        <w:tc>
          <w:tcPr>
            <w:tcW w:w="2577" w:type="dxa"/>
            <w:vAlign w:val="bottom"/>
          </w:tcPr>
          <w:p w14:paraId="10596DED" w14:textId="7CA870CD"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Places of Assembly, Large</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29" w:history="1">
              <w:r w:rsidR="002C1A7E" w:rsidRPr="00D56A8C">
                <w:rPr>
                  <w:rStyle w:val="Hyperlink"/>
                  <w:rFonts w:ascii="Times New Roman" w:eastAsia="Times New Roman" w:hAnsi="Times New Roman" w:cs="Times New Roman"/>
                  <w:b/>
                  <w:bCs/>
                  <w:sz w:val="25"/>
                  <w:szCs w:val="25"/>
                  <w:lang w:eastAsia="ja-JP" w:bidi="he-IL"/>
                </w:rPr>
                <w:t>Section 16.</w:t>
              </w:r>
              <w:r w:rsidR="008C4E73">
                <w:rPr>
                  <w:rStyle w:val="Hyperlink"/>
                  <w:rFonts w:ascii="Times New Roman" w:eastAsia="Times New Roman" w:hAnsi="Times New Roman" w:cs="Times New Roman"/>
                  <w:b/>
                  <w:bCs/>
                  <w:sz w:val="25"/>
                  <w:szCs w:val="25"/>
                  <w:lang w:eastAsia="ja-JP" w:bidi="he-IL"/>
                </w:rPr>
                <w:t>3</w:t>
              </w:r>
              <w:r w:rsidR="008C4E73">
                <w:rPr>
                  <w:rStyle w:val="Hyperlink"/>
                  <w:rFonts w:eastAsia="Times New Roman"/>
                  <w:sz w:val="25"/>
                  <w:szCs w:val="25"/>
                  <w:lang w:eastAsia="ja-JP" w:bidi="he-IL"/>
                </w:rPr>
                <w:t>0</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51DAC44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50A8FE4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7E30013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12ABC53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2B9C33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0B82247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7562100" w14:textId="77777777" w:rsidTr="00826AC0">
        <w:trPr>
          <w:cantSplit/>
          <w:jc w:val="center"/>
        </w:trPr>
        <w:tc>
          <w:tcPr>
            <w:tcW w:w="2577" w:type="dxa"/>
            <w:vAlign w:val="bottom"/>
          </w:tcPr>
          <w:p w14:paraId="55B5DF13" w14:textId="5FA0BE4B"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Places of Assembly, Small</w:t>
            </w:r>
            <w:r w:rsidR="002C1A7E">
              <w:rPr>
                <w:rFonts w:ascii="Times New Roman" w:eastAsia="Times New Roman" w:hAnsi="Times New Roman" w:cs="Times New Roman"/>
                <w:b/>
                <w:bCs/>
                <w:color w:val="000000" w:themeColor="text1"/>
                <w:sz w:val="25"/>
                <w:szCs w:val="25"/>
                <w:lang w:eastAsia="ja-JP" w:bidi="he-IL"/>
              </w:rPr>
              <w:t xml:space="preserve"> </w:t>
            </w:r>
            <w:r w:rsidR="00D56A8C">
              <w:rPr>
                <w:rFonts w:ascii="Times New Roman" w:eastAsia="Times New Roman" w:hAnsi="Times New Roman" w:cs="Times New Roman"/>
                <w:b/>
                <w:bCs/>
                <w:color w:val="000000" w:themeColor="text1"/>
                <w:sz w:val="25"/>
                <w:szCs w:val="25"/>
                <w:lang w:eastAsia="ja-JP" w:bidi="he-IL"/>
              </w:rPr>
              <w:t xml:space="preserve">(Subject to </w:t>
            </w:r>
            <w:hyperlink w:anchor="Section_16_29" w:history="1">
              <w:r w:rsidR="00D56A8C" w:rsidRPr="00D56A8C">
                <w:rPr>
                  <w:rStyle w:val="Hyperlink"/>
                  <w:rFonts w:ascii="Times New Roman" w:eastAsia="Times New Roman" w:hAnsi="Times New Roman" w:cs="Times New Roman"/>
                  <w:b/>
                  <w:bCs/>
                  <w:sz w:val="25"/>
                  <w:szCs w:val="25"/>
                  <w:lang w:eastAsia="ja-JP" w:bidi="he-IL"/>
                </w:rPr>
                <w:t>Section 16.</w:t>
              </w:r>
              <w:r w:rsidR="008C4E73">
                <w:rPr>
                  <w:rStyle w:val="Hyperlink"/>
                  <w:rFonts w:ascii="Times New Roman" w:eastAsia="Times New Roman" w:hAnsi="Times New Roman" w:cs="Times New Roman"/>
                  <w:b/>
                  <w:bCs/>
                  <w:sz w:val="25"/>
                  <w:szCs w:val="25"/>
                  <w:lang w:eastAsia="ja-JP" w:bidi="he-IL"/>
                </w:rPr>
                <w:t>3</w:t>
              </w:r>
              <w:r w:rsidR="008C4E73">
                <w:rPr>
                  <w:rStyle w:val="Hyperlink"/>
                  <w:rFonts w:eastAsia="Times New Roman"/>
                  <w:sz w:val="25"/>
                  <w:szCs w:val="25"/>
                  <w:lang w:eastAsia="ja-JP" w:bidi="he-IL"/>
                </w:rPr>
                <w:t>0</w:t>
              </w:r>
            </w:hyperlink>
            <w:r w:rsidR="00D56A8C">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3D3BC20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388F767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72C15B1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ED1999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49FD195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0DC19AA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0E549D" w:rsidRPr="002C1A7E" w14:paraId="175F2A27" w14:textId="77777777" w:rsidTr="006D75AF">
        <w:trPr>
          <w:cantSplit/>
          <w:jc w:val="center"/>
        </w:trPr>
        <w:tc>
          <w:tcPr>
            <w:tcW w:w="2577" w:type="dxa"/>
            <w:vAlign w:val="bottom"/>
          </w:tcPr>
          <w:p w14:paraId="1E3CE946" w14:textId="15EF62A3" w:rsidR="000E549D" w:rsidRPr="002C1A7E" w:rsidRDefault="000E549D"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Portable Home Storage Units and Shipping Containers</w:t>
            </w:r>
          </w:p>
        </w:tc>
        <w:tc>
          <w:tcPr>
            <w:tcW w:w="3043" w:type="dxa"/>
            <w:gridSpan w:val="2"/>
            <w:shd w:val="clear" w:color="auto" w:fill="FFF2CC"/>
            <w:vAlign w:val="bottom"/>
          </w:tcPr>
          <w:p w14:paraId="6A892041" w14:textId="77777777" w:rsidR="000E549D" w:rsidRPr="002C1A7E" w:rsidRDefault="000E549D"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 xml:space="preserve"> </w:t>
            </w:r>
          </w:p>
          <w:p w14:paraId="7348B7C8" w14:textId="0EC8EC36" w:rsidR="000E549D" w:rsidRPr="002C1A7E" w:rsidRDefault="000E549D"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i/>
                <w:iCs/>
                <w:sz w:val="25"/>
                <w:szCs w:val="25"/>
                <w:lang w:eastAsia="ja-JP" w:bidi="he-IL"/>
              </w:rPr>
              <w:t>See</w:t>
            </w:r>
            <w:r w:rsidR="002C1A7E">
              <w:rPr>
                <w:rFonts w:ascii="Times New Roman" w:eastAsia="Times New Roman" w:hAnsi="Times New Roman" w:cs="Times New Roman"/>
                <w:sz w:val="25"/>
                <w:szCs w:val="25"/>
                <w:lang w:eastAsia="ja-JP" w:bidi="he-IL"/>
              </w:rPr>
              <w:t>,</w:t>
            </w:r>
            <w:r w:rsidRPr="002C1A7E">
              <w:rPr>
                <w:rFonts w:ascii="Times New Roman" w:eastAsia="Times New Roman" w:hAnsi="Times New Roman" w:cs="Times New Roman"/>
                <w:sz w:val="25"/>
                <w:szCs w:val="25"/>
                <w:lang w:eastAsia="ja-JP" w:bidi="he-IL"/>
              </w:rPr>
              <w:t xml:space="preserve"> </w:t>
            </w:r>
            <w:hyperlink w:anchor="Section_16_30" w:history="1">
              <w:r w:rsidRPr="00D56A8C">
                <w:rPr>
                  <w:rStyle w:val="Hyperlink"/>
                  <w:rFonts w:ascii="Times New Roman" w:eastAsia="Times New Roman" w:hAnsi="Times New Roman" w:cs="Times New Roman"/>
                  <w:sz w:val="25"/>
                  <w:szCs w:val="25"/>
                  <w:lang w:eastAsia="ja-JP" w:bidi="he-IL"/>
                </w:rPr>
                <w:t xml:space="preserve">Section </w:t>
              </w:r>
              <w:r w:rsidR="002C1A7E" w:rsidRPr="00D56A8C">
                <w:rPr>
                  <w:rStyle w:val="Hyperlink"/>
                  <w:rFonts w:ascii="Times New Roman" w:eastAsia="Times New Roman" w:hAnsi="Times New Roman" w:cs="Times New Roman"/>
                  <w:sz w:val="25"/>
                  <w:szCs w:val="25"/>
                  <w:lang w:eastAsia="ja-JP" w:bidi="he-IL"/>
                </w:rPr>
                <w:t>16.3</w:t>
              </w:r>
              <w:r w:rsidR="008C4E73">
                <w:rPr>
                  <w:rStyle w:val="Hyperlink"/>
                  <w:rFonts w:ascii="Times New Roman" w:eastAsia="Times New Roman" w:hAnsi="Times New Roman" w:cs="Times New Roman"/>
                  <w:sz w:val="25"/>
                  <w:szCs w:val="25"/>
                  <w:lang w:eastAsia="ja-JP" w:bidi="he-IL"/>
                </w:rPr>
                <w:t>1</w:t>
              </w:r>
            </w:hyperlink>
          </w:p>
        </w:tc>
        <w:tc>
          <w:tcPr>
            <w:tcW w:w="6143" w:type="dxa"/>
            <w:gridSpan w:val="4"/>
            <w:shd w:val="clear" w:color="auto" w:fill="D9E1F2"/>
            <w:vAlign w:val="bottom"/>
          </w:tcPr>
          <w:p w14:paraId="47BF77AE" w14:textId="103B98AF" w:rsidR="000E549D" w:rsidRPr="002C1A7E" w:rsidRDefault="000E549D"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i/>
                <w:iCs/>
                <w:sz w:val="25"/>
                <w:szCs w:val="25"/>
                <w:lang w:eastAsia="ja-JP" w:bidi="he-IL"/>
              </w:rPr>
              <w:t>See</w:t>
            </w:r>
            <w:r w:rsidR="002C1A7E">
              <w:rPr>
                <w:rFonts w:ascii="Times New Roman" w:eastAsia="Times New Roman" w:hAnsi="Times New Roman" w:cs="Times New Roman"/>
                <w:sz w:val="25"/>
                <w:szCs w:val="25"/>
                <w:lang w:eastAsia="ja-JP" w:bidi="he-IL"/>
              </w:rPr>
              <w:t>,</w:t>
            </w:r>
            <w:r w:rsidRPr="002C1A7E">
              <w:rPr>
                <w:rFonts w:ascii="Times New Roman" w:eastAsia="Times New Roman" w:hAnsi="Times New Roman" w:cs="Times New Roman"/>
                <w:sz w:val="25"/>
                <w:szCs w:val="25"/>
                <w:lang w:eastAsia="ja-JP" w:bidi="he-IL"/>
              </w:rPr>
              <w:t xml:space="preserve"> </w:t>
            </w:r>
            <w:hyperlink w:anchor="Section_16_30" w:history="1">
              <w:r w:rsidR="002C1A7E" w:rsidRPr="00D56A8C">
                <w:rPr>
                  <w:rStyle w:val="Hyperlink"/>
                  <w:rFonts w:ascii="Times New Roman" w:eastAsia="Times New Roman" w:hAnsi="Times New Roman" w:cs="Times New Roman"/>
                  <w:sz w:val="25"/>
                  <w:szCs w:val="25"/>
                  <w:lang w:eastAsia="ja-JP" w:bidi="he-IL"/>
                </w:rPr>
                <w:t>Section 16.3</w:t>
              </w:r>
              <w:r w:rsidR="008C4E73">
                <w:rPr>
                  <w:rStyle w:val="Hyperlink"/>
                  <w:rFonts w:ascii="Times New Roman" w:eastAsia="Times New Roman" w:hAnsi="Times New Roman" w:cs="Times New Roman"/>
                  <w:sz w:val="25"/>
                  <w:szCs w:val="25"/>
                  <w:lang w:eastAsia="ja-JP" w:bidi="he-IL"/>
                </w:rPr>
                <w:t>1</w:t>
              </w:r>
            </w:hyperlink>
          </w:p>
        </w:tc>
      </w:tr>
      <w:tr w:rsidR="004F4DDF" w:rsidRPr="002C1A7E" w14:paraId="70E8E2B8" w14:textId="77777777" w:rsidTr="00826AC0">
        <w:trPr>
          <w:cantSplit/>
          <w:jc w:val="center"/>
        </w:trPr>
        <w:tc>
          <w:tcPr>
            <w:tcW w:w="2577" w:type="dxa"/>
            <w:vAlign w:val="bottom"/>
          </w:tcPr>
          <w:p w14:paraId="38E0C8C6" w14:textId="66322C15"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Plants for mixing and/or processing concrete and/or asphalt</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31" w:history="1">
              <w:r w:rsidR="002C1A7E" w:rsidRPr="00D56A8C">
                <w:rPr>
                  <w:rStyle w:val="Hyperlink"/>
                  <w:rFonts w:ascii="Times New Roman" w:eastAsia="Times New Roman" w:hAnsi="Times New Roman" w:cs="Times New Roman"/>
                  <w:b/>
                  <w:bCs/>
                  <w:sz w:val="25"/>
                  <w:szCs w:val="25"/>
                  <w:lang w:eastAsia="ja-JP" w:bidi="he-IL"/>
                </w:rPr>
                <w:t>Section 16.3</w:t>
              </w:r>
              <w:r w:rsidR="008C4E73">
                <w:rPr>
                  <w:rStyle w:val="Hyperlink"/>
                  <w:rFonts w:ascii="Times New Roman" w:eastAsia="Times New Roman" w:hAnsi="Times New Roman" w:cs="Times New Roman"/>
                  <w:b/>
                  <w:bCs/>
                  <w:sz w:val="25"/>
                  <w:szCs w:val="25"/>
                  <w:lang w:eastAsia="ja-JP" w:bidi="he-IL"/>
                </w:rPr>
                <w:t>2</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22832D0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1D62F18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7D8CAA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52E2E66B" w14:textId="5A15BAF6"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5AE85F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7357230F" w14:textId="291197AB" w:rsidR="004F4DDF" w:rsidRPr="002C1A7E" w:rsidRDefault="00826AC0"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6F57724E" w14:textId="77777777" w:rsidTr="00826AC0">
        <w:trPr>
          <w:cantSplit/>
          <w:jc w:val="center"/>
        </w:trPr>
        <w:tc>
          <w:tcPr>
            <w:tcW w:w="2577" w:type="dxa"/>
            <w:vAlign w:val="bottom"/>
          </w:tcPr>
          <w:p w14:paraId="314E98D1"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Public Protection Facility</w:t>
            </w:r>
          </w:p>
        </w:tc>
        <w:tc>
          <w:tcPr>
            <w:tcW w:w="1466" w:type="dxa"/>
            <w:shd w:val="clear" w:color="auto" w:fill="FFF2CC"/>
            <w:vAlign w:val="bottom"/>
          </w:tcPr>
          <w:p w14:paraId="2F495A0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2C0F78B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895CFF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5658941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F353FB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58DB479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4D07A691" w14:textId="77777777" w:rsidTr="00826AC0">
        <w:trPr>
          <w:cantSplit/>
          <w:jc w:val="center"/>
        </w:trPr>
        <w:tc>
          <w:tcPr>
            <w:tcW w:w="2577" w:type="dxa"/>
            <w:vAlign w:val="bottom"/>
          </w:tcPr>
          <w:p w14:paraId="08C9087C"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Research and Development</w:t>
            </w:r>
          </w:p>
        </w:tc>
        <w:tc>
          <w:tcPr>
            <w:tcW w:w="1466" w:type="dxa"/>
            <w:shd w:val="clear" w:color="auto" w:fill="FFF2CC"/>
            <w:vAlign w:val="bottom"/>
          </w:tcPr>
          <w:p w14:paraId="2357312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6304555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3849E33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059E5FD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27CF910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60FC604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326B03C7" w14:textId="77777777" w:rsidTr="00826AC0">
        <w:trPr>
          <w:cantSplit/>
          <w:jc w:val="center"/>
        </w:trPr>
        <w:tc>
          <w:tcPr>
            <w:tcW w:w="2577" w:type="dxa"/>
            <w:vAlign w:val="bottom"/>
          </w:tcPr>
          <w:p w14:paraId="398DE9C9" w14:textId="6D1EAB73"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Residential Facility, Large</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22" w:history="1">
              <w:r w:rsidR="002C1A7E" w:rsidRPr="00D56A8C">
                <w:rPr>
                  <w:rStyle w:val="Hyperlink"/>
                  <w:rFonts w:ascii="Times New Roman" w:eastAsia="Times New Roman" w:hAnsi="Times New Roman" w:cs="Times New Roman"/>
                  <w:b/>
                  <w:bCs/>
                  <w:sz w:val="25"/>
                  <w:szCs w:val="25"/>
                  <w:lang w:eastAsia="ja-JP" w:bidi="he-IL"/>
                </w:rPr>
                <w:t>Section 16.2</w:t>
              </w:r>
              <w:r w:rsidR="008C4E73">
                <w:rPr>
                  <w:rStyle w:val="Hyperlink"/>
                  <w:rFonts w:ascii="Times New Roman" w:eastAsia="Times New Roman" w:hAnsi="Times New Roman" w:cs="Times New Roman"/>
                  <w:b/>
                  <w:bCs/>
                  <w:sz w:val="25"/>
                  <w:szCs w:val="25"/>
                  <w:lang w:eastAsia="ja-JP" w:bidi="he-IL"/>
                </w:rPr>
                <w:t>3</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144E871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23A0F9E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71A02BD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28BEF34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4086F32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142A361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1D5B7A0F" w14:textId="77777777" w:rsidTr="00826AC0">
        <w:trPr>
          <w:cantSplit/>
          <w:jc w:val="center"/>
        </w:trPr>
        <w:tc>
          <w:tcPr>
            <w:tcW w:w="2577" w:type="dxa"/>
            <w:vAlign w:val="bottom"/>
          </w:tcPr>
          <w:p w14:paraId="4E7CABD4"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Residential Facility, Small</w:t>
            </w:r>
          </w:p>
        </w:tc>
        <w:tc>
          <w:tcPr>
            <w:tcW w:w="1466" w:type="dxa"/>
            <w:shd w:val="clear" w:color="auto" w:fill="FFF2CC"/>
            <w:vAlign w:val="bottom"/>
          </w:tcPr>
          <w:p w14:paraId="1FD8C93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77" w:type="dxa"/>
            <w:shd w:val="clear" w:color="auto" w:fill="FFF2CC"/>
            <w:vAlign w:val="bottom"/>
          </w:tcPr>
          <w:p w14:paraId="5AAD389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5" w:type="dxa"/>
            <w:shd w:val="clear" w:color="auto" w:fill="D9E1F2"/>
            <w:vAlign w:val="bottom"/>
          </w:tcPr>
          <w:p w14:paraId="42602C3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7E8CA7B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50A4B9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702469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2C6CBC29" w14:textId="77777777" w:rsidTr="00826AC0">
        <w:trPr>
          <w:cantSplit/>
          <w:jc w:val="center"/>
        </w:trPr>
        <w:tc>
          <w:tcPr>
            <w:tcW w:w="2577" w:type="dxa"/>
            <w:vAlign w:val="bottom"/>
          </w:tcPr>
          <w:p w14:paraId="59664B71" w14:textId="58659F61"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Residential Treatment Center</w:t>
            </w:r>
            <w:r w:rsidR="00D56A8C">
              <w:rPr>
                <w:rFonts w:ascii="Times New Roman" w:eastAsia="Times New Roman" w:hAnsi="Times New Roman" w:cs="Times New Roman"/>
                <w:b/>
                <w:bCs/>
                <w:color w:val="000000" w:themeColor="text1"/>
                <w:sz w:val="25"/>
                <w:szCs w:val="25"/>
                <w:lang w:eastAsia="ja-JP" w:bidi="he-IL"/>
              </w:rPr>
              <w:t xml:space="preserve"> (Subject to </w:t>
            </w:r>
            <w:hyperlink w:anchor="Section_16_22" w:history="1">
              <w:r w:rsidR="00D56A8C" w:rsidRPr="00D56A8C">
                <w:rPr>
                  <w:rStyle w:val="Hyperlink"/>
                  <w:rFonts w:ascii="Times New Roman" w:eastAsia="Times New Roman" w:hAnsi="Times New Roman" w:cs="Times New Roman"/>
                  <w:b/>
                  <w:bCs/>
                  <w:sz w:val="25"/>
                  <w:szCs w:val="25"/>
                  <w:lang w:eastAsia="ja-JP" w:bidi="he-IL"/>
                </w:rPr>
                <w:t>Section 16.2</w:t>
              </w:r>
              <w:r w:rsidR="008C4E73">
                <w:rPr>
                  <w:rStyle w:val="Hyperlink"/>
                  <w:rFonts w:ascii="Times New Roman" w:eastAsia="Times New Roman" w:hAnsi="Times New Roman" w:cs="Times New Roman"/>
                  <w:b/>
                  <w:bCs/>
                  <w:sz w:val="25"/>
                  <w:szCs w:val="25"/>
                  <w:lang w:eastAsia="ja-JP" w:bidi="he-IL"/>
                </w:rPr>
                <w:t>3</w:t>
              </w:r>
            </w:hyperlink>
            <w:r w:rsidR="00D56A8C">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44691E8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FC4A07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54BFDE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4F57204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C7E8D4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7DFEA0D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C99F05B" w14:textId="77777777" w:rsidTr="00826AC0">
        <w:trPr>
          <w:cantSplit/>
          <w:jc w:val="center"/>
        </w:trPr>
        <w:tc>
          <w:tcPr>
            <w:tcW w:w="2577" w:type="dxa"/>
            <w:vAlign w:val="bottom"/>
          </w:tcPr>
          <w:p w14:paraId="627B2DF6" w14:textId="5B7902D5"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Restaurants </w:t>
            </w:r>
            <w:r w:rsidR="00E3764D" w:rsidRPr="002C1A7E">
              <w:rPr>
                <w:rFonts w:ascii="Times New Roman" w:eastAsia="Times New Roman" w:hAnsi="Times New Roman" w:cs="Times New Roman"/>
                <w:b/>
                <w:bCs/>
                <w:color w:val="000000" w:themeColor="text1"/>
                <w:sz w:val="25"/>
                <w:szCs w:val="25"/>
                <w:lang w:eastAsia="ja-JP" w:bidi="he-IL"/>
              </w:rPr>
              <w:t>(</w:t>
            </w:r>
            <w:r w:rsidRPr="002C1A7E">
              <w:rPr>
                <w:rFonts w:ascii="Times New Roman" w:eastAsia="Times New Roman" w:hAnsi="Times New Roman" w:cs="Times New Roman"/>
                <w:b/>
                <w:bCs/>
                <w:color w:val="000000" w:themeColor="text1"/>
                <w:sz w:val="25"/>
                <w:szCs w:val="25"/>
                <w:lang w:eastAsia="ja-JP" w:bidi="he-IL"/>
              </w:rPr>
              <w:t xml:space="preserve">with </w:t>
            </w:r>
            <w:r w:rsidR="004A7C15">
              <w:rPr>
                <w:rFonts w:ascii="Times New Roman" w:eastAsia="Times New Roman" w:hAnsi="Times New Roman" w:cs="Times New Roman"/>
                <w:b/>
                <w:bCs/>
                <w:color w:val="000000" w:themeColor="text1"/>
                <w:sz w:val="25"/>
                <w:szCs w:val="25"/>
                <w:lang w:eastAsia="ja-JP" w:bidi="he-IL"/>
              </w:rPr>
              <w:t>Drive-Thru</w:t>
            </w:r>
            <w:r w:rsidR="00E3764D"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2A9F11A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3374307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B74436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064AE87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02C5D8F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7B21D94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033C0522" w14:textId="77777777" w:rsidTr="00826AC0">
        <w:trPr>
          <w:cantSplit/>
          <w:jc w:val="center"/>
        </w:trPr>
        <w:tc>
          <w:tcPr>
            <w:tcW w:w="2577" w:type="dxa"/>
            <w:vAlign w:val="bottom"/>
          </w:tcPr>
          <w:p w14:paraId="5BD778B2" w14:textId="77777777" w:rsidR="00E3764D"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Restaurant </w:t>
            </w:r>
          </w:p>
          <w:p w14:paraId="18A6C960" w14:textId="458F1EF7" w:rsidR="004F4DDF" w:rsidRPr="002C1A7E" w:rsidRDefault="00E3764D"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w:t>
            </w:r>
            <w:r w:rsidR="004F4DDF" w:rsidRPr="002C1A7E">
              <w:rPr>
                <w:rFonts w:ascii="Times New Roman" w:eastAsia="Times New Roman" w:hAnsi="Times New Roman" w:cs="Times New Roman"/>
                <w:b/>
                <w:bCs/>
                <w:color w:val="000000" w:themeColor="text1"/>
                <w:sz w:val="25"/>
                <w:szCs w:val="25"/>
                <w:lang w:eastAsia="ja-JP" w:bidi="he-IL"/>
              </w:rPr>
              <w:t xml:space="preserve">with No </w:t>
            </w:r>
            <w:r w:rsidR="004A7C15">
              <w:rPr>
                <w:rFonts w:ascii="Times New Roman" w:eastAsia="Times New Roman" w:hAnsi="Times New Roman" w:cs="Times New Roman"/>
                <w:b/>
                <w:bCs/>
                <w:color w:val="000000" w:themeColor="text1"/>
                <w:sz w:val="25"/>
                <w:szCs w:val="25"/>
                <w:lang w:eastAsia="ja-JP" w:bidi="he-IL"/>
              </w:rPr>
              <w:t>Drive-Thru</w:t>
            </w:r>
            <w:r w:rsidR="004F4DDF" w:rsidRP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5188141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6C7749E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375B592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4677B0B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8C23E6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EE0056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483E114C" w14:textId="77777777" w:rsidTr="00826AC0">
        <w:trPr>
          <w:cantSplit/>
          <w:jc w:val="center"/>
        </w:trPr>
        <w:tc>
          <w:tcPr>
            <w:tcW w:w="2577" w:type="dxa"/>
            <w:vAlign w:val="bottom"/>
          </w:tcPr>
          <w:p w14:paraId="309D8C1F" w14:textId="0B2B0E5F"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Restaurants </w:t>
            </w:r>
            <w:r w:rsidR="00E3764D" w:rsidRPr="002C1A7E">
              <w:rPr>
                <w:rFonts w:ascii="Times New Roman" w:eastAsia="Times New Roman" w:hAnsi="Times New Roman" w:cs="Times New Roman"/>
                <w:b/>
                <w:bCs/>
                <w:color w:val="000000" w:themeColor="text1"/>
                <w:sz w:val="25"/>
                <w:szCs w:val="25"/>
                <w:lang w:eastAsia="ja-JP" w:bidi="he-IL"/>
              </w:rPr>
              <w:t>(</w:t>
            </w:r>
            <w:r w:rsidRPr="002C1A7E">
              <w:rPr>
                <w:rFonts w:ascii="Times New Roman" w:eastAsia="Times New Roman" w:hAnsi="Times New Roman" w:cs="Times New Roman"/>
                <w:b/>
                <w:bCs/>
                <w:color w:val="000000" w:themeColor="text1"/>
                <w:sz w:val="25"/>
                <w:szCs w:val="25"/>
                <w:lang w:eastAsia="ja-JP" w:bidi="he-IL"/>
              </w:rPr>
              <w:t xml:space="preserve">with No </w:t>
            </w:r>
            <w:r w:rsidR="004A7C15">
              <w:rPr>
                <w:rFonts w:ascii="Times New Roman" w:eastAsia="Times New Roman" w:hAnsi="Times New Roman" w:cs="Times New Roman"/>
                <w:b/>
                <w:bCs/>
                <w:color w:val="000000" w:themeColor="text1"/>
                <w:sz w:val="25"/>
                <w:szCs w:val="25"/>
                <w:lang w:eastAsia="ja-JP" w:bidi="he-IL"/>
              </w:rPr>
              <w:t>Drive-Thru</w:t>
            </w:r>
            <w:r w:rsidRPr="002C1A7E">
              <w:rPr>
                <w:rFonts w:ascii="Times New Roman" w:eastAsia="Times New Roman" w:hAnsi="Times New Roman" w:cs="Times New Roman"/>
                <w:b/>
                <w:bCs/>
                <w:color w:val="000000" w:themeColor="text1"/>
                <w:sz w:val="25"/>
                <w:szCs w:val="25"/>
                <w:lang w:eastAsia="ja-JP" w:bidi="he-IL"/>
              </w:rPr>
              <w:t xml:space="preserve"> or Pick Up Window</w:t>
            </w:r>
            <w:r w:rsidR="00E3764D" w:rsidRPr="002C1A7E">
              <w:rPr>
                <w:rFonts w:ascii="Times New Roman" w:eastAsia="Times New Roman" w:hAnsi="Times New Roman" w:cs="Times New Roman"/>
                <w:b/>
                <w:bCs/>
                <w:color w:val="000000" w:themeColor="text1"/>
                <w:sz w:val="25"/>
                <w:szCs w:val="25"/>
                <w:lang w:eastAsia="ja-JP" w:bidi="he-IL"/>
              </w:rPr>
              <w:t>)</w:t>
            </w:r>
            <w:r w:rsidR="00D56A8C">
              <w:rPr>
                <w:rFonts w:ascii="Times New Roman" w:eastAsia="Times New Roman" w:hAnsi="Times New Roman" w:cs="Times New Roman"/>
                <w:b/>
                <w:bCs/>
                <w:color w:val="000000" w:themeColor="text1"/>
                <w:sz w:val="25"/>
                <w:szCs w:val="25"/>
                <w:lang w:eastAsia="ja-JP" w:bidi="he-IL"/>
              </w:rPr>
              <w:t xml:space="preserve"> </w:t>
            </w:r>
          </w:p>
        </w:tc>
        <w:tc>
          <w:tcPr>
            <w:tcW w:w="1466" w:type="dxa"/>
            <w:shd w:val="clear" w:color="auto" w:fill="FFF2CC"/>
            <w:vAlign w:val="bottom"/>
          </w:tcPr>
          <w:p w14:paraId="27153F8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75330CB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427B86D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17F004E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DF9BB6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20967CC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1DE7539" w14:textId="77777777" w:rsidTr="00826AC0">
        <w:trPr>
          <w:cantSplit/>
          <w:jc w:val="center"/>
        </w:trPr>
        <w:tc>
          <w:tcPr>
            <w:tcW w:w="2577" w:type="dxa"/>
            <w:vAlign w:val="bottom"/>
          </w:tcPr>
          <w:p w14:paraId="102A6821" w14:textId="133246D4"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School, Primary, Intermediate, or Middle</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33" w:history="1">
              <w:r w:rsidR="002C1A7E" w:rsidRPr="00D56A8C">
                <w:rPr>
                  <w:rStyle w:val="Hyperlink"/>
                  <w:rFonts w:ascii="Times New Roman" w:eastAsia="Times New Roman" w:hAnsi="Times New Roman" w:cs="Times New Roman"/>
                  <w:b/>
                  <w:bCs/>
                  <w:sz w:val="25"/>
                  <w:szCs w:val="25"/>
                  <w:lang w:eastAsia="ja-JP" w:bidi="he-IL"/>
                </w:rPr>
                <w:t>Section 16.3</w:t>
              </w:r>
              <w:r w:rsidR="008C4E73">
                <w:rPr>
                  <w:rStyle w:val="Hyperlink"/>
                  <w:rFonts w:ascii="Times New Roman" w:eastAsia="Times New Roman" w:hAnsi="Times New Roman" w:cs="Times New Roman"/>
                  <w:b/>
                  <w:bCs/>
                  <w:sz w:val="25"/>
                  <w:szCs w:val="25"/>
                  <w:lang w:eastAsia="ja-JP" w:bidi="he-IL"/>
                </w:rPr>
                <w:t>4</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45E9737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27FF358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04B6719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662F672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4394DB5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0B098B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21A4EE1C" w14:textId="77777777" w:rsidTr="00826AC0">
        <w:trPr>
          <w:cantSplit/>
          <w:jc w:val="center"/>
        </w:trPr>
        <w:tc>
          <w:tcPr>
            <w:tcW w:w="2577" w:type="dxa"/>
            <w:vAlign w:val="bottom"/>
          </w:tcPr>
          <w:p w14:paraId="5E43EB04" w14:textId="015A7DA0"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School, High or Technical</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33" w:history="1">
              <w:r w:rsidR="002C1A7E" w:rsidRPr="00D56A8C">
                <w:rPr>
                  <w:rStyle w:val="Hyperlink"/>
                  <w:rFonts w:ascii="Times New Roman" w:eastAsia="Times New Roman" w:hAnsi="Times New Roman" w:cs="Times New Roman"/>
                  <w:b/>
                  <w:bCs/>
                  <w:sz w:val="25"/>
                  <w:szCs w:val="25"/>
                  <w:lang w:eastAsia="ja-JP" w:bidi="he-IL"/>
                </w:rPr>
                <w:t>Section 16.3</w:t>
              </w:r>
              <w:r w:rsidR="008C4E73">
                <w:rPr>
                  <w:rStyle w:val="Hyperlink"/>
                  <w:rFonts w:ascii="Times New Roman" w:eastAsia="Times New Roman" w:hAnsi="Times New Roman" w:cs="Times New Roman"/>
                  <w:b/>
                  <w:bCs/>
                  <w:sz w:val="25"/>
                  <w:szCs w:val="25"/>
                  <w:lang w:eastAsia="ja-JP" w:bidi="he-IL"/>
                </w:rPr>
                <w:t>4</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6E9BD41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6B2455D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6BFCF64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628133B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1AB0F8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6A7EE85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42585DE1" w14:textId="77777777" w:rsidTr="00826AC0">
        <w:trPr>
          <w:cantSplit/>
          <w:jc w:val="center"/>
        </w:trPr>
        <w:tc>
          <w:tcPr>
            <w:tcW w:w="2577" w:type="dxa"/>
            <w:vAlign w:val="bottom"/>
          </w:tcPr>
          <w:p w14:paraId="4F4F7619" w14:textId="0BCFF43B"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School, Post-Secondary</w:t>
            </w:r>
            <w:r w:rsidR="002C1A7E">
              <w:rPr>
                <w:rFonts w:ascii="Times New Roman" w:eastAsia="Times New Roman" w:hAnsi="Times New Roman" w:cs="Times New Roman"/>
                <w:b/>
                <w:bCs/>
                <w:color w:val="000000" w:themeColor="text1"/>
                <w:sz w:val="25"/>
                <w:szCs w:val="25"/>
                <w:lang w:eastAsia="ja-JP" w:bidi="he-IL"/>
              </w:rPr>
              <w:t xml:space="preserve"> </w:t>
            </w:r>
            <w:r w:rsidR="00D56A8C">
              <w:rPr>
                <w:rFonts w:ascii="Times New Roman" w:eastAsia="Times New Roman" w:hAnsi="Times New Roman" w:cs="Times New Roman"/>
                <w:b/>
                <w:bCs/>
                <w:color w:val="000000" w:themeColor="text1"/>
                <w:sz w:val="25"/>
                <w:szCs w:val="25"/>
                <w:lang w:eastAsia="ja-JP" w:bidi="he-IL"/>
              </w:rPr>
              <w:t xml:space="preserve">(Subject to </w:t>
            </w:r>
            <w:hyperlink w:anchor="Section_16_33" w:history="1">
              <w:r w:rsidR="00D56A8C" w:rsidRPr="00D56A8C">
                <w:rPr>
                  <w:rStyle w:val="Hyperlink"/>
                  <w:rFonts w:ascii="Times New Roman" w:eastAsia="Times New Roman" w:hAnsi="Times New Roman" w:cs="Times New Roman"/>
                  <w:b/>
                  <w:bCs/>
                  <w:sz w:val="25"/>
                  <w:szCs w:val="25"/>
                  <w:lang w:eastAsia="ja-JP" w:bidi="he-IL"/>
                </w:rPr>
                <w:t>Section 16.3</w:t>
              </w:r>
              <w:r w:rsidR="008C4E73">
                <w:rPr>
                  <w:rStyle w:val="Hyperlink"/>
                  <w:rFonts w:ascii="Times New Roman" w:eastAsia="Times New Roman" w:hAnsi="Times New Roman" w:cs="Times New Roman"/>
                  <w:b/>
                  <w:bCs/>
                  <w:sz w:val="25"/>
                  <w:szCs w:val="25"/>
                  <w:lang w:eastAsia="ja-JP" w:bidi="he-IL"/>
                </w:rPr>
                <w:t>4</w:t>
              </w:r>
            </w:hyperlink>
            <w:r w:rsidR="00D56A8C">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3672735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5FBF139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40604D6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4986E47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6F7F7A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01E4D1F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08434FF0" w14:textId="77777777" w:rsidTr="00826AC0">
        <w:trPr>
          <w:cantSplit/>
          <w:jc w:val="center"/>
        </w:trPr>
        <w:tc>
          <w:tcPr>
            <w:tcW w:w="2577" w:type="dxa"/>
            <w:vAlign w:val="bottom"/>
          </w:tcPr>
          <w:p w14:paraId="53165675" w14:textId="00D080E4"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Self-Storage Facilities</w:t>
            </w:r>
            <w:r w:rsidR="002C1A7E">
              <w:rPr>
                <w:rFonts w:ascii="Times New Roman" w:eastAsia="Times New Roman" w:hAnsi="Times New Roman" w:cs="Times New Roman"/>
                <w:b/>
                <w:bCs/>
                <w:color w:val="000000" w:themeColor="text1"/>
                <w:sz w:val="25"/>
                <w:szCs w:val="25"/>
                <w:lang w:eastAsia="ja-JP" w:bidi="he-IL"/>
              </w:rPr>
              <w:t xml:space="preserve"> </w:t>
            </w:r>
            <w:hyperlink w:anchor="Section_16_34" w:history="1">
              <w:r w:rsidR="002C1A7E" w:rsidRPr="00D56A8C">
                <w:rPr>
                  <w:rStyle w:val="Hyperlink"/>
                  <w:rFonts w:ascii="Times New Roman" w:eastAsia="Times New Roman" w:hAnsi="Times New Roman" w:cs="Times New Roman"/>
                  <w:b/>
                  <w:bCs/>
                  <w:sz w:val="25"/>
                  <w:szCs w:val="25"/>
                  <w:lang w:eastAsia="ja-JP" w:bidi="he-IL"/>
                </w:rPr>
                <w:t>(Subject to Section 16.3</w:t>
              </w:r>
              <w:r w:rsidR="008C4E73">
                <w:rPr>
                  <w:rStyle w:val="Hyperlink"/>
                  <w:rFonts w:ascii="Times New Roman" w:eastAsia="Times New Roman" w:hAnsi="Times New Roman" w:cs="Times New Roman"/>
                  <w:b/>
                  <w:bCs/>
                  <w:sz w:val="25"/>
                  <w:szCs w:val="25"/>
                  <w:lang w:eastAsia="ja-JP" w:bidi="he-IL"/>
                </w:rPr>
                <w:t>5</w:t>
              </w:r>
              <w:r w:rsidR="002C1A7E" w:rsidRPr="00D56A8C">
                <w:rPr>
                  <w:rStyle w:val="Hyperlink"/>
                  <w:rFonts w:ascii="Times New Roman" w:eastAsia="Times New Roman" w:hAnsi="Times New Roman" w:cs="Times New Roman"/>
                  <w:b/>
                  <w:bCs/>
                  <w:sz w:val="25"/>
                  <w:szCs w:val="25"/>
                  <w:lang w:eastAsia="ja-JP" w:bidi="he-IL"/>
                </w:rPr>
                <w:t>)</w:t>
              </w:r>
            </w:hyperlink>
          </w:p>
        </w:tc>
        <w:tc>
          <w:tcPr>
            <w:tcW w:w="1466" w:type="dxa"/>
            <w:shd w:val="clear" w:color="auto" w:fill="FFF2CC"/>
            <w:vAlign w:val="bottom"/>
          </w:tcPr>
          <w:p w14:paraId="1AFFAF8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DFEA76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0D6861C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87BB67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D14667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52AB14A1" w14:textId="77777777" w:rsidR="004F4DDF" w:rsidRPr="002C1A7E" w:rsidRDefault="004F4DDF" w:rsidP="00826AC0">
            <w:pPr>
              <w:tabs>
                <w:tab w:val="left" w:pos="360"/>
                <w:tab w:val="left" w:pos="3060"/>
              </w:tabs>
              <w:rPr>
                <w:rFonts w:ascii="Times New Roman" w:eastAsia="Times New Roman" w:hAnsi="Times New Roman" w:cs="Times New Roman"/>
                <w:sz w:val="25"/>
                <w:szCs w:val="25"/>
                <w:lang w:eastAsia="ja-JP" w:bidi="he-IL"/>
              </w:rPr>
            </w:pPr>
          </w:p>
        </w:tc>
      </w:tr>
      <w:tr w:rsidR="004F4DDF" w:rsidRPr="002C1A7E" w14:paraId="1166C9BF" w14:textId="77777777" w:rsidTr="00826AC0">
        <w:trPr>
          <w:cantSplit/>
          <w:jc w:val="center"/>
        </w:trPr>
        <w:tc>
          <w:tcPr>
            <w:tcW w:w="2577" w:type="dxa"/>
            <w:vAlign w:val="bottom"/>
          </w:tcPr>
          <w:p w14:paraId="195E6FCC" w14:textId="00AC9A82"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Shooting Range-Indoor</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35" w:history="1">
              <w:r w:rsidR="002C1A7E" w:rsidRPr="00D56A8C">
                <w:rPr>
                  <w:rStyle w:val="Hyperlink"/>
                  <w:rFonts w:ascii="Times New Roman" w:eastAsia="Times New Roman" w:hAnsi="Times New Roman" w:cs="Times New Roman"/>
                  <w:b/>
                  <w:bCs/>
                  <w:sz w:val="25"/>
                  <w:szCs w:val="25"/>
                  <w:lang w:eastAsia="ja-JP" w:bidi="he-IL"/>
                </w:rPr>
                <w:t>Section 16.3</w:t>
              </w:r>
              <w:r w:rsidR="008C4E73">
                <w:rPr>
                  <w:rStyle w:val="Hyperlink"/>
                  <w:rFonts w:ascii="Times New Roman" w:eastAsia="Times New Roman" w:hAnsi="Times New Roman" w:cs="Times New Roman"/>
                  <w:b/>
                  <w:bCs/>
                  <w:sz w:val="25"/>
                  <w:szCs w:val="25"/>
                  <w:lang w:eastAsia="ja-JP" w:bidi="he-IL"/>
                </w:rPr>
                <w:t>6</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56F3B52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5E78B2E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773B0F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0C59C3C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AB8C2B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4D13F33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608DD1C1" w14:textId="77777777" w:rsidTr="00826AC0">
        <w:trPr>
          <w:cantSplit/>
          <w:jc w:val="center"/>
        </w:trPr>
        <w:tc>
          <w:tcPr>
            <w:tcW w:w="2577" w:type="dxa"/>
            <w:vAlign w:val="bottom"/>
          </w:tcPr>
          <w:p w14:paraId="2F56576A" w14:textId="15DE0258"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Shooting Range-Outdoor</w:t>
            </w:r>
            <w:r w:rsidR="00D56A8C">
              <w:rPr>
                <w:rFonts w:ascii="Times New Roman" w:eastAsia="Times New Roman" w:hAnsi="Times New Roman" w:cs="Times New Roman"/>
                <w:b/>
                <w:bCs/>
                <w:color w:val="000000" w:themeColor="text1"/>
                <w:sz w:val="25"/>
                <w:szCs w:val="25"/>
                <w:lang w:eastAsia="ja-JP" w:bidi="he-IL"/>
              </w:rPr>
              <w:t xml:space="preserve"> (Subject to </w:t>
            </w:r>
            <w:hyperlink w:anchor="Section_16_35" w:history="1">
              <w:r w:rsidR="00D56A8C" w:rsidRPr="00D56A8C">
                <w:rPr>
                  <w:rStyle w:val="Hyperlink"/>
                  <w:rFonts w:ascii="Times New Roman" w:eastAsia="Times New Roman" w:hAnsi="Times New Roman" w:cs="Times New Roman"/>
                  <w:b/>
                  <w:bCs/>
                  <w:sz w:val="25"/>
                  <w:szCs w:val="25"/>
                  <w:lang w:eastAsia="ja-JP" w:bidi="he-IL"/>
                </w:rPr>
                <w:t>Section 16.3</w:t>
              </w:r>
              <w:r w:rsidR="008C4E73">
                <w:rPr>
                  <w:rStyle w:val="Hyperlink"/>
                  <w:rFonts w:ascii="Times New Roman" w:eastAsia="Times New Roman" w:hAnsi="Times New Roman" w:cs="Times New Roman"/>
                  <w:b/>
                  <w:bCs/>
                  <w:sz w:val="25"/>
                  <w:szCs w:val="25"/>
                  <w:lang w:eastAsia="ja-JP" w:bidi="he-IL"/>
                </w:rPr>
                <w:t>6</w:t>
              </w:r>
            </w:hyperlink>
            <w:r w:rsidR="00D56A8C">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1E644BB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08BA370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ADEB9B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D86E8E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BA2073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51FC8BD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1D6593BE" w14:textId="77777777" w:rsidTr="00826AC0">
        <w:trPr>
          <w:cantSplit/>
          <w:jc w:val="center"/>
        </w:trPr>
        <w:tc>
          <w:tcPr>
            <w:tcW w:w="2577" w:type="dxa"/>
            <w:vAlign w:val="bottom"/>
          </w:tcPr>
          <w:p w14:paraId="3BB4D5B8" w14:textId="5F98C6B3"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Short-Term Rentals</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36" w:history="1">
              <w:r w:rsidR="002C1A7E" w:rsidRPr="00B40B51">
                <w:rPr>
                  <w:rStyle w:val="Hyperlink"/>
                  <w:rFonts w:ascii="Times New Roman" w:eastAsia="Times New Roman" w:hAnsi="Times New Roman" w:cs="Times New Roman"/>
                  <w:b/>
                  <w:bCs/>
                  <w:sz w:val="25"/>
                  <w:szCs w:val="25"/>
                  <w:lang w:eastAsia="ja-JP" w:bidi="he-IL"/>
                </w:rPr>
                <w:t>Section 16.3</w:t>
              </w:r>
              <w:r w:rsidR="008C4E73">
                <w:rPr>
                  <w:rStyle w:val="Hyperlink"/>
                  <w:rFonts w:ascii="Times New Roman" w:eastAsia="Times New Roman" w:hAnsi="Times New Roman" w:cs="Times New Roman"/>
                  <w:b/>
                  <w:bCs/>
                  <w:sz w:val="25"/>
                  <w:szCs w:val="25"/>
                  <w:lang w:eastAsia="ja-JP" w:bidi="he-IL"/>
                </w:rPr>
                <w:t>7</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2377D04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467F1FB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15F0B87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4EE0EF1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2642157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503F09B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35F0EFD4" w14:textId="77777777" w:rsidTr="00826AC0">
        <w:trPr>
          <w:cantSplit/>
          <w:jc w:val="center"/>
        </w:trPr>
        <w:tc>
          <w:tcPr>
            <w:tcW w:w="2577" w:type="dxa"/>
            <w:vAlign w:val="bottom"/>
          </w:tcPr>
          <w:p w14:paraId="5CE1B212"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Solar Energy Systems</w:t>
            </w:r>
          </w:p>
        </w:tc>
        <w:tc>
          <w:tcPr>
            <w:tcW w:w="3043" w:type="dxa"/>
            <w:gridSpan w:val="2"/>
            <w:shd w:val="clear" w:color="auto" w:fill="FFF2CC"/>
            <w:vAlign w:val="bottom"/>
          </w:tcPr>
          <w:p w14:paraId="59793268" w14:textId="189B0F84" w:rsidR="004F4DDF" w:rsidRPr="002C1A7E" w:rsidRDefault="002C1A7E" w:rsidP="00826AC0">
            <w:pPr>
              <w:tabs>
                <w:tab w:val="left" w:pos="360"/>
                <w:tab w:val="left" w:pos="3060"/>
              </w:tabs>
              <w:jc w:val="center"/>
              <w:rPr>
                <w:rFonts w:ascii="Times New Roman" w:eastAsia="Times New Roman" w:hAnsi="Times New Roman" w:cs="Times New Roman"/>
                <w:sz w:val="25"/>
                <w:szCs w:val="25"/>
                <w:lang w:eastAsia="ja-JP" w:bidi="he-IL"/>
              </w:rPr>
            </w:pPr>
            <w:r>
              <w:rPr>
                <w:rFonts w:ascii="Times New Roman" w:eastAsia="Times New Roman" w:hAnsi="Times New Roman" w:cs="Times New Roman"/>
                <w:i/>
                <w:iCs/>
                <w:sz w:val="25"/>
                <w:szCs w:val="25"/>
                <w:lang w:eastAsia="ja-JP" w:bidi="he-IL"/>
              </w:rPr>
              <w:t>See</w:t>
            </w:r>
            <w:r>
              <w:rPr>
                <w:rFonts w:ascii="Times New Roman" w:eastAsia="Times New Roman" w:hAnsi="Times New Roman" w:cs="Times New Roman"/>
                <w:sz w:val="25"/>
                <w:szCs w:val="25"/>
                <w:lang w:eastAsia="ja-JP" w:bidi="he-IL"/>
              </w:rPr>
              <w:t xml:space="preserve">, </w:t>
            </w:r>
            <w:hyperlink w:anchor="Section_16_37" w:history="1">
              <w:r w:rsidRPr="00B40B51">
                <w:rPr>
                  <w:rStyle w:val="Hyperlink"/>
                  <w:rFonts w:ascii="Times New Roman" w:eastAsia="Times New Roman" w:hAnsi="Times New Roman" w:cs="Times New Roman"/>
                  <w:sz w:val="25"/>
                  <w:szCs w:val="25"/>
                  <w:lang w:eastAsia="ja-JP" w:bidi="he-IL"/>
                </w:rPr>
                <w:t>Section 16.3</w:t>
              </w:r>
              <w:r w:rsidR="008C4E73">
                <w:rPr>
                  <w:rStyle w:val="Hyperlink"/>
                  <w:rFonts w:ascii="Times New Roman" w:eastAsia="Times New Roman" w:hAnsi="Times New Roman" w:cs="Times New Roman"/>
                  <w:sz w:val="25"/>
                  <w:szCs w:val="25"/>
                  <w:lang w:eastAsia="ja-JP" w:bidi="he-IL"/>
                </w:rPr>
                <w:t>8</w:t>
              </w:r>
            </w:hyperlink>
          </w:p>
        </w:tc>
        <w:tc>
          <w:tcPr>
            <w:tcW w:w="6143" w:type="dxa"/>
            <w:gridSpan w:val="4"/>
            <w:shd w:val="clear" w:color="auto" w:fill="D9E1F2"/>
          </w:tcPr>
          <w:p w14:paraId="198F9FC4" w14:textId="487E9B48" w:rsidR="004F4DDF" w:rsidRPr="002C1A7E" w:rsidRDefault="00B40B51" w:rsidP="00826AC0">
            <w:pPr>
              <w:tabs>
                <w:tab w:val="left" w:pos="360"/>
                <w:tab w:val="left" w:pos="3060"/>
              </w:tabs>
              <w:jc w:val="center"/>
              <w:rPr>
                <w:rFonts w:ascii="Times New Roman" w:eastAsia="Times New Roman" w:hAnsi="Times New Roman" w:cs="Times New Roman"/>
                <w:sz w:val="25"/>
                <w:szCs w:val="25"/>
                <w:lang w:eastAsia="ja-JP" w:bidi="he-IL"/>
              </w:rPr>
            </w:pPr>
            <w:r>
              <w:rPr>
                <w:rFonts w:ascii="Times New Roman" w:eastAsia="Times New Roman" w:hAnsi="Times New Roman" w:cs="Times New Roman"/>
                <w:i/>
                <w:iCs/>
                <w:sz w:val="25"/>
                <w:szCs w:val="25"/>
                <w:lang w:eastAsia="ja-JP" w:bidi="he-IL"/>
              </w:rPr>
              <w:t>See</w:t>
            </w:r>
            <w:r>
              <w:rPr>
                <w:rFonts w:ascii="Times New Roman" w:eastAsia="Times New Roman" w:hAnsi="Times New Roman" w:cs="Times New Roman"/>
                <w:sz w:val="25"/>
                <w:szCs w:val="25"/>
                <w:lang w:eastAsia="ja-JP" w:bidi="he-IL"/>
              </w:rPr>
              <w:t xml:space="preserve">, </w:t>
            </w:r>
            <w:hyperlink w:anchor="Section_16_37" w:history="1">
              <w:r w:rsidRPr="00B40B51">
                <w:rPr>
                  <w:rStyle w:val="Hyperlink"/>
                  <w:rFonts w:ascii="Times New Roman" w:eastAsia="Times New Roman" w:hAnsi="Times New Roman" w:cs="Times New Roman"/>
                  <w:sz w:val="25"/>
                  <w:szCs w:val="25"/>
                  <w:lang w:eastAsia="ja-JP" w:bidi="he-IL"/>
                </w:rPr>
                <w:t>Section 16.3</w:t>
              </w:r>
              <w:r w:rsidR="008C4E73">
                <w:rPr>
                  <w:rStyle w:val="Hyperlink"/>
                  <w:rFonts w:ascii="Times New Roman" w:eastAsia="Times New Roman" w:hAnsi="Times New Roman" w:cs="Times New Roman"/>
                  <w:sz w:val="25"/>
                  <w:szCs w:val="25"/>
                  <w:lang w:eastAsia="ja-JP" w:bidi="he-IL"/>
                </w:rPr>
                <w:t>8</w:t>
              </w:r>
            </w:hyperlink>
          </w:p>
        </w:tc>
      </w:tr>
      <w:tr w:rsidR="004F4DDF" w:rsidRPr="002C1A7E" w14:paraId="20022E01" w14:textId="77777777" w:rsidTr="00826AC0">
        <w:trPr>
          <w:cantSplit/>
          <w:jc w:val="center"/>
        </w:trPr>
        <w:tc>
          <w:tcPr>
            <w:tcW w:w="2577" w:type="dxa"/>
            <w:vAlign w:val="bottom"/>
          </w:tcPr>
          <w:p w14:paraId="772D78BF"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Telecommunication Tower, Attached</w:t>
            </w:r>
          </w:p>
        </w:tc>
        <w:tc>
          <w:tcPr>
            <w:tcW w:w="1466" w:type="dxa"/>
            <w:shd w:val="clear" w:color="auto" w:fill="FFF2CC"/>
            <w:vAlign w:val="bottom"/>
          </w:tcPr>
          <w:p w14:paraId="267E245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5044AEE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5F71F45" w14:textId="78423794" w:rsidR="004F4DDF" w:rsidRPr="002C1A7E" w:rsidRDefault="003A58B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24779939" w14:textId="1F5B0FCB" w:rsidR="004F4DDF" w:rsidRPr="002C1A7E" w:rsidRDefault="003A58B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1B3DDCA0" w14:textId="0379AF4C" w:rsidR="004F4DDF" w:rsidRPr="002C1A7E" w:rsidRDefault="003A58B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2F45B37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00A254E4" w14:textId="77777777" w:rsidTr="00826AC0">
        <w:trPr>
          <w:cantSplit/>
          <w:jc w:val="center"/>
        </w:trPr>
        <w:tc>
          <w:tcPr>
            <w:tcW w:w="2577" w:type="dxa"/>
            <w:vAlign w:val="bottom"/>
          </w:tcPr>
          <w:p w14:paraId="0EAB8D12" w14:textId="72C7AB2C"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Telecommunication Tower, Free Standing</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38" w:history="1">
              <w:r w:rsidR="002C1A7E" w:rsidRPr="00B40B51">
                <w:rPr>
                  <w:rStyle w:val="Hyperlink"/>
                  <w:rFonts w:ascii="Times New Roman" w:eastAsia="Times New Roman" w:hAnsi="Times New Roman" w:cs="Times New Roman"/>
                  <w:b/>
                  <w:bCs/>
                  <w:sz w:val="25"/>
                  <w:szCs w:val="25"/>
                  <w:lang w:eastAsia="ja-JP" w:bidi="he-IL"/>
                </w:rPr>
                <w:t>Section 16.3</w:t>
              </w:r>
              <w:r w:rsidR="008C4E73">
                <w:rPr>
                  <w:rStyle w:val="Hyperlink"/>
                  <w:rFonts w:ascii="Times New Roman" w:eastAsia="Times New Roman" w:hAnsi="Times New Roman" w:cs="Times New Roman"/>
                  <w:b/>
                  <w:bCs/>
                  <w:sz w:val="25"/>
                  <w:szCs w:val="25"/>
                  <w:lang w:eastAsia="ja-JP" w:bidi="he-IL"/>
                </w:rPr>
                <w:t>9</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664FA18F" w14:textId="5D1DAE43" w:rsidR="004F4DDF" w:rsidRPr="002C1A7E" w:rsidRDefault="003A58B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77" w:type="dxa"/>
            <w:shd w:val="clear" w:color="auto" w:fill="FFF2CC"/>
            <w:vAlign w:val="bottom"/>
          </w:tcPr>
          <w:p w14:paraId="17F5E9BB" w14:textId="247C50F4" w:rsidR="004F4DDF" w:rsidRPr="002C1A7E" w:rsidRDefault="003A58B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5" w:type="dxa"/>
            <w:shd w:val="clear" w:color="auto" w:fill="D9E1F2"/>
            <w:vAlign w:val="bottom"/>
          </w:tcPr>
          <w:p w14:paraId="50146B4C" w14:textId="503A5FF4" w:rsidR="004F4DDF" w:rsidRPr="002C1A7E" w:rsidRDefault="003A58B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786" w:type="dxa"/>
            <w:shd w:val="clear" w:color="auto" w:fill="D9E1F2"/>
            <w:vAlign w:val="bottom"/>
          </w:tcPr>
          <w:p w14:paraId="3A651D93" w14:textId="6A800022" w:rsidR="004F4DDF" w:rsidRPr="002C1A7E" w:rsidRDefault="003A58B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536" w:type="dxa"/>
            <w:shd w:val="clear" w:color="auto" w:fill="D9E1F2"/>
            <w:vAlign w:val="bottom"/>
          </w:tcPr>
          <w:p w14:paraId="542C5782" w14:textId="4B921927" w:rsidR="004F4DDF" w:rsidRPr="002C1A7E" w:rsidRDefault="003A58B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4425FE87" w14:textId="11CFF97F" w:rsidR="004F4DDF" w:rsidRPr="002C1A7E" w:rsidRDefault="003A58B1"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06ED068C" w14:textId="77777777" w:rsidTr="00826AC0">
        <w:trPr>
          <w:cantSplit/>
          <w:jc w:val="center"/>
        </w:trPr>
        <w:tc>
          <w:tcPr>
            <w:tcW w:w="2577" w:type="dxa"/>
            <w:vAlign w:val="bottom"/>
          </w:tcPr>
          <w:p w14:paraId="6E9F6C1E"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Temporary Entertainment Use</w:t>
            </w:r>
          </w:p>
        </w:tc>
        <w:tc>
          <w:tcPr>
            <w:tcW w:w="1466" w:type="dxa"/>
            <w:shd w:val="clear" w:color="auto" w:fill="FFF2CC"/>
            <w:vAlign w:val="bottom"/>
          </w:tcPr>
          <w:p w14:paraId="7503AB1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8C68D6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42BADB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AB424A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6" w:type="dxa"/>
            <w:shd w:val="clear" w:color="auto" w:fill="D9E1F2"/>
            <w:vAlign w:val="bottom"/>
          </w:tcPr>
          <w:p w14:paraId="6BEE754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36160C9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48915000" w14:textId="77777777" w:rsidTr="00826AC0">
        <w:trPr>
          <w:cantSplit/>
          <w:jc w:val="center"/>
        </w:trPr>
        <w:tc>
          <w:tcPr>
            <w:tcW w:w="2577" w:type="dxa"/>
            <w:vAlign w:val="bottom"/>
          </w:tcPr>
          <w:p w14:paraId="4E20E39A" w14:textId="00368113"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 xml:space="preserve">Temporary Structures (Subject to </w:t>
            </w:r>
            <w:hyperlink w:anchor="Section_16_39" w:history="1">
              <w:r w:rsidRPr="00B40B51">
                <w:rPr>
                  <w:rStyle w:val="Hyperlink"/>
                  <w:rFonts w:ascii="Times New Roman" w:eastAsia="Times New Roman" w:hAnsi="Times New Roman" w:cs="Times New Roman"/>
                  <w:b/>
                  <w:bCs/>
                  <w:sz w:val="25"/>
                  <w:szCs w:val="25"/>
                  <w:lang w:eastAsia="ja-JP" w:bidi="he-IL"/>
                </w:rPr>
                <w:t xml:space="preserve">Section </w:t>
              </w:r>
              <w:r w:rsidR="002C1A7E" w:rsidRPr="00B40B51">
                <w:rPr>
                  <w:rStyle w:val="Hyperlink"/>
                  <w:rFonts w:ascii="Times New Roman" w:eastAsia="Times New Roman" w:hAnsi="Times New Roman" w:cs="Times New Roman"/>
                  <w:b/>
                  <w:bCs/>
                  <w:sz w:val="25"/>
                  <w:szCs w:val="25"/>
                  <w:lang w:eastAsia="ja-JP" w:bidi="he-IL"/>
                </w:rPr>
                <w:t>16.</w:t>
              </w:r>
              <w:r w:rsidR="008C4E73">
                <w:rPr>
                  <w:rStyle w:val="Hyperlink"/>
                  <w:rFonts w:ascii="Times New Roman" w:eastAsia="Times New Roman" w:hAnsi="Times New Roman" w:cs="Times New Roman"/>
                  <w:b/>
                  <w:bCs/>
                  <w:sz w:val="25"/>
                  <w:szCs w:val="25"/>
                  <w:lang w:eastAsia="ja-JP" w:bidi="he-IL"/>
                </w:rPr>
                <w:t>4</w:t>
              </w:r>
              <w:r w:rsidR="008C4E73">
                <w:rPr>
                  <w:rStyle w:val="Hyperlink"/>
                  <w:rFonts w:eastAsia="Times New Roman"/>
                  <w:sz w:val="25"/>
                  <w:szCs w:val="25"/>
                  <w:lang w:eastAsia="ja-JP" w:bidi="he-IL"/>
                </w:rPr>
                <w:t>0</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5EC8745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4B2529C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6BC11CF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6A8065B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5ACA728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23993BA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61E97A96" w14:textId="77777777" w:rsidTr="00826AC0">
        <w:trPr>
          <w:cantSplit/>
          <w:jc w:val="center"/>
        </w:trPr>
        <w:tc>
          <w:tcPr>
            <w:tcW w:w="2577" w:type="dxa"/>
            <w:vAlign w:val="bottom"/>
          </w:tcPr>
          <w:p w14:paraId="09B6F8E7" w14:textId="65CAFD53"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Transitional Living Center</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22" w:history="1">
              <w:r w:rsidR="002C1A7E" w:rsidRPr="00B40B51">
                <w:rPr>
                  <w:rStyle w:val="Hyperlink"/>
                  <w:rFonts w:ascii="Times New Roman" w:eastAsia="Times New Roman" w:hAnsi="Times New Roman" w:cs="Times New Roman"/>
                  <w:b/>
                  <w:bCs/>
                  <w:sz w:val="25"/>
                  <w:szCs w:val="25"/>
                  <w:lang w:eastAsia="ja-JP" w:bidi="he-IL"/>
                </w:rPr>
                <w:t>Section 16.2</w:t>
              </w:r>
              <w:r w:rsidR="008C4E73">
                <w:rPr>
                  <w:rStyle w:val="Hyperlink"/>
                  <w:rFonts w:ascii="Times New Roman" w:eastAsia="Times New Roman" w:hAnsi="Times New Roman" w:cs="Times New Roman"/>
                  <w:b/>
                  <w:bCs/>
                  <w:sz w:val="25"/>
                  <w:szCs w:val="25"/>
                  <w:lang w:eastAsia="ja-JP" w:bidi="he-IL"/>
                </w:rPr>
                <w:t>3</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4B7774C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p>
        </w:tc>
        <w:tc>
          <w:tcPr>
            <w:tcW w:w="1577" w:type="dxa"/>
            <w:shd w:val="clear" w:color="auto" w:fill="FFF2CC"/>
            <w:vAlign w:val="bottom"/>
          </w:tcPr>
          <w:p w14:paraId="40C805B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548FBD8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2967D16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0ED8DD3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286" w:type="dxa"/>
            <w:shd w:val="clear" w:color="auto" w:fill="D9E1F2"/>
            <w:vAlign w:val="bottom"/>
          </w:tcPr>
          <w:p w14:paraId="30AC6D4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2A66B539" w14:textId="77777777" w:rsidTr="00826AC0">
        <w:trPr>
          <w:cantSplit/>
          <w:jc w:val="center"/>
        </w:trPr>
        <w:tc>
          <w:tcPr>
            <w:tcW w:w="2577" w:type="dxa"/>
            <w:vAlign w:val="bottom"/>
          </w:tcPr>
          <w:p w14:paraId="5510AA00"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Truck and Travel Service Centers</w:t>
            </w:r>
          </w:p>
        </w:tc>
        <w:tc>
          <w:tcPr>
            <w:tcW w:w="1466" w:type="dxa"/>
            <w:shd w:val="clear" w:color="auto" w:fill="FFF2CC"/>
            <w:vAlign w:val="bottom"/>
          </w:tcPr>
          <w:p w14:paraId="7B56B636"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p>
        </w:tc>
        <w:tc>
          <w:tcPr>
            <w:tcW w:w="1577" w:type="dxa"/>
            <w:shd w:val="clear" w:color="auto" w:fill="FFF2CC"/>
            <w:vAlign w:val="bottom"/>
          </w:tcPr>
          <w:p w14:paraId="48992B4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371D3D5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786" w:type="dxa"/>
            <w:shd w:val="clear" w:color="auto" w:fill="D9E1F2"/>
            <w:vAlign w:val="bottom"/>
          </w:tcPr>
          <w:p w14:paraId="77C745E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2D1FFE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3D52BE9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175B24A6" w14:textId="77777777" w:rsidTr="00826AC0">
        <w:trPr>
          <w:cantSplit/>
          <w:jc w:val="center"/>
        </w:trPr>
        <w:tc>
          <w:tcPr>
            <w:tcW w:w="2577" w:type="dxa"/>
            <w:vAlign w:val="bottom"/>
          </w:tcPr>
          <w:p w14:paraId="414303AE" w14:textId="77777777"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Vehicle Charging Stations</w:t>
            </w:r>
          </w:p>
        </w:tc>
        <w:tc>
          <w:tcPr>
            <w:tcW w:w="1466" w:type="dxa"/>
            <w:shd w:val="clear" w:color="auto" w:fill="FFF2CC"/>
            <w:vAlign w:val="bottom"/>
          </w:tcPr>
          <w:p w14:paraId="42F0F7F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highlight w:val="yellow"/>
                <w:lang w:eastAsia="ja-JP" w:bidi="he-IL"/>
              </w:rPr>
            </w:pPr>
          </w:p>
        </w:tc>
        <w:tc>
          <w:tcPr>
            <w:tcW w:w="1577" w:type="dxa"/>
            <w:shd w:val="clear" w:color="auto" w:fill="FFF2CC"/>
            <w:vAlign w:val="bottom"/>
          </w:tcPr>
          <w:p w14:paraId="31666D3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4178BBA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786" w:type="dxa"/>
            <w:shd w:val="clear" w:color="auto" w:fill="D9E1F2"/>
            <w:vAlign w:val="bottom"/>
          </w:tcPr>
          <w:p w14:paraId="4FC50735" w14:textId="61CB57E2" w:rsidR="004F4DDF" w:rsidRPr="002C1A7E" w:rsidRDefault="00C36862"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536" w:type="dxa"/>
            <w:shd w:val="clear" w:color="auto" w:fill="D9E1F2"/>
            <w:vAlign w:val="bottom"/>
          </w:tcPr>
          <w:p w14:paraId="54B265E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c>
          <w:tcPr>
            <w:tcW w:w="1286" w:type="dxa"/>
            <w:shd w:val="clear" w:color="auto" w:fill="D9E1F2"/>
            <w:vAlign w:val="bottom"/>
          </w:tcPr>
          <w:p w14:paraId="5AFC2D1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A</w:t>
            </w:r>
          </w:p>
        </w:tc>
      </w:tr>
      <w:tr w:rsidR="004F4DDF" w:rsidRPr="002C1A7E" w14:paraId="7713BEF9" w14:textId="77777777" w:rsidTr="00826AC0">
        <w:trPr>
          <w:cantSplit/>
          <w:jc w:val="center"/>
        </w:trPr>
        <w:tc>
          <w:tcPr>
            <w:tcW w:w="2577" w:type="dxa"/>
            <w:vAlign w:val="bottom"/>
          </w:tcPr>
          <w:p w14:paraId="1E99C4DB" w14:textId="419E3DB8"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Vehicular Sales, New and Used Cars</w:t>
            </w:r>
            <w:r w:rsidR="002C1A7E">
              <w:rPr>
                <w:rFonts w:ascii="Times New Roman" w:eastAsia="Times New Roman" w:hAnsi="Times New Roman" w:cs="Times New Roman"/>
                <w:b/>
                <w:bCs/>
                <w:color w:val="000000" w:themeColor="text1"/>
                <w:sz w:val="25"/>
                <w:szCs w:val="25"/>
                <w:lang w:eastAsia="ja-JP" w:bidi="he-IL"/>
              </w:rPr>
              <w:t xml:space="preserve"> (</w:t>
            </w:r>
            <w:r w:rsidR="002C1A7E" w:rsidRPr="00B40B51">
              <w:rPr>
                <w:rFonts w:ascii="Times New Roman" w:eastAsia="Times New Roman" w:hAnsi="Times New Roman" w:cs="Times New Roman"/>
                <w:b/>
                <w:bCs/>
                <w:color w:val="000000" w:themeColor="text1"/>
                <w:sz w:val="25"/>
                <w:szCs w:val="25"/>
                <w:lang w:eastAsia="ja-JP" w:bidi="he-IL"/>
              </w:rPr>
              <w:t xml:space="preserve">Subject to </w:t>
            </w:r>
            <w:hyperlink w:anchor="Section_16_40" w:history="1">
              <w:r w:rsidR="002C1A7E" w:rsidRPr="00B40B51">
                <w:rPr>
                  <w:rStyle w:val="Hyperlink"/>
                  <w:rFonts w:ascii="Times New Roman" w:eastAsia="Times New Roman" w:hAnsi="Times New Roman" w:cs="Times New Roman"/>
                  <w:b/>
                  <w:bCs/>
                  <w:sz w:val="25"/>
                  <w:szCs w:val="25"/>
                  <w:lang w:eastAsia="ja-JP" w:bidi="he-IL"/>
                </w:rPr>
                <w:t>Section 16.4</w:t>
              </w:r>
              <w:r w:rsidR="008C4E73">
                <w:rPr>
                  <w:rStyle w:val="Hyperlink"/>
                  <w:rFonts w:ascii="Times New Roman" w:eastAsia="Times New Roman" w:hAnsi="Times New Roman" w:cs="Times New Roman"/>
                  <w:b/>
                  <w:bCs/>
                  <w:sz w:val="25"/>
                  <w:szCs w:val="25"/>
                  <w:lang w:eastAsia="ja-JP" w:bidi="he-IL"/>
                </w:rPr>
                <w:t>1</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0C21C32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06486E7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23C3512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170E2C2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15C090D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178226B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57151092" w14:textId="77777777" w:rsidTr="00826AC0">
        <w:trPr>
          <w:cantSplit/>
          <w:jc w:val="center"/>
        </w:trPr>
        <w:tc>
          <w:tcPr>
            <w:tcW w:w="2577" w:type="dxa"/>
            <w:vAlign w:val="bottom"/>
          </w:tcPr>
          <w:p w14:paraId="4B9252C3" w14:textId="552220DD"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Vehicular Sales, Motorcycles</w:t>
            </w:r>
            <w:r w:rsidR="002C1A7E">
              <w:rPr>
                <w:rFonts w:ascii="Times New Roman" w:eastAsia="Times New Roman" w:hAnsi="Times New Roman" w:cs="Times New Roman"/>
                <w:b/>
                <w:bCs/>
                <w:color w:val="000000" w:themeColor="text1"/>
                <w:sz w:val="25"/>
                <w:szCs w:val="25"/>
                <w:lang w:eastAsia="ja-JP" w:bidi="he-IL"/>
              </w:rPr>
              <w:t xml:space="preserve"> </w:t>
            </w:r>
            <w:r w:rsidR="00B40B51">
              <w:rPr>
                <w:rFonts w:ascii="Times New Roman" w:eastAsia="Times New Roman" w:hAnsi="Times New Roman" w:cs="Times New Roman"/>
                <w:b/>
                <w:bCs/>
                <w:color w:val="000000" w:themeColor="text1"/>
                <w:sz w:val="25"/>
                <w:szCs w:val="25"/>
                <w:lang w:eastAsia="ja-JP" w:bidi="he-IL"/>
              </w:rPr>
              <w:t>(</w:t>
            </w:r>
            <w:r w:rsidR="00B40B51" w:rsidRPr="00B40B51">
              <w:rPr>
                <w:rFonts w:ascii="Times New Roman" w:eastAsia="Times New Roman" w:hAnsi="Times New Roman" w:cs="Times New Roman"/>
                <w:b/>
                <w:bCs/>
                <w:color w:val="000000" w:themeColor="text1"/>
                <w:sz w:val="25"/>
                <w:szCs w:val="25"/>
                <w:lang w:eastAsia="ja-JP" w:bidi="he-IL"/>
              </w:rPr>
              <w:t xml:space="preserve">Subject to </w:t>
            </w:r>
            <w:hyperlink w:anchor="Section_16_40" w:history="1">
              <w:r w:rsidR="00B40B51" w:rsidRPr="00B40B51">
                <w:rPr>
                  <w:rStyle w:val="Hyperlink"/>
                  <w:rFonts w:ascii="Times New Roman" w:eastAsia="Times New Roman" w:hAnsi="Times New Roman" w:cs="Times New Roman"/>
                  <w:b/>
                  <w:bCs/>
                  <w:sz w:val="25"/>
                  <w:szCs w:val="25"/>
                  <w:lang w:eastAsia="ja-JP" w:bidi="he-IL"/>
                </w:rPr>
                <w:t>Section 16.4</w:t>
              </w:r>
              <w:r w:rsidR="008C4E73">
                <w:rPr>
                  <w:rStyle w:val="Hyperlink"/>
                  <w:rFonts w:ascii="Times New Roman" w:eastAsia="Times New Roman" w:hAnsi="Times New Roman" w:cs="Times New Roman"/>
                  <w:b/>
                  <w:bCs/>
                  <w:sz w:val="25"/>
                  <w:szCs w:val="25"/>
                  <w:lang w:eastAsia="ja-JP" w:bidi="he-IL"/>
                </w:rPr>
                <w:t>1</w:t>
              </w:r>
            </w:hyperlink>
            <w:r w:rsidR="00B40B51">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477DE9D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4481BA1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3FCE1440"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5FEB9EA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D338BB1"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6D83099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3F4AF1C7" w14:textId="77777777" w:rsidTr="00826AC0">
        <w:trPr>
          <w:cantSplit/>
          <w:jc w:val="center"/>
        </w:trPr>
        <w:tc>
          <w:tcPr>
            <w:tcW w:w="2577" w:type="dxa"/>
            <w:vAlign w:val="bottom"/>
          </w:tcPr>
          <w:p w14:paraId="5E299BF6" w14:textId="3A19319B"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Vehicular Sales, Recreational Vehicles</w:t>
            </w:r>
            <w:r w:rsidR="002C1A7E">
              <w:rPr>
                <w:rFonts w:ascii="Times New Roman" w:eastAsia="Times New Roman" w:hAnsi="Times New Roman" w:cs="Times New Roman"/>
                <w:b/>
                <w:bCs/>
                <w:color w:val="000000" w:themeColor="text1"/>
                <w:sz w:val="25"/>
                <w:szCs w:val="25"/>
                <w:lang w:eastAsia="ja-JP" w:bidi="he-IL"/>
              </w:rPr>
              <w:t xml:space="preserve"> </w:t>
            </w:r>
            <w:r w:rsidR="00B40B51">
              <w:rPr>
                <w:rFonts w:ascii="Times New Roman" w:eastAsia="Times New Roman" w:hAnsi="Times New Roman" w:cs="Times New Roman"/>
                <w:b/>
                <w:bCs/>
                <w:color w:val="000000" w:themeColor="text1"/>
                <w:sz w:val="25"/>
                <w:szCs w:val="25"/>
                <w:lang w:eastAsia="ja-JP" w:bidi="he-IL"/>
              </w:rPr>
              <w:t>(</w:t>
            </w:r>
            <w:r w:rsidR="00B40B51" w:rsidRPr="00B40B51">
              <w:rPr>
                <w:rFonts w:ascii="Times New Roman" w:eastAsia="Times New Roman" w:hAnsi="Times New Roman" w:cs="Times New Roman"/>
                <w:b/>
                <w:bCs/>
                <w:color w:val="000000" w:themeColor="text1"/>
                <w:sz w:val="25"/>
                <w:szCs w:val="25"/>
                <w:lang w:eastAsia="ja-JP" w:bidi="he-IL"/>
              </w:rPr>
              <w:t xml:space="preserve">Subject to </w:t>
            </w:r>
            <w:hyperlink w:anchor="Section_16_40" w:history="1">
              <w:r w:rsidR="00B40B51" w:rsidRPr="00B40B51">
                <w:rPr>
                  <w:rStyle w:val="Hyperlink"/>
                  <w:rFonts w:ascii="Times New Roman" w:eastAsia="Times New Roman" w:hAnsi="Times New Roman" w:cs="Times New Roman"/>
                  <w:b/>
                  <w:bCs/>
                  <w:sz w:val="25"/>
                  <w:szCs w:val="25"/>
                  <w:lang w:eastAsia="ja-JP" w:bidi="he-IL"/>
                </w:rPr>
                <w:t>Section 16.4</w:t>
              </w:r>
              <w:r w:rsidR="008C4E73">
                <w:rPr>
                  <w:rStyle w:val="Hyperlink"/>
                  <w:rFonts w:ascii="Times New Roman" w:eastAsia="Times New Roman" w:hAnsi="Times New Roman" w:cs="Times New Roman"/>
                  <w:b/>
                  <w:bCs/>
                  <w:sz w:val="25"/>
                  <w:szCs w:val="25"/>
                  <w:lang w:eastAsia="ja-JP" w:bidi="he-IL"/>
                </w:rPr>
                <w:t>1</w:t>
              </w:r>
            </w:hyperlink>
            <w:r w:rsidR="00B40B51">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7D510DE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990039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14E7284E"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0301E76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7B16C3D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3364DBA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r>
      <w:tr w:rsidR="004F4DDF" w:rsidRPr="002C1A7E" w14:paraId="33D9546D" w14:textId="77777777" w:rsidTr="00826AC0">
        <w:trPr>
          <w:cantSplit/>
          <w:jc w:val="center"/>
        </w:trPr>
        <w:tc>
          <w:tcPr>
            <w:tcW w:w="2577" w:type="dxa"/>
            <w:vAlign w:val="bottom"/>
          </w:tcPr>
          <w:p w14:paraId="392A38E8" w14:textId="144EAC31"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 xml:space="preserve">Vehicular </w:t>
            </w:r>
            <w:proofErr w:type="gramStart"/>
            <w:r w:rsidRPr="002C1A7E">
              <w:rPr>
                <w:rFonts w:ascii="Times New Roman" w:eastAsia="Times New Roman" w:hAnsi="Times New Roman" w:cs="Times New Roman"/>
                <w:b/>
                <w:bCs/>
                <w:color w:val="000000" w:themeColor="text1"/>
                <w:sz w:val="25"/>
                <w:szCs w:val="25"/>
                <w:lang w:eastAsia="ja-JP" w:bidi="he-IL"/>
              </w:rPr>
              <w:t>Sales,</w:t>
            </w:r>
            <w:proofErr w:type="gramEnd"/>
            <w:r w:rsidRPr="002C1A7E">
              <w:rPr>
                <w:rFonts w:ascii="Times New Roman" w:eastAsia="Times New Roman" w:hAnsi="Times New Roman" w:cs="Times New Roman"/>
                <w:b/>
                <w:bCs/>
                <w:color w:val="000000" w:themeColor="text1"/>
                <w:sz w:val="25"/>
                <w:szCs w:val="25"/>
                <w:lang w:eastAsia="ja-JP" w:bidi="he-IL"/>
              </w:rPr>
              <w:t xml:space="preserve"> Equipment</w:t>
            </w:r>
            <w:r w:rsidR="002C1A7E">
              <w:rPr>
                <w:rFonts w:ascii="Times New Roman" w:eastAsia="Times New Roman" w:hAnsi="Times New Roman" w:cs="Times New Roman"/>
                <w:b/>
                <w:bCs/>
                <w:color w:val="000000" w:themeColor="text1"/>
                <w:sz w:val="25"/>
                <w:szCs w:val="25"/>
                <w:lang w:eastAsia="ja-JP" w:bidi="he-IL"/>
              </w:rPr>
              <w:t xml:space="preserve"> (</w:t>
            </w:r>
            <w:r w:rsidR="00B40B51" w:rsidRPr="00B40B51">
              <w:rPr>
                <w:rFonts w:ascii="Times New Roman" w:eastAsia="Times New Roman" w:hAnsi="Times New Roman" w:cs="Times New Roman"/>
                <w:b/>
                <w:bCs/>
                <w:color w:val="000000" w:themeColor="text1"/>
                <w:sz w:val="25"/>
                <w:szCs w:val="25"/>
                <w:lang w:eastAsia="ja-JP" w:bidi="he-IL"/>
              </w:rPr>
              <w:t xml:space="preserve">Subject to </w:t>
            </w:r>
            <w:hyperlink w:anchor="Section_16_40" w:history="1">
              <w:r w:rsidR="00B40B51" w:rsidRPr="00B40B51">
                <w:rPr>
                  <w:rStyle w:val="Hyperlink"/>
                  <w:rFonts w:ascii="Times New Roman" w:eastAsia="Times New Roman" w:hAnsi="Times New Roman" w:cs="Times New Roman"/>
                  <w:b/>
                  <w:bCs/>
                  <w:sz w:val="25"/>
                  <w:szCs w:val="25"/>
                  <w:lang w:eastAsia="ja-JP" w:bidi="he-IL"/>
                </w:rPr>
                <w:t>Section 16.4</w:t>
              </w:r>
              <w:r w:rsidR="008C4E73">
                <w:rPr>
                  <w:rStyle w:val="Hyperlink"/>
                  <w:rFonts w:ascii="Times New Roman" w:eastAsia="Times New Roman" w:hAnsi="Times New Roman" w:cs="Times New Roman"/>
                  <w:b/>
                  <w:bCs/>
                  <w:sz w:val="25"/>
                  <w:szCs w:val="25"/>
                  <w:lang w:eastAsia="ja-JP" w:bidi="he-IL"/>
                </w:rPr>
                <w:t>1</w:t>
              </w:r>
            </w:hyperlink>
            <w:r w:rsidR="00B40B51">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23D5FF6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63B444E5"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15C3F8A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1A271B5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695108C2"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c>
          <w:tcPr>
            <w:tcW w:w="1286" w:type="dxa"/>
            <w:shd w:val="clear" w:color="auto" w:fill="D9E1F2"/>
            <w:vAlign w:val="bottom"/>
          </w:tcPr>
          <w:p w14:paraId="64C9FC1A"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P</w:t>
            </w:r>
          </w:p>
        </w:tc>
      </w:tr>
      <w:tr w:rsidR="004F4DDF" w:rsidRPr="002C1A7E" w14:paraId="00DF38AC" w14:textId="77777777" w:rsidTr="00826AC0">
        <w:trPr>
          <w:cantSplit/>
          <w:jc w:val="center"/>
        </w:trPr>
        <w:tc>
          <w:tcPr>
            <w:tcW w:w="2577" w:type="dxa"/>
            <w:vAlign w:val="bottom"/>
          </w:tcPr>
          <w:p w14:paraId="3388B16A" w14:textId="47776CCF"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t>Water and Wastewater Facilities</w:t>
            </w:r>
            <w:r w:rsidR="002C1A7E">
              <w:rPr>
                <w:rFonts w:ascii="Times New Roman" w:eastAsia="Times New Roman" w:hAnsi="Times New Roman" w:cs="Times New Roman"/>
                <w:b/>
                <w:bCs/>
                <w:color w:val="000000" w:themeColor="text1"/>
                <w:sz w:val="25"/>
                <w:szCs w:val="25"/>
                <w:lang w:eastAsia="ja-JP" w:bidi="he-IL"/>
              </w:rPr>
              <w:t xml:space="preserve"> (Subject to </w:t>
            </w:r>
            <w:hyperlink w:anchor="Section_16_42" w:history="1">
              <w:r w:rsidR="002C1A7E" w:rsidRPr="00B40B51">
                <w:rPr>
                  <w:rStyle w:val="Hyperlink"/>
                  <w:rFonts w:ascii="Times New Roman" w:eastAsia="Times New Roman" w:hAnsi="Times New Roman" w:cs="Times New Roman"/>
                  <w:b/>
                  <w:bCs/>
                  <w:sz w:val="25"/>
                  <w:szCs w:val="25"/>
                  <w:lang w:eastAsia="ja-JP" w:bidi="he-IL"/>
                </w:rPr>
                <w:t>Section 16.4</w:t>
              </w:r>
              <w:r w:rsidR="008C4E73">
                <w:rPr>
                  <w:rStyle w:val="Hyperlink"/>
                  <w:rFonts w:ascii="Times New Roman" w:eastAsia="Times New Roman" w:hAnsi="Times New Roman" w:cs="Times New Roman"/>
                  <w:b/>
                  <w:bCs/>
                  <w:sz w:val="25"/>
                  <w:szCs w:val="25"/>
                  <w:lang w:eastAsia="ja-JP" w:bidi="he-IL"/>
                </w:rPr>
                <w:t>3</w:t>
              </w:r>
            </w:hyperlink>
            <w:r w:rsidR="002C1A7E">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1E0B04DB"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27C5F4C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704BC74F"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262A262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6" w:type="dxa"/>
            <w:shd w:val="clear" w:color="auto" w:fill="D9E1F2"/>
            <w:vAlign w:val="bottom"/>
          </w:tcPr>
          <w:p w14:paraId="3A074538"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43F74A03"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tr w:rsidR="004F4DDF" w:rsidRPr="002C1A7E" w14:paraId="388C53A5" w14:textId="77777777" w:rsidTr="00826AC0">
        <w:trPr>
          <w:cantSplit/>
          <w:jc w:val="center"/>
        </w:trPr>
        <w:tc>
          <w:tcPr>
            <w:tcW w:w="2577" w:type="dxa"/>
            <w:vAlign w:val="bottom"/>
          </w:tcPr>
          <w:p w14:paraId="0E8DE153" w14:textId="56A3F6CE" w:rsidR="004F4DDF" w:rsidRPr="002C1A7E" w:rsidRDefault="004F4DDF" w:rsidP="00826AC0">
            <w:pPr>
              <w:tabs>
                <w:tab w:val="left" w:pos="360"/>
                <w:tab w:val="left" w:pos="3060"/>
              </w:tabs>
              <w:rPr>
                <w:rFonts w:ascii="Times New Roman" w:eastAsia="Times New Roman" w:hAnsi="Times New Roman" w:cs="Times New Roman"/>
                <w:b/>
                <w:bCs/>
                <w:color w:val="000000" w:themeColor="text1"/>
                <w:sz w:val="25"/>
                <w:szCs w:val="25"/>
                <w:lang w:eastAsia="ja-JP" w:bidi="he-IL"/>
              </w:rPr>
            </w:pPr>
            <w:r w:rsidRPr="002C1A7E">
              <w:rPr>
                <w:rFonts w:ascii="Times New Roman" w:eastAsia="Times New Roman" w:hAnsi="Times New Roman" w:cs="Times New Roman"/>
                <w:b/>
                <w:bCs/>
                <w:color w:val="000000" w:themeColor="text1"/>
                <w:sz w:val="25"/>
                <w:szCs w:val="25"/>
                <w:lang w:eastAsia="ja-JP" w:bidi="he-IL"/>
              </w:rPr>
              <w:lastRenderedPageBreak/>
              <w:t>Wind Energy Conversion Systems</w:t>
            </w:r>
            <w:r w:rsidR="00B40B51">
              <w:rPr>
                <w:rFonts w:ascii="Times New Roman" w:eastAsia="Times New Roman" w:hAnsi="Times New Roman" w:cs="Times New Roman"/>
                <w:b/>
                <w:bCs/>
                <w:color w:val="000000" w:themeColor="text1"/>
                <w:sz w:val="25"/>
                <w:szCs w:val="25"/>
                <w:lang w:eastAsia="ja-JP" w:bidi="he-IL"/>
              </w:rPr>
              <w:t xml:space="preserve"> (Subject to </w:t>
            </w:r>
            <w:hyperlink w:anchor="Section_16_43" w:history="1">
              <w:r w:rsidR="00B40B51" w:rsidRPr="00B40B51">
                <w:rPr>
                  <w:rStyle w:val="Hyperlink"/>
                  <w:rFonts w:ascii="Times New Roman" w:eastAsia="Times New Roman" w:hAnsi="Times New Roman" w:cs="Times New Roman"/>
                  <w:b/>
                  <w:bCs/>
                  <w:sz w:val="25"/>
                  <w:szCs w:val="25"/>
                  <w:lang w:eastAsia="ja-JP" w:bidi="he-IL"/>
                </w:rPr>
                <w:t>Section 16.4</w:t>
              </w:r>
              <w:r w:rsidR="008C4E73">
                <w:rPr>
                  <w:rStyle w:val="Hyperlink"/>
                  <w:rFonts w:ascii="Times New Roman" w:eastAsia="Times New Roman" w:hAnsi="Times New Roman" w:cs="Times New Roman"/>
                  <w:b/>
                  <w:bCs/>
                  <w:sz w:val="25"/>
                  <w:szCs w:val="25"/>
                  <w:lang w:eastAsia="ja-JP" w:bidi="he-IL"/>
                </w:rPr>
                <w:t>4</w:t>
              </w:r>
            </w:hyperlink>
            <w:r w:rsidR="00B40B51">
              <w:rPr>
                <w:rFonts w:ascii="Times New Roman" w:eastAsia="Times New Roman" w:hAnsi="Times New Roman" w:cs="Times New Roman"/>
                <w:b/>
                <w:bCs/>
                <w:color w:val="000000" w:themeColor="text1"/>
                <w:sz w:val="25"/>
                <w:szCs w:val="25"/>
                <w:lang w:eastAsia="ja-JP" w:bidi="he-IL"/>
              </w:rPr>
              <w:t>)</w:t>
            </w:r>
          </w:p>
        </w:tc>
        <w:tc>
          <w:tcPr>
            <w:tcW w:w="1466" w:type="dxa"/>
            <w:shd w:val="clear" w:color="auto" w:fill="FFF2CC"/>
            <w:vAlign w:val="bottom"/>
          </w:tcPr>
          <w:p w14:paraId="7409E187"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77" w:type="dxa"/>
            <w:shd w:val="clear" w:color="auto" w:fill="FFF2CC"/>
            <w:vAlign w:val="bottom"/>
          </w:tcPr>
          <w:p w14:paraId="3A1DDC1C"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p>
        </w:tc>
        <w:tc>
          <w:tcPr>
            <w:tcW w:w="1535" w:type="dxa"/>
            <w:shd w:val="clear" w:color="auto" w:fill="D9E1F2"/>
            <w:vAlign w:val="bottom"/>
          </w:tcPr>
          <w:p w14:paraId="2691FB29"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786" w:type="dxa"/>
            <w:shd w:val="clear" w:color="auto" w:fill="D9E1F2"/>
            <w:vAlign w:val="bottom"/>
          </w:tcPr>
          <w:p w14:paraId="495D175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536" w:type="dxa"/>
            <w:shd w:val="clear" w:color="auto" w:fill="D9E1F2"/>
            <w:vAlign w:val="bottom"/>
          </w:tcPr>
          <w:p w14:paraId="1354DDA4"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c>
          <w:tcPr>
            <w:tcW w:w="1286" w:type="dxa"/>
            <w:shd w:val="clear" w:color="auto" w:fill="D9E1F2"/>
            <w:vAlign w:val="bottom"/>
          </w:tcPr>
          <w:p w14:paraId="39C7942D" w14:textId="77777777" w:rsidR="004F4DDF" w:rsidRPr="002C1A7E" w:rsidRDefault="004F4DDF" w:rsidP="00826AC0">
            <w:pPr>
              <w:tabs>
                <w:tab w:val="left" w:pos="360"/>
                <w:tab w:val="left" w:pos="3060"/>
              </w:tabs>
              <w:jc w:val="center"/>
              <w:rPr>
                <w:rFonts w:ascii="Times New Roman" w:eastAsia="Times New Roman" w:hAnsi="Times New Roman" w:cs="Times New Roman"/>
                <w:sz w:val="25"/>
                <w:szCs w:val="25"/>
                <w:lang w:eastAsia="ja-JP" w:bidi="he-IL"/>
              </w:rPr>
            </w:pPr>
            <w:r w:rsidRPr="002C1A7E">
              <w:rPr>
                <w:rFonts w:ascii="Times New Roman" w:eastAsia="Times New Roman" w:hAnsi="Times New Roman" w:cs="Times New Roman"/>
                <w:sz w:val="25"/>
                <w:szCs w:val="25"/>
                <w:lang w:eastAsia="ja-JP" w:bidi="he-IL"/>
              </w:rPr>
              <w:t>C</w:t>
            </w:r>
          </w:p>
        </w:tc>
      </w:tr>
      <w:bookmarkEnd w:id="91"/>
    </w:tbl>
    <w:p w14:paraId="7A71BDD9" w14:textId="77777777" w:rsidR="004F4DDF" w:rsidRDefault="004F4DDF" w:rsidP="004F4DDF">
      <w:pPr>
        <w:rPr>
          <w:rFonts w:cs="Times New Roman"/>
        </w:rPr>
        <w:sectPr w:rsidR="004F4DDF" w:rsidSect="004F4DDF">
          <w:pgSz w:w="15840" w:h="12240" w:orient="landscape"/>
          <w:pgMar w:top="1440" w:right="1440" w:bottom="1440" w:left="1440" w:header="720" w:footer="720" w:gutter="0"/>
          <w:cols w:space="720"/>
          <w:docGrid w:linePitch="360"/>
        </w:sectPr>
      </w:pPr>
    </w:p>
    <w:p w14:paraId="788D3706" w14:textId="10716BAE" w:rsidR="004F4DDF" w:rsidRDefault="000E47BA" w:rsidP="00B40B51">
      <w:pPr>
        <w:jc w:val="both"/>
        <w:rPr>
          <w:rFonts w:cs="Times New Roman"/>
          <w:b/>
          <w:bCs/>
        </w:rPr>
      </w:pPr>
      <w:bookmarkStart w:id="92" w:name="Section_10_03"/>
      <w:r>
        <w:rPr>
          <w:rFonts w:cs="Times New Roman"/>
          <w:b/>
          <w:bCs/>
        </w:rPr>
        <w:lastRenderedPageBreak/>
        <w:t>10</w:t>
      </w:r>
      <w:r w:rsidR="004F4DDF">
        <w:rPr>
          <w:rFonts w:cs="Times New Roman"/>
          <w:b/>
          <w:bCs/>
        </w:rPr>
        <w:t>.03</w:t>
      </w:r>
      <w:r w:rsidR="004F4DDF">
        <w:rPr>
          <w:rFonts w:cs="Times New Roman"/>
          <w:b/>
          <w:bCs/>
        </w:rPr>
        <w:tab/>
      </w:r>
      <w:r w:rsidR="004F4DDF" w:rsidRPr="00D24AD2">
        <w:rPr>
          <w:rFonts w:cs="Times New Roman"/>
          <w:b/>
          <w:bCs/>
        </w:rPr>
        <w:t>USE TABLE – GATEWAY CORRIDOR OVERLAY DISTRICT.</w:t>
      </w:r>
    </w:p>
    <w:bookmarkEnd w:id="92"/>
    <w:p w14:paraId="5C84D17F" w14:textId="77777777" w:rsidR="004F4DDF" w:rsidRPr="00D24AD2" w:rsidRDefault="004F4DDF" w:rsidP="004F4DDF">
      <w:pPr>
        <w:ind w:left="1440" w:hanging="1440"/>
        <w:jc w:val="both"/>
        <w:rPr>
          <w:rFonts w:cs="Times New Roman"/>
          <w:b/>
          <w:bCs/>
        </w:rPr>
      </w:pPr>
    </w:p>
    <w:tbl>
      <w:tblPr>
        <w:tblW w:w="9090" w:type="dxa"/>
        <w:tblInd w:w="80" w:type="dxa"/>
        <w:tblLayout w:type="fixed"/>
        <w:tblCellMar>
          <w:top w:w="15" w:type="dxa"/>
        </w:tblCellMar>
        <w:tblLook w:val="04A0" w:firstRow="1" w:lastRow="0" w:firstColumn="1" w:lastColumn="0" w:noHBand="0" w:noVBand="1"/>
      </w:tblPr>
      <w:tblGrid>
        <w:gridCol w:w="3780"/>
        <w:gridCol w:w="1170"/>
        <w:gridCol w:w="1080"/>
        <w:gridCol w:w="990"/>
        <w:gridCol w:w="1080"/>
        <w:gridCol w:w="990"/>
      </w:tblGrid>
      <w:tr w:rsidR="004F4DDF" w:rsidRPr="004C6E83" w14:paraId="223D0576" w14:textId="77777777" w:rsidTr="00826AC0">
        <w:trPr>
          <w:trHeight w:val="698"/>
          <w:tblHeader/>
        </w:trPr>
        <w:tc>
          <w:tcPr>
            <w:tcW w:w="3780" w:type="dxa"/>
            <w:vMerge w:val="restart"/>
            <w:tcBorders>
              <w:top w:val="single" w:sz="8" w:space="0" w:color="000000"/>
              <w:left w:val="single" w:sz="8" w:space="0" w:color="000000"/>
              <w:bottom w:val="single" w:sz="8" w:space="0" w:color="000000"/>
              <w:right w:val="single" w:sz="8" w:space="0" w:color="000000"/>
            </w:tcBorders>
            <w:vAlign w:val="center"/>
            <w:hideMark/>
          </w:tcPr>
          <w:p w14:paraId="6E65D9C3" w14:textId="77777777" w:rsidR="004F4DDF" w:rsidRPr="008D0A23" w:rsidRDefault="004F4DDF" w:rsidP="00826AC0">
            <w:pPr>
              <w:jc w:val="center"/>
              <w:rPr>
                <w:rFonts w:eastAsia="Times New Roman" w:cs="Times New Roman"/>
                <w:b/>
                <w:bCs/>
                <w:color w:val="000000"/>
                <w:sz w:val="25"/>
                <w:szCs w:val="25"/>
              </w:rPr>
            </w:pPr>
            <w:bookmarkStart w:id="93" w:name="_Hlk192264334"/>
            <w:r w:rsidRPr="008D0A23">
              <w:rPr>
                <w:rFonts w:eastAsia="Times New Roman" w:cs="Times New Roman"/>
                <w:b/>
                <w:bCs/>
                <w:color w:val="000000"/>
                <w:sz w:val="25"/>
                <w:szCs w:val="25"/>
              </w:rPr>
              <w:t>Use</w:t>
            </w:r>
          </w:p>
        </w:tc>
        <w:tc>
          <w:tcPr>
            <w:tcW w:w="1170" w:type="dxa"/>
            <w:vMerge w:val="restart"/>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54600BDE"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Sub</w:t>
            </w:r>
          </w:p>
          <w:p w14:paraId="03B43192"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Area A (HSC)</w:t>
            </w:r>
          </w:p>
        </w:tc>
        <w:tc>
          <w:tcPr>
            <w:tcW w:w="1080" w:type="dxa"/>
            <w:vMerge w:val="restart"/>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32DE736C"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Sub</w:t>
            </w:r>
          </w:p>
          <w:p w14:paraId="1AFED7B8"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Area B</w:t>
            </w:r>
          </w:p>
          <w:p w14:paraId="3DA66D62"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 xml:space="preserve">(SI)   </w:t>
            </w:r>
          </w:p>
        </w:tc>
        <w:tc>
          <w:tcPr>
            <w:tcW w:w="990" w:type="dxa"/>
            <w:vMerge w:val="restart"/>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34BF23A4"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Sub</w:t>
            </w:r>
          </w:p>
          <w:p w14:paraId="23C718A8"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 xml:space="preserve">Area C </w:t>
            </w:r>
          </w:p>
          <w:p w14:paraId="2809A2D9"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 xml:space="preserve">(I)         </w:t>
            </w:r>
          </w:p>
        </w:tc>
        <w:tc>
          <w:tcPr>
            <w:tcW w:w="1080" w:type="dxa"/>
            <w:vMerge w:val="restart"/>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14B9330E"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Sub</w:t>
            </w:r>
          </w:p>
          <w:p w14:paraId="1FE859DC"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Area D</w:t>
            </w:r>
          </w:p>
          <w:p w14:paraId="2FCC021F"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 xml:space="preserve">(MU-L)    </w:t>
            </w:r>
          </w:p>
        </w:tc>
        <w:tc>
          <w:tcPr>
            <w:tcW w:w="990" w:type="dxa"/>
            <w:vMerge w:val="restart"/>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407A37C1"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Sub</w:t>
            </w:r>
          </w:p>
          <w:p w14:paraId="2BB9AE72"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Area E</w:t>
            </w:r>
          </w:p>
          <w:p w14:paraId="0D662242" w14:textId="77777777" w:rsidR="004F4DDF" w:rsidRPr="004C6E83" w:rsidRDefault="004F4DDF" w:rsidP="00826AC0">
            <w:pPr>
              <w:jc w:val="center"/>
              <w:rPr>
                <w:rFonts w:eastAsia="Times New Roman" w:cs="Times New Roman"/>
                <w:b/>
                <w:bCs/>
                <w:color w:val="000000"/>
              </w:rPr>
            </w:pPr>
            <w:r w:rsidRPr="004C6E83">
              <w:rPr>
                <w:rFonts w:eastAsia="Times New Roman" w:cs="Times New Roman"/>
                <w:b/>
                <w:bCs/>
                <w:color w:val="000000"/>
              </w:rPr>
              <w:t xml:space="preserve">(MU-S)         </w:t>
            </w:r>
          </w:p>
        </w:tc>
      </w:tr>
      <w:tr w:rsidR="004F4DDF" w:rsidRPr="004C6E83" w14:paraId="1083EE9B" w14:textId="77777777" w:rsidTr="00826AC0">
        <w:trPr>
          <w:trHeight w:val="698"/>
        </w:trPr>
        <w:tc>
          <w:tcPr>
            <w:tcW w:w="3780" w:type="dxa"/>
            <w:vMerge/>
            <w:tcBorders>
              <w:top w:val="single" w:sz="8" w:space="0" w:color="000000"/>
              <w:left w:val="single" w:sz="8" w:space="0" w:color="000000"/>
              <w:bottom w:val="single" w:sz="8" w:space="0" w:color="000000"/>
              <w:right w:val="single" w:sz="8" w:space="0" w:color="000000"/>
            </w:tcBorders>
            <w:vAlign w:val="center"/>
            <w:hideMark/>
          </w:tcPr>
          <w:p w14:paraId="1A073E49" w14:textId="77777777" w:rsidR="004F4DDF" w:rsidRPr="004C6E83" w:rsidRDefault="004F4DDF" w:rsidP="00826AC0">
            <w:pPr>
              <w:rPr>
                <w:rFonts w:eastAsia="Times New Roman" w:cs="Times New Roman"/>
                <w:b/>
                <w:bCs/>
                <w:color w:val="000000"/>
                <w:sz w:val="32"/>
                <w:szCs w:val="32"/>
              </w:rPr>
            </w:pPr>
          </w:p>
        </w:tc>
        <w:tc>
          <w:tcPr>
            <w:tcW w:w="1170" w:type="dxa"/>
            <w:vMerge/>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22ED35C3" w14:textId="77777777" w:rsidR="004F4DDF" w:rsidRPr="004C6E83" w:rsidRDefault="004F4DDF" w:rsidP="00826AC0">
            <w:pPr>
              <w:rPr>
                <w:rFonts w:eastAsia="Times New Roman" w:cs="Times New Roman"/>
                <w:b/>
                <w:bCs/>
                <w:color w:val="000000"/>
              </w:rPr>
            </w:pPr>
          </w:p>
        </w:tc>
        <w:tc>
          <w:tcPr>
            <w:tcW w:w="1080" w:type="dxa"/>
            <w:vMerge/>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01343902" w14:textId="77777777" w:rsidR="004F4DDF" w:rsidRPr="004C6E83" w:rsidRDefault="004F4DDF" w:rsidP="00826AC0">
            <w:pPr>
              <w:rPr>
                <w:rFonts w:eastAsia="Times New Roman" w:cs="Times New Roman"/>
                <w:b/>
                <w:bCs/>
                <w:color w:val="000000"/>
              </w:rPr>
            </w:pPr>
          </w:p>
        </w:tc>
        <w:tc>
          <w:tcPr>
            <w:tcW w:w="990" w:type="dxa"/>
            <w:vMerge/>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4B7BB9EC" w14:textId="77777777" w:rsidR="004F4DDF" w:rsidRPr="004C6E83" w:rsidRDefault="004F4DDF" w:rsidP="00826AC0">
            <w:pPr>
              <w:rPr>
                <w:rFonts w:eastAsia="Times New Roman" w:cs="Times New Roman"/>
                <w:b/>
                <w:bCs/>
                <w:color w:val="000000"/>
              </w:rPr>
            </w:pPr>
          </w:p>
        </w:tc>
        <w:tc>
          <w:tcPr>
            <w:tcW w:w="1080" w:type="dxa"/>
            <w:vMerge/>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6498756A" w14:textId="77777777" w:rsidR="004F4DDF" w:rsidRPr="004C6E83" w:rsidRDefault="004F4DDF" w:rsidP="00826AC0">
            <w:pPr>
              <w:rPr>
                <w:rFonts w:eastAsia="Times New Roman" w:cs="Times New Roman"/>
                <w:b/>
                <w:bCs/>
                <w:color w:val="000000"/>
              </w:rPr>
            </w:pPr>
          </w:p>
        </w:tc>
        <w:tc>
          <w:tcPr>
            <w:tcW w:w="990" w:type="dxa"/>
            <w:vMerge/>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47DD5147" w14:textId="77777777" w:rsidR="004F4DDF" w:rsidRPr="004C6E83" w:rsidRDefault="004F4DDF" w:rsidP="00826AC0">
            <w:pPr>
              <w:rPr>
                <w:rFonts w:eastAsia="Times New Roman" w:cs="Times New Roman"/>
                <w:b/>
                <w:bCs/>
                <w:color w:val="000000"/>
              </w:rPr>
            </w:pPr>
          </w:p>
        </w:tc>
      </w:tr>
      <w:tr w:rsidR="004F4DDF" w:rsidRPr="004C6E83" w14:paraId="3769379F" w14:textId="77777777" w:rsidTr="00826AC0">
        <w:trPr>
          <w:trHeight w:val="808"/>
        </w:trPr>
        <w:tc>
          <w:tcPr>
            <w:tcW w:w="3780" w:type="dxa"/>
            <w:tcBorders>
              <w:top w:val="nil"/>
              <w:left w:val="single" w:sz="8" w:space="0" w:color="000000"/>
              <w:bottom w:val="single" w:sz="8" w:space="0" w:color="000000"/>
              <w:right w:val="single" w:sz="8" w:space="0" w:color="000000"/>
            </w:tcBorders>
            <w:vAlign w:val="center"/>
            <w:hideMark/>
          </w:tcPr>
          <w:p w14:paraId="306573AC" w14:textId="0A0E0941"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Accessory Dwelling Unit (Subject to standards in </w:t>
            </w:r>
            <w:hyperlink w:anchor="Section_16_01" w:history="1">
              <w:r w:rsidR="00B40B51" w:rsidRPr="00B40B51">
                <w:rPr>
                  <w:rStyle w:val="Hyperlink"/>
                  <w:rFonts w:eastAsia="Times New Roman" w:cs="Times New Roman"/>
                  <w:b/>
                  <w:bCs/>
                  <w:sz w:val="25"/>
                  <w:szCs w:val="25"/>
                </w:rPr>
                <w:t>Section 16.01</w:t>
              </w:r>
            </w:hyperlink>
            <w:r w:rsidRPr="004C6E83">
              <w:rPr>
                <w:rFonts w:eastAsia="Times New Roman" w:cs="Times New Roman"/>
                <w:b/>
                <w:bCs/>
                <w:color w:val="000000"/>
                <w:sz w:val="25"/>
                <w:szCs w:val="25"/>
              </w:rPr>
              <w:t>)</w:t>
            </w:r>
          </w:p>
        </w:tc>
        <w:tc>
          <w:tcPr>
            <w:tcW w:w="1170" w:type="dxa"/>
            <w:tcBorders>
              <w:top w:val="nil"/>
              <w:left w:val="nil"/>
              <w:bottom w:val="single" w:sz="8" w:space="0" w:color="000000"/>
              <w:right w:val="single" w:sz="8" w:space="0" w:color="000000"/>
            </w:tcBorders>
            <w:shd w:val="clear" w:color="auto" w:fill="D9E1F2"/>
            <w:vAlign w:val="center"/>
            <w:hideMark/>
          </w:tcPr>
          <w:p w14:paraId="3F134C46"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6261FB8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63FAA183"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2112FF0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70CE5A40"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63BFFC60"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A8797AA" w14:textId="01F2162C"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Accessory Structures</w:t>
            </w:r>
            <w:r w:rsidR="00B40B51">
              <w:rPr>
                <w:rFonts w:eastAsia="Times New Roman" w:cs="Times New Roman"/>
                <w:b/>
                <w:bCs/>
                <w:color w:val="000000"/>
                <w:sz w:val="25"/>
                <w:szCs w:val="25"/>
              </w:rPr>
              <w:t xml:space="preserve"> (Subject to standards in </w:t>
            </w:r>
            <w:hyperlink w:anchor="Section_16_02" w:history="1">
              <w:r w:rsidR="00B40B51" w:rsidRPr="00B40B51">
                <w:rPr>
                  <w:rStyle w:val="Hyperlink"/>
                  <w:rFonts w:eastAsia="Times New Roman" w:cs="Times New Roman"/>
                  <w:b/>
                  <w:bCs/>
                  <w:sz w:val="25"/>
                  <w:szCs w:val="25"/>
                </w:rPr>
                <w:t>Section 16.02</w:t>
              </w:r>
            </w:hyperlink>
            <w:r w:rsidR="00B40B51">
              <w:rPr>
                <w:rFonts w:eastAsia="Times New Roman" w:cs="Times New Roman"/>
                <w:b/>
                <w:bCs/>
                <w:color w:val="000000"/>
                <w:sz w:val="25"/>
                <w:szCs w:val="25"/>
              </w:rPr>
              <w:t>)</w:t>
            </w:r>
          </w:p>
        </w:tc>
        <w:tc>
          <w:tcPr>
            <w:tcW w:w="1170" w:type="dxa"/>
            <w:tcBorders>
              <w:top w:val="nil"/>
              <w:left w:val="nil"/>
              <w:bottom w:val="single" w:sz="8" w:space="0" w:color="000000"/>
              <w:right w:val="single" w:sz="8" w:space="0" w:color="000000"/>
            </w:tcBorders>
            <w:shd w:val="clear" w:color="auto" w:fill="D9E1F2"/>
            <w:vAlign w:val="center"/>
            <w:hideMark/>
          </w:tcPr>
          <w:p w14:paraId="1ED24AD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048E2481"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5C1B08C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142CC90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152912B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6CF6C0EA"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741DF6B"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Advanced Manufacturing</w:t>
            </w:r>
          </w:p>
        </w:tc>
        <w:tc>
          <w:tcPr>
            <w:tcW w:w="1170" w:type="dxa"/>
            <w:tcBorders>
              <w:top w:val="nil"/>
              <w:left w:val="nil"/>
              <w:bottom w:val="single" w:sz="8" w:space="0" w:color="000000"/>
              <w:right w:val="single" w:sz="8" w:space="0" w:color="000000"/>
            </w:tcBorders>
            <w:shd w:val="clear" w:color="auto" w:fill="D9E1F2"/>
            <w:vAlign w:val="center"/>
            <w:hideMark/>
          </w:tcPr>
          <w:p w14:paraId="1524DEF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428A946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596D0C9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4789B5E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09145B14"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4BB188BE"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153C91E"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Animal Service Facilities</w:t>
            </w:r>
          </w:p>
        </w:tc>
        <w:tc>
          <w:tcPr>
            <w:tcW w:w="1170" w:type="dxa"/>
            <w:tcBorders>
              <w:top w:val="nil"/>
              <w:left w:val="nil"/>
              <w:bottom w:val="single" w:sz="8" w:space="0" w:color="000000"/>
              <w:right w:val="single" w:sz="8" w:space="0" w:color="000000"/>
            </w:tcBorders>
            <w:shd w:val="clear" w:color="auto" w:fill="D9E1F2"/>
            <w:vAlign w:val="center"/>
            <w:hideMark/>
          </w:tcPr>
          <w:p w14:paraId="1657645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31B0E1F4"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69D915A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48204A2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19C8E97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53797DD3"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74D7CD4B"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Assisted Living Facilities </w:t>
            </w:r>
          </w:p>
        </w:tc>
        <w:tc>
          <w:tcPr>
            <w:tcW w:w="1170" w:type="dxa"/>
            <w:tcBorders>
              <w:top w:val="nil"/>
              <w:left w:val="nil"/>
              <w:bottom w:val="single" w:sz="8" w:space="0" w:color="000000"/>
              <w:right w:val="single" w:sz="8" w:space="0" w:color="000000"/>
            </w:tcBorders>
            <w:shd w:val="clear" w:color="auto" w:fill="D9E1F2"/>
            <w:vAlign w:val="center"/>
            <w:hideMark/>
          </w:tcPr>
          <w:p w14:paraId="15EBA22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0BB82E80"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33DC9BC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3151BCE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27C88A9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4EAB810F" w14:textId="77777777" w:rsidTr="00826AC0">
        <w:trPr>
          <w:trHeight w:val="990"/>
        </w:trPr>
        <w:tc>
          <w:tcPr>
            <w:tcW w:w="3780" w:type="dxa"/>
            <w:tcBorders>
              <w:top w:val="nil"/>
              <w:left w:val="single" w:sz="8" w:space="0" w:color="000000"/>
              <w:bottom w:val="single" w:sz="8" w:space="0" w:color="000000"/>
              <w:right w:val="single" w:sz="8" w:space="0" w:color="000000"/>
            </w:tcBorders>
            <w:vAlign w:val="center"/>
            <w:hideMark/>
          </w:tcPr>
          <w:p w14:paraId="76DCDF9D"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Automobile Oriented Uses (includes gas stations and quick lube facilities)</w:t>
            </w:r>
          </w:p>
        </w:tc>
        <w:tc>
          <w:tcPr>
            <w:tcW w:w="1170" w:type="dxa"/>
            <w:tcBorders>
              <w:top w:val="nil"/>
              <w:left w:val="nil"/>
              <w:bottom w:val="single" w:sz="8" w:space="0" w:color="000000"/>
              <w:right w:val="single" w:sz="8" w:space="0" w:color="000000"/>
            </w:tcBorders>
            <w:shd w:val="clear" w:color="auto" w:fill="D9E1F2"/>
            <w:vAlign w:val="center"/>
            <w:hideMark/>
          </w:tcPr>
          <w:p w14:paraId="127B93A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29DD479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29111DD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10B37A3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5065063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0BD1F108"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2482EE93"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Automobile Repair</w:t>
            </w:r>
          </w:p>
        </w:tc>
        <w:tc>
          <w:tcPr>
            <w:tcW w:w="1170" w:type="dxa"/>
            <w:tcBorders>
              <w:top w:val="nil"/>
              <w:left w:val="nil"/>
              <w:bottom w:val="single" w:sz="8" w:space="0" w:color="000000"/>
              <w:right w:val="single" w:sz="8" w:space="0" w:color="000000"/>
            </w:tcBorders>
            <w:shd w:val="clear" w:color="auto" w:fill="D9E1F2"/>
            <w:vAlign w:val="center"/>
            <w:hideMark/>
          </w:tcPr>
          <w:p w14:paraId="4E0733E0"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055DF43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006F962A"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53E0801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669F6426"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5BE5E6EA"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1018709D"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Bank, with Automobile Oriented Uses</w:t>
            </w:r>
          </w:p>
        </w:tc>
        <w:tc>
          <w:tcPr>
            <w:tcW w:w="1170" w:type="dxa"/>
            <w:tcBorders>
              <w:top w:val="nil"/>
              <w:left w:val="nil"/>
              <w:bottom w:val="single" w:sz="8" w:space="0" w:color="000000"/>
              <w:right w:val="single" w:sz="8" w:space="0" w:color="000000"/>
            </w:tcBorders>
            <w:shd w:val="clear" w:color="auto" w:fill="D9E1F2"/>
            <w:vAlign w:val="center"/>
            <w:hideMark/>
          </w:tcPr>
          <w:p w14:paraId="14A4ED10"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162730D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788A750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72B7CF0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108F135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3387A58A"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1DD897F2"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Bank, without Automobile Oriented Uses</w:t>
            </w:r>
          </w:p>
        </w:tc>
        <w:tc>
          <w:tcPr>
            <w:tcW w:w="1170" w:type="dxa"/>
            <w:tcBorders>
              <w:top w:val="nil"/>
              <w:left w:val="nil"/>
              <w:bottom w:val="single" w:sz="8" w:space="0" w:color="000000"/>
              <w:right w:val="single" w:sz="8" w:space="0" w:color="000000"/>
            </w:tcBorders>
            <w:shd w:val="clear" w:color="auto" w:fill="D9E1F2"/>
            <w:vAlign w:val="center"/>
            <w:hideMark/>
          </w:tcPr>
          <w:p w14:paraId="1949D8D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41104CE1"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296223F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350B68F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11C7A81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56A0B1F4"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75E6614B"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Bed and Breakfast Facilities</w:t>
            </w:r>
          </w:p>
        </w:tc>
        <w:tc>
          <w:tcPr>
            <w:tcW w:w="1170" w:type="dxa"/>
            <w:tcBorders>
              <w:top w:val="nil"/>
              <w:left w:val="nil"/>
              <w:bottom w:val="single" w:sz="8" w:space="0" w:color="000000"/>
              <w:right w:val="single" w:sz="8" w:space="0" w:color="000000"/>
            </w:tcBorders>
            <w:shd w:val="clear" w:color="auto" w:fill="D9E1F2"/>
            <w:vAlign w:val="center"/>
            <w:hideMark/>
          </w:tcPr>
          <w:p w14:paraId="222F62F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0EF5A815"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013DE02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3DCC3C2A"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5F2CD97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7CBDC2CD"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6DD7CF28"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Bio-Technology</w:t>
            </w:r>
          </w:p>
        </w:tc>
        <w:tc>
          <w:tcPr>
            <w:tcW w:w="1170" w:type="dxa"/>
            <w:tcBorders>
              <w:top w:val="nil"/>
              <w:left w:val="nil"/>
              <w:bottom w:val="single" w:sz="8" w:space="0" w:color="000000"/>
              <w:right w:val="single" w:sz="8" w:space="0" w:color="000000"/>
            </w:tcBorders>
            <w:shd w:val="clear" w:color="auto" w:fill="D9E1F2"/>
            <w:vAlign w:val="center"/>
            <w:hideMark/>
          </w:tcPr>
          <w:p w14:paraId="0B33127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4159210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1355A8D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583A4380"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4E3C5CB7"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7CCC3D19"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16E72903"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Beverage Sales</w:t>
            </w:r>
            <w:r>
              <w:rPr>
                <w:rFonts w:eastAsia="Times New Roman" w:cs="Times New Roman"/>
                <w:b/>
                <w:bCs/>
                <w:color w:val="000000"/>
                <w:sz w:val="25"/>
                <w:szCs w:val="25"/>
              </w:rPr>
              <w:t>,</w:t>
            </w:r>
            <w:r w:rsidRPr="004C6E83">
              <w:rPr>
                <w:rFonts w:eastAsia="Times New Roman" w:cs="Times New Roman"/>
                <w:b/>
                <w:bCs/>
                <w:color w:val="000000"/>
                <w:sz w:val="25"/>
                <w:szCs w:val="25"/>
              </w:rPr>
              <w:t xml:space="preserve"> </w:t>
            </w:r>
            <w:r>
              <w:rPr>
                <w:rFonts w:eastAsia="Times New Roman" w:cs="Times New Roman"/>
                <w:b/>
                <w:bCs/>
                <w:color w:val="000000"/>
                <w:sz w:val="25"/>
                <w:szCs w:val="25"/>
              </w:rPr>
              <w:t>Alcoholic</w:t>
            </w:r>
          </w:p>
        </w:tc>
        <w:tc>
          <w:tcPr>
            <w:tcW w:w="1170" w:type="dxa"/>
            <w:tcBorders>
              <w:top w:val="nil"/>
              <w:left w:val="nil"/>
              <w:bottom w:val="single" w:sz="8" w:space="0" w:color="000000"/>
              <w:right w:val="single" w:sz="8" w:space="0" w:color="000000"/>
            </w:tcBorders>
            <w:shd w:val="clear" w:color="auto" w:fill="D9E1F2"/>
            <w:vAlign w:val="center"/>
            <w:hideMark/>
          </w:tcPr>
          <w:p w14:paraId="3D1D195A"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2062738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7BF7CA9A"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6C2462B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4AECE2F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4AF752BA" w14:textId="77777777" w:rsidTr="00826AC0">
        <w:trPr>
          <w:trHeight w:val="698"/>
        </w:trPr>
        <w:tc>
          <w:tcPr>
            <w:tcW w:w="3780" w:type="dxa"/>
            <w:tcBorders>
              <w:top w:val="single" w:sz="8" w:space="0" w:color="000000"/>
              <w:left w:val="single" w:sz="8" w:space="0" w:color="000000"/>
              <w:bottom w:val="single" w:sz="8" w:space="0" w:color="000000"/>
              <w:right w:val="single" w:sz="8" w:space="0" w:color="000000"/>
            </w:tcBorders>
            <w:vAlign w:val="center"/>
          </w:tcPr>
          <w:p w14:paraId="4250F5B2"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Beverage Sales</w:t>
            </w:r>
            <w:r>
              <w:rPr>
                <w:rFonts w:eastAsia="Times New Roman" w:cs="Times New Roman"/>
                <w:b/>
                <w:bCs/>
                <w:color w:val="000000"/>
                <w:sz w:val="25"/>
                <w:szCs w:val="25"/>
              </w:rPr>
              <w:t>,</w:t>
            </w:r>
            <w:r w:rsidRPr="004C6E83">
              <w:rPr>
                <w:rFonts w:eastAsia="Times New Roman" w:cs="Times New Roman"/>
                <w:b/>
                <w:bCs/>
                <w:color w:val="000000"/>
                <w:sz w:val="25"/>
                <w:szCs w:val="25"/>
              </w:rPr>
              <w:t xml:space="preserve"> </w:t>
            </w:r>
            <w:r>
              <w:rPr>
                <w:rFonts w:eastAsia="Times New Roman" w:cs="Times New Roman"/>
                <w:b/>
                <w:bCs/>
                <w:color w:val="000000"/>
                <w:sz w:val="25"/>
                <w:szCs w:val="25"/>
              </w:rPr>
              <w:t>Microbrewery</w:t>
            </w:r>
          </w:p>
        </w:tc>
        <w:tc>
          <w:tcPr>
            <w:tcW w:w="1170"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36EE9331"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79919D5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xml:space="preserve">    </w:t>
            </w:r>
          </w:p>
        </w:tc>
        <w:tc>
          <w:tcPr>
            <w:tcW w:w="990"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624EB51A"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xml:space="preserve">          </w:t>
            </w:r>
          </w:p>
        </w:tc>
        <w:tc>
          <w:tcPr>
            <w:tcW w:w="1080" w:type="dxa"/>
            <w:tcBorders>
              <w:top w:val="single" w:sz="8" w:space="0" w:color="000000"/>
              <w:left w:val="single" w:sz="8" w:space="0" w:color="000000"/>
              <w:bottom w:val="single" w:sz="8" w:space="0" w:color="000000"/>
              <w:right w:val="single" w:sz="8" w:space="0" w:color="000000"/>
            </w:tcBorders>
            <w:shd w:val="clear" w:color="auto" w:fill="E2EFDA"/>
            <w:vAlign w:val="center"/>
          </w:tcPr>
          <w:p w14:paraId="008688D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xml:space="preserve">    </w:t>
            </w:r>
          </w:p>
        </w:tc>
        <w:tc>
          <w:tcPr>
            <w:tcW w:w="990" w:type="dxa"/>
            <w:tcBorders>
              <w:top w:val="single" w:sz="8" w:space="0" w:color="000000"/>
              <w:left w:val="single" w:sz="8" w:space="0" w:color="000000"/>
              <w:bottom w:val="single" w:sz="8" w:space="0" w:color="000000"/>
              <w:right w:val="single" w:sz="8" w:space="0" w:color="000000"/>
            </w:tcBorders>
            <w:shd w:val="clear" w:color="auto" w:fill="E2EFDA"/>
            <w:vAlign w:val="center"/>
          </w:tcPr>
          <w:p w14:paraId="443BF37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xml:space="preserve">       </w:t>
            </w:r>
          </w:p>
        </w:tc>
      </w:tr>
      <w:tr w:rsidR="004F4DDF" w:rsidRPr="004C6E83" w14:paraId="50491D51"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0D2D879C"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Business, Retail Medium</w:t>
            </w:r>
          </w:p>
        </w:tc>
        <w:tc>
          <w:tcPr>
            <w:tcW w:w="1170" w:type="dxa"/>
            <w:tcBorders>
              <w:top w:val="nil"/>
              <w:left w:val="nil"/>
              <w:bottom w:val="single" w:sz="8" w:space="0" w:color="000000"/>
              <w:right w:val="single" w:sz="8" w:space="0" w:color="000000"/>
            </w:tcBorders>
            <w:shd w:val="clear" w:color="auto" w:fill="D9E1F2"/>
            <w:vAlign w:val="center"/>
            <w:hideMark/>
          </w:tcPr>
          <w:p w14:paraId="26B81D9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0053693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1AF7600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1F2AF31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4DBC6A5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4A724F0D"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tcPr>
          <w:p w14:paraId="4DAEFD64" w14:textId="77777777" w:rsidR="00E3764D"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lastRenderedPageBreak/>
              <w:t xml:space="preserve">Business, Retail Small </w:t>
            </w:r>
          </w:p>
          <w:p w14:paraId="1FF69AB9" w14:textId="72C4D626"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w:t>
            </w:r>
            <w:r w:rsidR="00E3764D">
              <w:rPr>
                <w:rFonts w:eastAsia="Times New Roman" w:cs="Times New Roman"/>
                <w:b/>
                <w:bCs/>
                <w:color w:val="000000"/>
                <w:sz w:val="25"/>
                <w:szCs w:val="25"/>
              </w:rPr>
              <w:t xml:space="preserve">With </w:t>
            </w:r>
            <w:r w:rsidR="004A7C15">
              <w:rPr>
                <w:rFonts w:eastAsia="Times New Roman" w:cs="Times New Roman"/>
                <w:b/>
                <w:bCs/>
                <w:color w:val="000000"/>
                <w:sz w:val="25"/>
                <w:szCs w:val="25"/>
              </w:rPr>
              <w:t>Drive-Thru</w:t>
            </w:r>
            <w:r w:rsidR="00E3764D">
              <w:rPr>
                <w:rFonts w:eastAsia="Times New Roman" w:cs="Times New Roman"/>
                <w:b/>
                <w:bCs/>
                <w:color w:val="000000"/>
                <w:sz w:val="25"/>
                <w:szCs w:val="25"/>
              </w:rPr>
              <w:t>s</w:t>
            </w:r>
            <w:r w:rsidRPr="004C6E83">
              <w:rPr>
                <w:rFonts w:eastAsia="Times New Roman" w:cs="Times New Roman"/>
                <w:b/>
                <w:bCs/>
                <w:color w:val="000000"/>
                <w:sz w:val="25"/>
                <w:szCs w:val="25"/>
              </w:rPr>
              <w:t>)</w:t>
            </w:r>
          </w:p>
        </w:tc>
        <w:tc>
          <w:tcPr>
            <w:tcW w:w="1170" w:type="dxa"/>
            <w:tcBorders>
              <w:top w:val="nil"/>
              <w:left w:val="nil"/>
              <w:bottom w:val="single" w:sz="8" w:space="0" w:color="000000"/>
              <w:right w:val="single" w:sz="8" w:space="0" w:color="000000"/>
            </w:tcBorders>
            <w:shd w:val="clear" w:color="auto" w:fill="D9E1F2"/>
            <w:vAlign w:val="center"/>
          </w:tcPr>
          <w:p w14:paraId="529A6D11" w14:textId="77777777" w:rsidR="004F4DDF" w:rsidRPr="004C6E83" w:rsidRDefault="004F4DDF" w:rsidP="00826AC0">
            <w:pPr>
              <w:jc w:val="center"/>
              <w:rPr>
                <w:rFonts w:eastAsia="Times New Roman" w:cs="Times New Roman"/>
                <w:color w:val="000000"/>
                <w:sz w:val="28"/>
                <w:szCs w:val="28"/>
              </w:rPr>
            </w:pPr>
          </w:p>
        </w:tc>
        <w:tc>
          <w:tcPr>
            <w:tcW w:w="1080" w:type="dxa"/>
            <w:tcBorders>
              <w:top w:val="nil"/>
              <w:left w:val="nil"/>
              <w:bottom w:val="single" w:sz="8" w:space="0" w:color="000000"/>
              <w:right w:val="single" w:sz="8" w:space="0" w:color="000000"/>
            </w:tcBorders>
            <w:shd w:val="clear" w:color="auto" w:fill="D9E1F2"/>
            <w:vAlign w:val="center"/>
          </w:tcPr>
          <w:p w14:paraId="0957186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tcPr>
          <w:p w14:paraId="6D508248" w14:textId="38737895"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00FC098A">
              <w:rPr>
                <w:rFonts w:eastAsia="Times New Roman" w:cs="Times New Roman"/>
                <w:color w:val="000000"/>
                <w:sz w:val="28"/>
                <w:szCs w:val="28"/>
              </w:rPr>
              <w:t>*</w:t>
            </w:r>
          </w:p>
        </w:tc>
        <w:tc>
          <w:tcPr>
            <w:tcW w:w="1080" w:type="dxa"/>
            <w:tcBorders>
              <w:top w:val="nil"/>
              <w:left w:val="nil"/>
              <w:bottom w:val="single" w:sz="8" w:space="0" w:color="000000"/>
              <w:right w:val="single" w:sz="8" w:space="0" w:color="000000"/>
            </w:tcBorders>
            <w:shd w:val="clear" w:color="auto" w:fill="E2EFDA"/>
            <w:vAlign w:val="center"/>
          </w:tcPr>
          <w:p w14:paraId="44A2F3F3" w14:textId="77777777" w:rsidR="004F4DDF" w:rsidRPr="004C6E83" w:rsidRDefault="004F4DDF" w:rsidP="00826AC0">
            <w:pPr>
              <w:jc w:val="center"/>
              <w:rPr>
                <w:rFonts w:eastAsia="Times New Roman" w:cs="Times New Roman"/>
                <w:color w:val="000000"/>
                <w:sz w:val="28"/>
                <w:szCs w:val="28"/>
              </w:rPr>
            </w:pPr>
          </w:p>
        </w:tc>
        <w:tc>
          <w:tcPr>
            <w:tcW w:w="990" w:type="dxa"/>
            <w:tcBorders>
              <w:top w:val="nil"/>
              <w:left w:val="nil"/>
              <w:bottom w:val="single" w:sz="8" w:space="0" w:color="000000"/>
              <w:right w:val="single" w:sz="8" w:space="0" w:color="000000"/>
            </w:tcBorders>
            <w:shd w:val="clear" w:color="auto" w:fill="E2EFDA"/>
            <w:vAlign w:val="center"/>
          </w:tcPr>
          <w:p w14:paraId="3A758B6B" w14:textId="77777777" w:rsidR="004F4DDF" w:rsidRPr="004C6E83" w:rsidRDefault="004F4DDF" w:rsidP="00826AC0">
            <w:pPr>
              <w:jc w:val="center"/>
              <w:rPr>
                <w:rFonts w:eastAsia="Times New Roman" w:cs="Times New Roman"/>
                <w:color w:val="000000"/>
                <w:sz w:val="28"/>
                <w:szCs w:val="28"/>
              </w:rPr>
            </w:pPr>
          </w:p>
        </w:tc>
      </w:tr>
      <w:tr w:rsidR="004F4DDF" w:rsidRPr="004C6E83" w14:paraId="46F8F1FB"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448CA081" w14:textId="77777777" w:rsidR="00FC098A"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Business, Retail Small </w:t>
            </w:r>
          </w:p>
          <w:p w14:paraId="1E4F94FE" w14:textId="4F71D29C"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(No </w:t>
            </w:r>
            <w:r w:rsidR="004A7C15">
              <w:rPr>
                <w:rFonts w:eastAsia="Times New Roman" w:cs="Times New Roman"/>
                <w:b/>
                <w:bCs/>
                <w:color w:val="000000"/>
                <w:sz w:val="25"/>
                <w:szCs w:val="25"/>
              </w:rPr>
              <w:t>Drive-Thru</w:t>
            </w:r>
            <w:r w:rsidR="00E3764D">
              <w:rPr>
                <w:rFonts w:eastAsia="Times New Roman" w:cs="Times New Roman"/>
                <w:b/>
                <w:bCs/>
                <w:color w:val="000000"/>
                <w:sz w:val="25"/>
                <w:szCs w:val="25"/>
              </w:rPr>
              <w:t>s</w:t>
            </w:r>
            <w:r w:rsidRPr="004C6E83">
              <w:rPr>
                <w:rFonts w:eastAsia="Times New Roman" w:cs="Times New Roman"/>
                <w:b/>
                <w:bCs/>
                <w:color w:val="000000"/>
                <w:sz w:val="25"/>
                <w:szCs w:val="25"/>
              </w:rPr>
              <w:t>)</w:t>
            </w:r>
          </w:p>
        </w:tc>
        <w:tc>
          <w:tcPr>
            <w:tcW w:w="1170" w:type="dxa"/>
            <w:tcBorders>
              <w:top w:val="nil"/>
              <w:left w:val="nil"/>
              <w:bottom w:val="single" w:sz="8" w:space="0" w:color="000000"/>
              <w:right w:val="single" w:sz="8" w:space="0" w:color="000000"/>
            </w:tcBorders>
            <w:shd w:val="clear" w:color="auto" w:fill="D9E1F2"/>
            <w:vAlign w:val="center"/>
            <w:hideMark/>
          </w:tcPr>
          <w:p w14:paraId="6E13A3FF"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028751A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1C54D37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r w:rsidRPr="004C6E83">
              <w:rPr>
                <w:rFonts w:eastAsia="Times New Roman" w:cs="Times New Roman"/>
                <w:color w:val="000000"/>
                <w:sz w:val="28"/>
                <w:szCs w:val="28"/>
              </w:rPr>
              <w:t>*</w:t>
            </w:r>
          </w:p>
        </w:tc>
        <w:tc>
          <w:tcPr>
            <w:tcW w:w="1080" w:type="dxa"/>
            <w:tcBorders>
              <w:top w:val="nil"/>
              <w:left w:val="nil"/>
              <w:bottom w:val="single" w:sz="8" w:space="0" w:color="000000"/>
              <w:right w:val="single" w:sz="8" w:space="0" w:color="000000"/>
            </w:tcBorders>
            <w:shd w:val="clear" w:color="auto" w:fill="E2EFDA"/>
            <w:vAlign w:val="center"/>
            <w:hideMark/>
          </w:tcPr>
          <w:p w14:paraId="7D41DEAA"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63080D7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FC098A" w:rsidRPr="004C6E83" w14:paraId="3901CD7A"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tcPr>
          <w:p w14:paraId="6AC3776F" w14:textId="77777777" w:rsidR="00FC098A" w:rsidRDefault="00FC098A" w:rsidP="00826AC0">
            <w:pPr>
              <w:rPr>
                <w:rFonts w:eastAsia="Times New Roman" w:cs="Times New Roman"/>
                <w:b/>
                <w:bCs/>
                <w:color w:val="000000"/>
                <w:sz w:val="25"/>
                <w:szCs w:val="25"/>
              </w:rPr>
            </w:pPr>
            <w:r>
              <w:rPr>
                <w:rFonts w:eastAsia="Times New Roman" w:cs="Times New Roman"/>
                <w:b/>
                <w:bCs/>
                <w:color w:val="000000"/>
                <w:sz w:val="25"/>
                <w:szCs w:val="25"/>
              </w:rPr>
              <w:t xml:space="preserve">Business, Retail Small </w:t>
            </w:r>
          </w:p>
          <w:p w14:paraId="45E6386A" w14:textId="71CB5F0A" w:rsidR="00FC098A" w:rsidRPr="004C6E83" w:rsidRDefault="00FC098A" w:rsidP="00826AC0">
            <w:pPr>
              <w:rPr>
                <w:rFonts w:eastAsia="Times New Roman" w:cs="Times New Roman"/>
                <w:b/>
                <w:bCs/>
                <w:color w:val="000000"/>
                <w:sz w:val="25"/>
                <w:szCs w:val="25"/>
              </w:rPr>
            </w:pPr>
            <w:r>
              <w:rPr>
                <w:rFonts w:eastAsia="Times New Roman" w:cs="Times New Roman"/>
                <w:b/>
                <w:bCs/>
                <w:color w:val="000000"/>
                <w:sz w:val="25"/>
                <w:szCs w:val="25"/>
              </w:rPr>
              <w:t>(</w:t>
            </w:r>
            <w:r w:rsidR="00E3764D">
              <w:rPr>
                <w:rFonts w:eastAsia="Times New Roman" w:cs="Times New Roman"/>
                <w:b/>
                <w:bCs/>
                <w:color w:val="000000"/>
                <w:sz w:val="25"/>
                <w:szCs w:val="25"/>
              </w:rPr>
              <w:t xml:space="preserve">No </w:t>
            </w:r>
            <w:r w:rsidR="004A7C15">
              <w:rPr>
                <w:rFonts w:eastAsia="Times New Roman" w:cs="Times New Roman"/>
                <w:b/>
                <w:bCs/>
                <w:color w:val="000000"/>
                <w:sz w:val="25"/>
                <w:szCs w:val="25"/>
              </w:rPr>
              <w:t>Drive-Thru</w:t>
            </w:r>
            <w:r w:rsidR="00E3764D">
              <w:rPr>
                <w:rFonts w:eastAsia="Times New Roman" w:cs="Times New Roman"/>
                <w:b/>
                <w:bCs/>
                <w:color w:val="000000"/>
                <w:sz w:val="25"/>
                <w:szCs w:val="25"/>
              </w:rPr>
              <w:t xml:space="preserve">s or </w:t>
            </w:r>
            <w:r>
              <w:rPr>
                <w:rFonts w:eastAsia="Times New Roman" w:cs="Times New Roman"/>
                <w:b/>
                <w:bCs/>
                <w:color w:val="000000"/>
                <w:sz w:val="25"/>
                <w:szCs w:val="25"/>
              </w:rPr>
              <w:t>Pick-Up Window</w:t>
            </w:r>
            <w:r w:rsidR="00E3764D">
              <w:rPr>
                <w:rFonts w:eastAsia="Times New Roman" w:cs="Times New Roman"/>
                <w:b/>
                <w:bCs/>
                <w:color w:val="000000"/>
                <w:sz w:val="25"/>
                <w:szCs w:val="25"/>
              </w:rPr>
              <w:t>s</w:t>
            </w:r>
            <w:r>
              <w:rPr>
                <w:rFonts w:eastAsia="Times New Roman" w:cs="Times New Roman"/>
                <w:b/>
                <w:bCs/>
                <w:color w:val="000000"/>
                <w:sz w:val="25"/>
                <w:szCs w:val="25"/>
              </w:rPr>
              <w:t>)</w:t>
            </w:r>
          </w:p>
        </w:tc>
        <w:tc>
          <w:tcPr>
            <w:tcW w:w="1170" w:type="dxa"/>
            <w:tcBorders>
              <w:top w:val="nil"/>
              <w:left w:val="nil"/>
              <w:bottom w:val="single" w:sz="8" w:space="0" w:color="000000"/>
              <w:right w:val="single" w:sz="8" w:space="0" w:color="000000"/>
            </w:tcBorders>
            <w:shd w:val="clear" w:color="auto" w:fill="D9E1F2"/>
            <w:vAlign w:val="center"/>
          </w:tcPr>
          <w:p w14:paraId="2C0F0D15" w14:textId="61F655E5" w:rsidR="00FC098A" w:rsidRDefault="00FC098A"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tcPr>
          <w:p w14:paraId="5875988C" w14:textId="77777777" w:rsidR="00FC098A" w:rsidRPr="004C6E83" w:rsidRDefault="00FC098A" w:rsidP="00826AC0">
            <w:pPr>
              <w:jc w:val="center"/>
              <w:rPr>
                <w:rFonts w:eastAsia="Times New Roman" w:cs="Times New Roman"/>
                <w:color w:val="000000"/>
                <w:sz w:val="28"/>
                <w:szCs w:val="28"/>
              </w:rPr>
            </w:pPr>
          </w:p>
        </w:tc>
        <w:tc>
          <w:tcPr>
            <w:tcW w:w="990" w:type="dxa"/>
            <w:tcBorders>
              <w:top w:val="nil"/>
              <w:left w:val="nil"/>
              <w:bottom w:val="single" w:sz="8" w:space="0" w:color="000000"/>
              <w:right w:val="single" w:sz="8" w:space="0" w:color="000000"/>
            </w:tcBorders>
            <w:shd w:val="clear" w:color="auto" w:fill="D9E1F2"/>
            <w:vAlign w:val="center"/>
          </w:tcPr>
          <w:p w14:paraId="326A1C5C" w14:textId="2F06F1B5" w:rsidR="00FC098A" w:rsidRPr="004C6E83" w:rsidRDefault="00FC098A"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tcPr>
          <w:p w14:paraId="2BCEC5AC" w14:textId="77777777" w:rsidR="00FC098A" w:rsidRDefault="00FC098A" w:rsidP="00826AC0">
            <w:pPr>
              <w:jc w:val="center"/>
              <w:rPr>
                <w:rFonts w:eastAsia="Times New Roman" w:cs="Times New Roman"/>
                <w:color w:val="000000"/>
                <w:sz w:val="28"/>
                <w:szCs w:val="28"/>
              </w:rPr>
            </w:pPr>
          </w:p>
        </w:tc>
        <w:tc>
          <w:tcPr>
            <w:tcW w:w="990" w:type="dxa"/>
            <w:tcBorders>
              <w:top w:val="nil"/>
              <w:left w:val="nil"/>
              <w:bottom w:val="single" w:sz="8" w:space="0" w:color="000000"/>
              <w:right w:val="single" w:sz="8" w:space="0" w:color="000000"/>
            </w:tcBorders>
            <w:shd w:val="clear" w:color="auto" w:fill="E2EFDA"/>
            <w:vAlign w:val="center"/>
          </w:tcPr>
          <w:p w14:paraId="36821F91" w14:textId="77777777" w:rsidR="00FC098A" w:rsidRDefault="00FC098A" w:rsidP="00826AC0">
            <w:pPr>
              <w:jc w:val="center"/>
              <w:rPr>
                <w:rFonts w:eastAsia="Times New Roman" w:cs="Times New Roman"/>
                <w:color w:val="000000"/>
                <w:sz w:val="28"/>
                <w:szCs w:val="28"/>
              </w:rPr>
            </w:pPr>
          </w:p>
        </w:tc>
      </w:tr>
      <w:tr w:rsidR="004F4DDF" w:rsidRPr="004C6E83" w14:paraId="7602B612"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7681807"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Business Wholesale</w:t>
            </w:r>
          </w:p>
        </w:tc>
        <w:tc>
          <w:tcPr>
            <w:tcW w:w="1170" w:type="dxa"/>
            <w:tcBorders>
              <w:top w:val="nil"/>
              <w:left w:val="nil"/>
              <w:bottom w:val="single" w:sz="8" w:space="0" w:color="000000"/>
              <w:right w:val="single" w:sz="8" w:space="0" w:color="000000"/>
            </w:tcBorders>
            <w:shd w:val="clear" w:color="auto" w:fill="D9E1F2"/>
            <w:vAlign w:val="center"/>
            <w:hideMark/>
          </w:tcPr>
          <w:p w14:paraId="4F6EA95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63629464"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57E3A5D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535EA11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7057DE94"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668CD756"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610FB65D"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Commercial Recreation Facilities, Large</w:t>
            </w:r>
          </w:p>
        </w:tc>
        <w:tc>
          <w:tcPr>
            <w:tcW w:w="1170" w:type="dxa"/>
            <w:tcBorders>
              <w:top w:val="nil"/>
              <w:left w:val="nil"/>
              <w:bottom w:val="single" w:sz="8" w:space="0" w:color="000000"/>
              <w:right w:val="single" w:sz="8" w:space="0" w:color="000000"/>
            </w:tcBorders>
            <w:shd w:val="clear" w:color="auto" w:fill="D9E1F2"/>
            <w:vAlign w:val="center"/>
            <w:hideMark/>
          </w:tcPr>
          <w:p w14:paraId="32D4084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0B4EFE6A"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7082E1D3"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681E5A21"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6F749534"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628E57FB"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442DEA5D"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Commercial Recreation Facilities, Outdoor</w:t>
            </w:r>
          </w:p>
        </w:tc>
        <w:tc>
          <w:tcPr>
            <w:tcW w:w="1170" w:type="dxa"/>
            <w:tcBorders>
              <w:top w:val="nil"/>
              <w:left w:val="nil"/>
              <w:bottom w:val="single" w:sz="8" w:space="0" w:color="000000"/>
              <w:right w:val="single" w:sz="8" w:space="0" w:color="000000"/>
            </w:tcBorders>
            <w:shd w:val="clear" w:color="auto" w:fill="D9E1F2"/>
            <w:vAlign w:val="center"/>
            <w:hideMark/>
          </w:tcPr>
          <w:p w14:paraId="3084CFB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7222A3A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35EE4D7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121F70E1"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5B3A319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682BAF90"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09D2335F"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Commercial Recreation Facilities, Small</w:t>
            </w:r>
          </w:p>
        </w:tc>
        <w:tc>
          <w:tcPr>
            <w:tcW w:w="1170" w:type="dxa"/>
            <w:tcBorders>
              <w:top w:val="nil"/>
              <w:left w:val="nil"/>
              <w:bottom w:val="single" w:sz="8" w:space="0" w:color="000000"/>
              <w:right w:val="single" w:sz="8" w:space="0" w:color="000000"/>
            </w:tcBorders>
            <w:shd w:val="clear" w:color="auto" w:fill="D9E1F2"/>
            <w:vAlign w:val="center"/>
            <w:hideMark/>
          </w:tcPr>
          <w:p w14:paraId="6009684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63F332E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03F5AFF4"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036BCEC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59E959E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17FF656D"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6EFB18AD"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Community Services </w:t>
            </w:r>
          </w:p>
        </w:tc>
        <w:tc>
          <w:tcPr>
            <w:tcW w:w="1170" w:type="dxa"/>
            <w:tcBorders>
              <w:top w:val="nil"/>
              <w:left w:val="nil"/>
              <w:bottom w:val="single" w:sz="8" w:space="0" w:color="000000"/>
              <w:right w:val="single" w:sz="8" w:space="0" w:color="000000"/>
            </w:tcBorders>
            <w:shd w:val="clear" w:color="auto" w:fill="D9E1F2"/>
            <w:vAlign w:val="center"/>
            <w:hideMark/>
          </w:tcPr>
          <w:p w14:paraId="31EE9E3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2A39212A" w14:textId="77777777" w:rsidR="004F4DDF" w:rsidRPr="004C6E83" w:rsidRDefault="004F4DDF" w:rsidP="00826AC0">
            <w:pPr>
              <w:jc w:val="center"/>
              <w:rPr>
                <w:rFonts w:eastAsia="Times New Roman" w:cs="Times New Roman"/>
                <w:color w:val="000000"/>
                <w:sz w:val="28"/>
                <w:szCs w:val="28"/>
              </w:rPr>
            </w:pPr>
          </w:p>
        </w:tc>
        <w:tc>
          <w:tcPr>
            <w:tcW w:w="990" w:type="dxa"/>
            <w:tcBorders>
              <w:top w:val="nil"/>
              <w:left w:val="nil"/>
              <w:bottom w:val="single" w:sz="8" w:space="0" w:color="000000"/>
              <w:right w:val="single" w:sz="8" w:space="0" w:color="000000"/>
            </w:tcBorders>
            <w:shd w:val="clear" w:color="auto" w:fill="D9E1F2"/>
            <w:vAlign w:val="center"/>
            <w:hideMark/>
          </w:tcPr>
          <w:p w14:paraId="6CBA1907"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3A5F1A6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6D84BAC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55BB4E71"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3BE2D25A"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Contractor Office</w:t>
            </w:r>
          </w:p>
        </w:tc>
        <w:tc>
          <w:tcPr>
            <w:tcW w:w="1170" w:type="dxa"/>
            <w:tcBorders>
              <w:top w:val="nil"/>
              <w:left w:val="nil"/>
              <w:bottom w:val="single" w:sz="8" w:space="0" w:color="000000"/>
              <w:right w:val="single" w:sz="8" w:space="0" w:color="000000"/>
            </w:tcBorders>
            <w:shd w:val="clear" w:color="auto" w:fill="D9E1F2"/>
            <w:vAlign w:val="center"/>
            <w:hideMark/>
          </w:tcPr>
          <w:p w14:paraId="07AC92A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0283B15F"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113837A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34BC70C4"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3C3EF14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37FA5A1B"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0DBD257D" w14:textId="60DFBD26"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Data Center</w:t>
            </w:r>
            <w:r w:rsidR="0033000C">
              <w:rPr>
                <w:rFonts w:eastAsia="Times New Roman" w:cs="Times New Roman"/>
                <w:b/>
                <w:bCs/>
                <w:color w:val="000000"/>
                <w:sz w:val="25"/>
                <w:szCs w:val="25"/>
              </w:rPr>
              <w:t xml:space="preserve"> </w:t>
            </w:r>
            <w:r w:rsidR="0033000C">
              <w:rPr>
                <w:rFonts w:eastAsia="Times New Roman" w:cs="Times New Roman"/>
                <w:b/>
                <w:bCs/>
                <w:color w:val="000000" w:themeColor="text1"/>
                <w:sz w:val="25"/>
                <w:szCs w:val="25"/>
                <w:lang w:eastAsia="ja-JP" w:bidi="he-IL"/>
              </w:rPr>
              <w:t xml:space="preserve">(Subject to </w:t>
            </w:r>
            <w:hyperlink w:anchor="Section_16_13_DataCenter" w:history="1">
              <w:r w:rsidR="0033000C" w:rsidRPr="008C4E73">
                <w:rPr>
                  <w:rStyle w:val="Hyperlink"/>
                  <w:rFonts w:eastAsia="Times New Roman" w:cs="Times New Roman"/>
                  <w:b/>
                  <w:bCs/>
                  <w:sz w:val="25"/>
                  <w:szCs w:val="25"/>
                  <w:lang w:eastAsia="ja-JP" w:bidi="he-IL"/>
                </w:rPr>
                <w:t>Section 16.13</w:t>
              </w:r>
            </w:hyperlink>
            <w:r w:rsidR="0033000C">
              <w:rPr>
                <w:rFonts w:eastAsia="Times New Roman" w:cs="Times New Roman"/>
                <w:b/>
                <w:bCs/>
                <w:color w:val="000000" w:themeColor="text1"/>
                <w:sz w:val="25"/>
                <w:szCs w:val="25"/>
                <w:lang w:eastAsia="ja-JP" w:bidi="he-IL"/>
              </w:rPr>
              <w:t>)</w:t>
            </w:r>
          </w:p>
        </w:tc>
        <w:tc>
          <w:tcPr>
            <w:tcW w:w="1170" w:type="dxa"/>
            <w:tcBorders>
              <w:top w:val="nil"/>
              <w:left w:val="nil"/>
              <w:bottom w:val="single" w:sz="8" w:space="0" w:color="000000"/>
              <w:right w:val="single" w:sz="8" w:space="0" w:color="000000"/>
            </w:tcBorders>
            <w:shd w:val="clear" w:color="auto" w:fill="D9E1F2"/>
            <w:vAlign w:val="center"/>
            <w:hideMark/>
          </w:tcPr>
          <w:p w14:paraId="2C53D71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27708845"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232887E6" w14:textId="7E6EAEFD" w:rsidR="004F4DDF" w:rsidRPr="004C6E83" w:rsidRDefault="00073083" w:rsidP="00826AC0">
            <w:pPr>
              <w:jc w:val="center"/>
              <w:rPr>
                <w:rFonts w:eastAsia="Times New Roman" w:cs="Times New Roman"/>
                <w:color w:val="000000"/>
                <w:sz w:val="28"/>
                <w:szCs w:val="28"/>
              </w:rPr>
            </w:pPr>
            <w:r>
              <w:rPr>
                <w:rFonts w:eastAsia="Times New Roman" w:cs="Times New Roman"/>
                <w:color w:val="000000"/>
                <w:sz w:val="28"/>
                <w:szCs w:val="28"/>
              </w:rPr>
              <w:t>C</w:t>
            </w:r>
          </w:p>
        </w:tc>
        <w:tc>
          <w:tcPr>
            <w:tcW w:w="1080" w:type="dxa"/>
            <w:tcBorders>
              <w:top w:val="nil"/>
              <w:left w:val="nil"/>
              <w:bottom w:val="single" w:sz="8" w:space="0" w:color="000000"/>
              <w:right w:val="single" w:sz="8" w:space="0" w:color="000000"/>
            </w:tcBorders>
            <w:shd w:val="clear" w:color="auto" w:fill="E2EFDA"/>
            <w:vAlign w:val="center"/>
            <w:hideMark/>
          </w:tcPr>
          <w:p w14:paraId="64F24B4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3E3FFDDA"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30A64DAD"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1A5F8358"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Day Care Centers</w:t>
            </w:r>
          </w:p>
        </w:tc>
        <w:tc>
          <w:tcPr>
            <w:tcW w:w="1170" w:type="dxa"/>
            <w:tcBorders>
              <w:top w:val="nil"/>
              <w:left w:val="nil"/>
              <w:bottom w:val="single" w:sz="8" w:space="0" w:color="000000"/>
              <w:right w:val="single" w:sz="8" w:space="0" w:color="000000"/>
            </w:tcBorders>
            <w:shd w:val="clear" w:color="auto" w:fill="D9E1F2"/>
            <w:vAlign w:val="center"/>
            <w:hideMark/>
          </w:tcPr>
          <w:p w14:paraId="5D3E900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442813D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508DFAE4"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71DEEA3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0FCC6E0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44C3AAB2"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76FEA9BB"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Dwelling, Multi-Family (four or more units per building)</w:t>
            </w:r>
          </w:p>
        </w:tc>
        <w:tc>
          <w:tcPr>
            <w:tcW w:w="1170" w:type="dxa"/>
            <w:tcBorders>
              <w:top w:val="nil"/>
              <w:left w:val="nil"/>
              <w:bottom w:val="single" w:sz="8" w:space="0" w:color="000000"/>
              <w:right w:val="single" w:sz="8" w:space="0" w:color="000000"/>
            </w:tcBorders>
            <w:shd w:val="clear" w:color="auto" w:fill="D9E1F2"/>
            <w:vAlign w:val="center"/>
            <w:hideMark/>
          </w:tcPr>
          <w:p w14:paraId="22C25A8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1516CC2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26A38E80"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6B9E882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3BDA678F" w14:textId="77777777" w:rsidR="004F4DDF" w:rsidRPr="004C6E83" w:rsidRDefault="004F4DDF" w:rsidP="00826AC0">
            <w:pPr>
              <w:jc w:val="center"/>
              <w:rPr>
                <w:rFonts w:eastAsia="Times New Roman" w:cs="Times New Roman"/>
                <w:color w:val="000000"/>
                <w:sz w:val="28"/>
                <w:szCs w:val="28"/>
              </w:rPr>
            </w:pPr>
          </w:p>
        </w:tc>
      </w:tr>
      <w:tr w:rsidR="004F4DDF" w:rsidRPr="004C6E83" w14:paraId="79FFB294" w14:textId="77777777" w:rsidTr="00826AC0">
        <w:trPr>
          <w:trHeight w:val="698"/>
        </w:trPr>
        <w:tc>
          <w:tcPr>
            <w:tcW w:w="3780" w:type="dxa"/>
            <w:tcBorders>
              <w:top w:val="nil"/>
              <w:left w:val="single" w:sz="8" w:space="0" w:color="000000"/>
              <w:bottom w:val="single" w:sz="4" w:space="0" w:color="auto"/>
              <w:right w:val="single" w:sz="8" w:space="0" w:color="000000"/>
            </w:tcBorders>
            <w:vAlign w:val="center"/>
            <w:hideMark/>
          </w:tcPr>
          <w:p w14:paraId="21784F06"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Dwelling, Single Family</w:t>
            </w:r>
          </w:p>
        </w:tc>
        <w:tc>
          <w:tcPr>
            <w:tcW w:w="1170" w:type="dxa"/>
            <w:tcBorders>
              <w:top w:val="nil"/>
              <w:left w:val="nil"/>
              <w:bottom w:val="single" w:sz="4" w:space="0" w:color="auto"/>
              <w:right w:val="single" w:sz="8" w:space="0" w:color="000000"/>
            </w:tcBorders>
            <w:shd w:val="clear" w:color="auto" w:fill="D9E1F2"/>
            <w:vAlign w:val="center"/>
            <w:hideMark/>
          </w:tcPr>
          <w:p w14:paraId="1F7C634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4" w:space="0" w:color="auto"/>
              <w:right w:val="single" w:sz="8" w:space="0" w:color="000000"/>
            </w:tcBorders>
            <w:shd w:val="clear" w:color="auto" w:fill="D9E1F2"/>
            <w:vAlign w:val="center"/>
            <w:hideMark/>
          </w:tcPr>
          <w:p w14:paraId="01F9B3A7"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4" w:space="0" w:color="auto"/>
              <w:right w:val="single" w:sz="8" w:space="0" w:color="000000"/>
            </w:tcBorders>
            <w:shd w:val="clear" w:color="auto" w:fill="D9E1F2"/>
            <w:vAlign w:val="center"/>
            <w:hideMark/>
          </w:tcPr>
          <w:p w14:paraId="636DAFC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4" w:space="0" w:color="auto"/>
              <w:right w:val="single" w:sz="8" w:space="0" w:color="000000"/>
            </w:tcBorders>
            <w:shd w:val="clear" w:color="auto" w:fill="E2EFDA"/>
            <w:vAlign w:val="center"/>
            <w:hideMark/>
          </w:tcPr>
          <w:p w14:paraId="01FC9820"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4" w:space="0" w:color="auto"/>
              <w:right w:val="single" w:sz="8" w:space="0" w:color="000000"/>
            </w:tcBorders>
            <w:shd w:val="clear" w:color="auto" w:fill="E2EFDA"/>
            <w:vAlign w:val="center"/>
            <w:hideMark/>
          </w:tcPr>
          <w:p w14:paraId="5264A44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071D3ED9" w14:textId="77777777" w:rsidTr="00826AC0">
        <w:trPr>
          <w:trHeight w:val="698"/>
        </w:trPr>
        <w:tc>
          <w:tcPr>
            <w:tcW w:w="3780" w:type="dxa"/>
            <w:tcBorders>
              <w:top w:val="single" w:sz="8" w:space="0" w:color="000000"/>
              <w:left w:val="single" w:sz="8" w:space="0" w:color="000000"/>
              <w:bottom w:val="single" w:sz="8" w:space="0" w:color="000000"/>
              <w:right w:val="single" w:sz="8" w:space="0" w:color="000000"/>
            </w:tcBorders>
            <w:vAlign w:val="center"/>
          </w:tcPr>
          <w:p w14:paraId="6172C6BC" w14:textId="77777777" w:rsidR="004F4DDF" w:rsidRPr="004C6E83" w:rsidRDefault="004F4DDF" w:rsidP="00826AC0">
            <w:pPr>
              <w:rPr>
                <w:rFonts w:eastAsia="Times New Roman" w:cs="Times New Roman"/>
                <w:b/>
                <w:bCs/>
                <w:color w:val="000000"/>
                <w:sz w:val="32"/>
                <w:szCs w:val="32"/>
              </w:rPr>
            </w:pPr>
            <w:r w:rsidRPr="004C6E83">
              <w:rPr>
                <w:rFonts w:eastAsia="Times New Roman" w:cs="Times New Roman"/>
                <w:b/>
                <w:bCs/>
                <w:color w:val="000000"/>
                <w:sz w:val="25"/>
                <w:szCs w:val="25"/>
              </w:rPr>
              <w:t>Dwelling, Row Houses, Townhomes (up to four units per building)</w:t>
            </w:r>
          </w:p>
        </w:tc>
        <w:tc>
          <w:tcPr>
            <w:tcW w:w="1170"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0B3EF497" w14:textId="77777777" w:rsidR="004F4DDF" w:rsidRPr="004C6E83" w:rsidRDefault="004F4DDF" w:rsidP="00826AC0">
            <w:pPr>
              <w:jc w:val="center"/>
              <w:rPr>
                <w:rFonts w:eastAsia="Times New Roman" w:cs="Times New Roman"/>
                <w:b/>
                <w:bCs/>
                <w:color w:val="000000"/>
              </w:rPr>
            </w:pPr>
          </w:p>
        </w:tc>
        <w:tc>
          <w:tcPr>
            <w:tcW w:w="1080"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0939F39D" w14:textId="77777777" w:rsidR="004F4DDF" w:rsidRPr="004C6E83" w:rsidRDefault="004F4DDF" w:rsidP="00826AC0">
            <w:pPr>
              <w:jc w:val="center"/>
              <w:rPr>
                <w:rFonts w:eastAsia="Times New Roman" w:cs="Times New Roman"/>
                <w:b/>
                <w:bCs/>
                <w:color w:val="000000"/>
              </w:rPr>
            </w:pPr>
          </w:p>
        </w:tc>
        <w:tc>
          <w:tcPr>
            <w:tcW w:w="990"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0F438EB4" w14:textId="77777777" w:rsidR="004F4DDF" w:rsidRPr="004C6E83" w:rsidRDefault="004F4DDF" w:rsidP="00826AC0">
            <w:pPr>
              <w:jc w:val="center"/>
              <w:rPr>
                <w:rFonts w:eastAsia="Times New Roman" w:cs="Times New Roman"/>
                <w:b/>
                <w:bCs/>
                <w:color w:val="000000"/>
              </w:rPr>
            </w:pPr>
          </w:p>
        </w:tc>
        <w:tc>
          <w:tcPr>
            <w:tcW w:w="1080" w:type="dxa"/>
            <w:tcBorders>
              <w:top w:val="single" w:sz="8" w:space="0" w:color="000000"/>
              <w:left w:val="single" w:sz="8" w:space="0" w:color="000000"/>
              <w:bottom w:val="single" w:sz="8" w:space="0" w:color="000000"/>
              <w:right w:val="single" w:sz="8" w:space="0" w:color="000000"/>
            </w:tcBorders>
            <w:shd w:val="clear" w:color="auto" w:fill="E2EFDA"/>
            <w:vAlign w:val="center"/>
          </w:tcPr>
          <w:p w14:paraId="2DC63980"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single" w:sz="8" w:space="0" w:color="000000"/>
              <w:left w:val="single" w:sz="8" w:space="0" w:color="000000"/>
              <w:bottom w:val="single" w:sz="8" w:space="0" w:color="000000"/>
              <w:right w:val="single" w:sz="8" w:space="0" w:color="000000"/>
            </w:tcBorders>
            <w:shd w:val="clear" w:color="auto" w:fill="E2EFDA"/>
            <w:vAlign w:val="center"/>
          </w:tcPr>
          <w:p w14:paraId="2898C07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3157F3A6" w14:textId="77777777" w:rsidTr="00826AC0">
        <w:trPr>
          <w:trHeight w:val="698"/>
        </w:trPr>
        <w:tc>
          <w:tcPr>
            <w:tcW w:w="3780" w:type="dxa"/>
            <w:tcBorders>
              <w:top w:val="single" w:sz="8" w:space="0" w:color="000000"/>
              <w:left w:val="single" w:sz="8" w:space="0" w:color="000000"/>
              <w:bottom w:val="single" w:sz="8" w:space="0" w:color="000000"/>
              <w:right w:val="single" w:sz="8" w:space="0" w:color="000000"/>
            </w:tcBorders>
            <w:vAlign w:val="center"/>
            <w:hideMark/>
          </w:tcPr>
          <w:p w14:paraId="0800D098"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Dwelling, Studio, One or Two Bedroom Units</w:t>
            </w:r>
          </w:p>
        </w:tc>
        <w:tc>
          <w:tcPr>
            <w:tcW w:w="117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224F0ED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4DF8393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46B81C9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202EBC3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3BF7ED50" w14:textId="77777777" w:rsidR="004F4DDF" w:rsidRPr="004C6E83" w:rsidRDefault="004F4DDF" w:rsidP="00826AC0">
            <w:pPr>
              <w:jc w:val="center"/>
              <w:rPr>
                <w:rFonts w:eastAsia="Times New Roman" w:cs="Times New Roman"/>
                <w:color w:val="000000"/>
                <w:sz w:val="28"/>
                <w:szCs w:val="28"/>
              </w:rPr>
            </w:pPr>
          </w:p>
        </w:tc>
      </w:tr>
      <w:tr w:rsidR="004F4DDF" w:rsidRPr="004C6E83" w14:paraId="24BEEA96"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162AFC20"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lastRenderedPageBreak/>
              <w:t>Dwelling, Duple</w:t>
            </w:r>
            <w:r>
              <w:rPr>
                <w:rFonts w:eastAsia="Times New Roman" w:cs="Times New Roman"/>
                <w:b/>
                <w:bCs/>
                <w:color w:val="000000"/>
                <w:sz w:val="25"/>
                <w:szCs w:val="25"/>
              </w:rPr>
              <w:t>x</w:t>
            </w:r>
          </w:p>
        </w:tc>
        <w:tc>
          <w:tcPr>
            <w:tcW w:w="1170" w:type="dxa"/>
            <w:tcBorders>
              <w:top w:val="nil"/>
              <w:left w:val="nil"/>
              <w:bottom w:val="single" w:sz="8" w:space="0" w:color="000000"/>
              <w:right w:val="single" w:sz="8" w:space="0" w:color="000000"/>
            </w:tcBorders>
            <w:shd w:val="clear" w:color="auto" w:fill="D9E1F2"/>
            <w:vAlign w:val="center"/>
            <w:hideMark/>
          </w:tcPr>
          <w:p w14:paraId="0A1722C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349E0D40"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2E6F2BB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79EDC32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3165AD8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0550B655"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4B3A4E77"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Equipment Repair, Large</w:t>
            </w:r>
          </w:p>
        </w:tc>
        <w:tc>
          <w:tcPr>
            <w:tcW w:w="1170" w:type="dxa"/>
            <w:tcBorders>
              <w:top w:val="nil"/>
              <w:left w:val="nil"/>
              <w:bottom w:val="single" w:sz="8" w:space="0" w:color="000000"/>
              <w:right w:val="single" w:sz="8" w:space="0" w:color="000000"/>
            </w:tcBorders>
            <w:shd w:val="clear" w:color="auto" w:fill="D9E1F2"/>
            <w:vAlign w:val="center"/>
            <w:hideMark/>
          </w:tcPr>
          <w:p w14:paraId="16E0FA2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4FE8A81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2B856DF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38D8A75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6A98DC84"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2DEDE375"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046F9075"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Equipment Repair, Small</w:t>
            </w:r>
          </w:p>
        </w:tc>
        <w:tc>
          <w:tcPr>
            <w:tcW w:w="1170" w:type="dxa"/>
            <w:tcBorders>
              <w:top w:val="nil"/>
              <w:left w:val="nil"/>
              <w:bottom w:val="single" w:sz="8" w:space="0" w:color="000000"/>
              <w:right w:val="single" w:sz="8" w:space="0" w:color="000000"/>
            </w:tcBorders>
            <w:shd w:val="clear" w:color="auto" w:fill="D9E1F2"/>
            <w:vAlign w:val="center"/>
            <w:hideMark/>
          </w:tcPr>
          <w:p w14:paraId="4705871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3A1D164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08EBE10F"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5C25B25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2D36E4A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4E62829C"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1A3BD9B8"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Fle</w:t>
            </w:r>
            <w:r>
              <w:rPr>
                <w:rFonts w:eastAsia="Times New Roman" w:cs="Times New Roman"/>
                <w:b/>
                <w:bCs/>
                <w:color w:val="000000"/>
                <w:sz w:val="25"/>
                <w:szCs w:val="25"/>
              </w:rPr>
              <w:t>x</w:t>
            </w:r>
            <w:r w:rsidRPr="004C6E83">
              <w:rPr>
                <w:rFonts w:eastAsia="Times New Roman" w:cs="Times New Roman"/>
                <w:b/>
                <w:bCs/>
                <w:color w:val="000000"/>
                <w:sz w:val="25"/>
                <w:szCs w:val="25"/>
              </w:rPr>
              <w:t>-Office – Retail/Office</w:t>
            </w:r>
          </w:p>
        </w:tc>
        <w:tc>
          <w:tcPr>
            <w:tcW w:w="1170" w:type="dxa"/>
            <w:tcBorders>
              <w:top w:val="nil"/>
              <w:left w:val="nil"/>
              <w:bottom w:val="single" w:sz="8" w:space="0" w:color="000000"/>
              <w:right w:val="single" w:sz="8" w:space="0" w:color="000000"/>
            </w:tcBorders>
            <w:shd w:val="clear" w:color="auto" w:fill="D9E1F2"/>
            <w:vAlign w:val="center"/>
            <w:hideMark/>
          </w:tcPr>
          <w:p w14:paraId="051C35F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26503C6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6F2ACB5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57C75C63"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16301A0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4DAA85D5"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34398A3E" w14:textId="00899304"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Food Truck/Trailer, in accordance with </w:t>
            </w:r>
            <w:hyperlink w:anchor="Section_16_17" w:history="1">
              <w:r w:rsidRPr="00785CC8">
                <w:rPr>
                  <w:rStyle w:val="Hyperlink"/>
                  <w:rFonts w:eastAsia="Times New Roman" w:cs="Times New Roman"/>
                  <w:b/>
                  <w:bCs/>
                  <w:sz w:val="25"/>
                  <w:szCs w:val="25"/>
                </w:rPr>
                <w:t xml:space="preserve">Section </w:t>
              </w:r>
              <w:r w:rsidR="00785CC8" w:rsidRPr="00785CC8">
                <w:rPr>
                  <w:rStyle w:val="Hyperlink"/>
                  <w:rFonts w:eastAsia="Times New Roman" w:cs="Times New Roman"/>
                  <w:b/>
                  <w:bCs/>
                  <w:sz w:val="25"/>
                  <w:szCs w:val="25"/>
                </w:rPr>
                <w:t>16.1</w:t>
              </w:r>
              <w:r w:rsidR="008C4E73">
                <w:rPr>
                  <w:rStyle w:val="Hyperlink"/>
                  <w:rFonts w:eastAsia="Times New Roman" w:cs="Times New Roman"/>
                  <w:b/>
                  <w:bCs/>
                  <w:sz w:val="25"/>
                  <w:szCs w:val="25"/>
                </w:rPr>
                <w:t>8</w:t>
              </w:r>
            </w:hyperlink>
          </w:p>
        </w:tc>
        <w:tc>
          <w:tcPr>
            <w:tcW w:w="1170" w:type="dxa"/>
            <w:tcBorders>
              <w:top w:val="nil"/>
              <w:left w:val="nil"/>
              <w:bottom w:val="single" w:sz="8" w:space="0" w:color="000000"/>
              <w:right w:val="single" w:sz="8" w:space="0" w:color="000000"/>
            </w:tcBorders>
            <w:shd w:val="clear" w:color="auto" w:fill="D9E1F2"/>
            <w:vAlign w:val="center"/>
            <w:hideMark/>
          </w:tcPr>
          <w:p w14:paraId="1E7931C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2A76B30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26BEB4F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7D311BA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5FFED12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1CB44A4D"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21DD0CDB"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Golf Courses and Country Clubs</w:t>
            </w:r>
          </w:p>
        </w:tc>
        <w:tc>
          <w:tcPr>
            <w:tcW w:w="1170" w:type="dxa"/>
            <w:tcBorders>
              <w:top w:val="nil"/>
              <w:left w:val="nil"/>
              <w:bottom w:val="single" w:sz="8" w:space="0" w:color="000000"/>
              <w:right w:val="single" w:sz="8" w:space="0" w:color="000000"/>
            </w:tcBorders>
            <w:shd w:val="clear" w:color="auto" w:fill="D9E1F2"/>
            <w:vAlign w:val="center"/>
            <w:hideMark/>
          </w:tcPr>
          <w:p w14:paraId="3842E42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7938A28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0CBF415A"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203AD15F"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0B7EDB6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2A9F5DC9"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4B9328D0"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Health Care Facilities</w:t>
            </w:r>
          </w:p>
        </w:tc>
        <w:tc>
          <w:tcPr>
            <w:tcW w:w="1170" w:type="dxa"/>
            <w:tcBorders>
              <w:top w:val="nil"/>
              <w:left w:val="nil"/>
              <w:bottom w:val="single" w:sz="8" w:space="0" w:color="000000"/>
              <w:right w:val="single" w:sz="8" w:space="0" w:color="000000"/>
            </w:tcBorders>
            <w:shd w:val="clear" w:color="auto" w:fill="D9E1F2"/>
            <w:vAlign w:val="center"/>
            <w:hideMark/>
          </w:tcPr>
          <w:p w14:paraId="6791A04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58BED980"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2CAADA3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318169B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4CC131C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6999E20B"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3EDDAE3A"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Home Day Care Family, Large</w:t>
            </w:r>
          </w:p>
        </w:tc>
        <w:tc>
          <w:tcPr>
            <w:tcW w:w="1170" w:type="dxa"/>
            <w:tcBorders>
              <w:top w:val="nil"/>
              <w:left w:val="nil"/>
              <w:bottom w:val="single" w:sz="8" w:space="0" w:color="000000"/>
              <w:right w:val="single" w:sz="8" w:space="0" w:color="000000"/>
            </w:tcBorders>
            <w:shd w:val="clear" w:color="auto" w:fill="D9E1F2"/>
            <w:vAlign w:val="center"/>
            <w:hideMark/>
          </w:tcPr>
          <w:p w14:paraId="5971C87A"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7D24CF40"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082FCFC7"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2D42ACC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71EB43E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585378F4"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4F819F14"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Home Day Care Family, Small</w:t>
            </w:r>
          </w:p>
        </w:tc>
        <w:tc>
          <w:tcPr>
            <w:tcW w:w="1170" w:type="dxa"/>
            <w:tcBorders>
              <w:top w:val="nil"/>
              <w:left w:val="nil"/>
              <w:bottom w:val="single" w:sz="8" w:space="0" w:color="000000"/>
              <w:right w:val="single" w:sz="8" w:space="0" w:color="000000"/>
            </w:tcBorders>
            <w:shd w:val="clear" w:color="auto" w:fill="D9E1F2"/>
            <w:vAlign w:val="center"/>
            <w:hideMark/>
          </w:tcPr>
          <w:p w14:paraId="3AC0AF5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0D14483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5E245AF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33C2E43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56BAD39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1C57B02E"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15541E95"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Home Occupations, Major</w:t>
            </w:r>
          </w:p>
        </w:tc>
        <w:tc>
          <w:tcPr>
            <w:tcW w:w="1170" w:type="dxa"/>
            <w:tcBorders>
              <w:top w:val="nil"/>
              <w:left w:val="nil"/>
              <w:bottom w:val="single" w:sz="8" w:space="0" w:color="000000"/>
              <w:right w:val="single" w:sz="8" w:space="0" w:color="000000"/>
            </w:tcBorders>
            <w:shd w:val="clear" w:color="auto" w:fill="D9E1F2"/>
            <w:vAlign w:val="center"/>
            <w:hideMark/>
          </w:tcPr>
          <w:p w14:paraId="5725E9D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64896B7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06EBDC0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21654D7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465A96CA"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2FE43E5E" w14:textId="77777777" w:rsidTr="00826AC0">
        <w:trPr>
          <w:trHeight w:val="698"/>
        </w:trPr>
        <w:tc>
          <w:tcPr>
            <w:tcW w:w="3780" w:type="dxa"/>
            <w:tcBorders>
              <w:top w:val="nil"/>
              <w:left w:val="single" w:sz="8" w:space="0" w:color="000000"/>
              <w:bottom w:val="single" w:sz="4" w:space="0" w:color="auto"/>
              <w:right w:val="single" w:sz="8" w:space="0" w:color="000000"/>
            </w:tcBorders>
            <w:vAlign w:val="center"/>
            <w:hideMark/>
          </w:tcPr>
          <w:p w14:paraId="6B0EA4A8"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Home Occupations, Minor</w:t>
            </w:r>
          </w:p>
        </w:tc>
        <w:tc>
          <w:tcPr>
            <w:tcW w:w="1170" w:type="dxa"/>
            <w:tcBorders>
              <w:top w:val="nil"/>
              <w:left w:val="nil"/>
              <w:bottom w:val="single" w:sz="4" w:space="0" w:color="auto"/>
              <w:right w:val="single" w:sz="8" w:space="0" w:color="000000"/>
            </w:tcBorders>
            <w:shd w:val="clear" w:color="auto" w:fill="D9E1F2"/>
            <w:vAlign w:val="center"/>
            <w:hideMark/>
          </w:tcPr>
          <w:p w14:paraId="2BCFB9F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4" w:space="0" w:color="auto"/>
              <w:right w:val="single" w:sz="8" w:space="0" w:color="000000"/>
            </w:tcBorders>
            <w:shd w:val="clear" w:color="auto" w:fill="D9E1F2"/>
            <w:vAlign w:val="center"/>
            <w:hideMark/>
          </w:tcPr>
          <w:p w14:paraId="5B1E192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4" w:space="0" w:color="auto"/>
              <w:right w:val="single" w:sz="8" w:space="0" w:color="000000"/>
            </w:tcBorders>
            <w:shd w:val="clear" w:color="auto" w:fill="D9E1F2"/>
            <w:vAlign w:val="center"/>
            <w:hideMark/>
          </w:tcPr>
          <w:p w14:paraId="2CB83155"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4" w:space="0" w:color="auto"/>
              <w:right w:val="single" w:sz="8" w:space="0" w:color="000000"/>
            </w:tcBorders>
            <w:shd w:val="clear" w:color="auto" w:fill="E2EFDA"/>
            <w:vAlign w:val="center"/>
            <w:hideMark/>
          </w:tcPr>
          <w:p w14:paraId="314951E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4" w:space="0" w:color="auto"/>
              <w:right w:val="single" w:sz="8" w:space="0" w:color="000000"/>
            </w:tcBorders>
            <w:shd w:val="clear" w:color="auto" w:fill="E2EFDA"/>
            <w:vAlign w:val="center"/>
            <w:hideMark/>
          </w:tcPr>
          <w:p w14:paraId="64D73A4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06B92C60" w14:textId="77777777" w:rsidTr="00826AC0">
        <w:trPr>
          <w:trHeight w:val="1170"/>
        </w:trPr>
        <w:tc>
          <w:tcPr>
            <w:tcW w:w="3780" w:type="dxa"/>
            <w:tcBorders>
              <w:top w:val="single" w:sz="8" w:space="0" w:color="000000"/>
              <w:left w:val="single" w:sz="8" w:space="0" w:color="000000"/>
              <w:bottom w:val="single" w:sz="8" w:space="0" w:color="000000"/>
              <w:right w:val="single" w:sz="8" w:space="0" w:color="000000"/>
            </w:tcBorders>
            <w:vAlign w:val="center"/>
          </w:tcPr>
          <w:p w14:paraId="62395DEF"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Hotels/Motels</w:t>
            </w:r>
          </w:p>
        </w:tc>
        <w:tc>
          <w:tcPr>
            <w:tcW w:w="1170"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4DD5861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1386329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1E50A07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single" w:sz="8" w:space="0" w:color="000000"/>
              <w:left w:val="single" w:sz="8" w:space="0" w:color="000000"/>
              <w:bottom w:val="single" w:sz="8" w:space="0" w:color="000000"/>
              <w:right w:val="single" w:sz="8" w:space="0" w:color="000000"/>
            </w:tcBorders>
            <w:shd w:val="clear" w:color="auto" w:fill="E2EFDA"/>
            <w:vAlign w:val="center"/>
          </w:tcPr>
          <w:p w14:paraId="16285FC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single" w:sz="8" w:space="0" w:color="000000"/>
              <w:left w:val="single" w:sz="8" w:space="0" w:color="000000"/>
              <w:bottom w:val="single" w:sz="8" w:space="0" w:color="000000"/>
              <w:right w:val="single" w:sz="8" w:space="0" w:color="000000"/>
            </w:tcBorders>
            <w:shd w:val="clear" w:color="auto" w:fill="E2EFDA"/>
            <w:vAlign w:val="center"/>
          </w:tcPr>
          <w:p w14:paraId="25F0174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6E45E259" w14:textId="77777777" w:rsidTr="00826AC0">
        <w:trPr>
          <w:trHeight w:val="1170"/>
        </w:trPr>
        <w:tc>
          <w:tcPr>
            <w:tcW w:w="3780" w:type="dxa"/>
            <w:tcBorders>
              <w:top w:val="single" w:sz="8" w:space="0" w:color="000000"/>
              <w:left w:val="single" w:sz="8" w:space="0" w:color="000000"/>
              <w:bottom w:val="single" w:sz="8" w:space="0" w:color="000000"/>
              <w:right w:val="single" w:sz="8" w:space="0" w:color="000000"/>
            </w:tcBorders>
            <w:vAlign w:val="center"/>
            <w:hideMark/>
          </w:tcPr>
          <w:p w14:paraId="08E819D9" w14:textId="12CD03A8"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Individual Small Wind Turbine Systems in accordance with </w:t>
            </w:r>
            <w:hyperlink w:anchor="Section_16_43" w:history="1">
              <w:r w:rsidRPr="00B40B51">
                <w:rPr>
                  <w:rStyle w:val="Hyperlink"/>
                  <w:rFonts w:eastAsia="Times New Roman" w:cs="Times New Roman"/>
                  <w:b/>
                  <w:bCs/>
                  <w:sz w:val="25"/>
                  <w:szCs w:val="25"/>
                </w:rPr>
                <w:t>Section</w:t>
              </w:r>
              <w:r w:rsidR="00B40B51" w:rsidRPr="00B40B51">
                <w:rPr>
                  <w:rStyle w:val="Hyperlink"/>
                  <w:rFonts w:eastAsia="Times New Roman" w:cs="Times New Roman"/>
                  <w:b/>
                  <w:bCs/>
                  <w:sz w:val="25"/>
                  <w:szCs w:val="25"/>
                </w:rPr>
                <w:t xml:space="preserve"> 16.4</w:t>
              </w:r>
              <w:r w:rsidR="008C4E73">
                <w:rPr>
                  <w:rStyle w:val="Hyperlink"/>
                  <w:rFonts w:eastAsia="Times New Roman" w:cs="Times New Roman"/>
                  <w:b/>
                  <w:bCs/>
                  <w:sz w:val="25"/>
                  <w:szCs w:val="25"/>
                </w:rPr>
                <w:t>4</w:t>
              </w:r>
            </w:hyperlink>
          </w:p>
        </w:tc>
        <w:tc>
          <w:tcPr>
            <w:tcW w:w="117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4B344B6F"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303EC49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73093BA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4441A11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24CD2D0C" w14:textId="77777777" w:rsidR="004F4DDF" w:rsidRPr="004C6E83" w:rsidRDefault="004F4DDF" w:rsidP="00826AC0">
            <w:pPr>
              <w:jc w:val="center"/>
              <w:rPr>
                <w:rFonts w:eastAsia="Times New Roman" w:cs="Times New Roman"/>
                <w:color w:val="000000"/>
                <w:sz w:val="28"/>
                <w:szCs w:val="28"/>
              </w:rPr>
            </w:pPr>
          </w:p>
        </w:tc>
      </w:tr>
      <w:tr w:rsidR="004F4DDF" w:rsidRPr="004C6E83" w14:paraId="180876FF" w14:textId="77777777" w:rsidTr="00826AC0">
        <w:trPr>
          <w:trHeight w:val="840"/>
        </w:trPr>
        <w:tc>
          <w:tcPr>
            <w:tcW w:w="3780" w:type="dxa"/>
            <w:tcBorders>
              <w:top w:val="nil"/>
              <w:left w:val="single" w:sz="8" w:space="0" w:color="000000"/>
              <w:bottom w:val="single" w:sz="8" w:space="0" w:color="000000"/>
              <w:right w:val="single" w:sz="8" w:space="0" w:color="000000"/>
            </w:tcBorders>
            <w:vAlign w:val="center"/>
            <w:hideMark/>
          </w:tcPr>
          <w:p w14:paraId="0A096AFE"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Landscape and Hardscape Businesses</w:t>
            </w:r>
          </w:p>
        </w:tc>
        <w:tc>
          <w:tcPr>
            <w:tcW w:w="1170" w:type="dxa"/>
            <w:tcBorders>
              <w:top w:val="nil"/>
              <w:left w:val="nil"/>
              <w:bottom w:val="single" w:sz="8" w:space="0" w:color="000000"/>
              <w:right w:val="single" w:sz="8" w:space="0" w:color="000000"/>
            </w:tcBorders>
            <w:shd w:val="clear" w:color="auto" w:fill="D9E1F2"/>
            <w:vAlign w:val="center"/>
            <w:hideMark/>
          </w:tcPr>
          <w:p w14:paraId="265A5317"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7232516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0F69B12A"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64BE5C84"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75F01FF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217F79FE"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17C9C3C5"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lastRenderedPageBreak/>
              <w:t>Logistics, Being No More Than 49% of a Tracts Use</w:t>
            </w:r>
          </w:p>
        </w:tc>
        <w:tc>
          <w:tcPr>
            <w:tcW w:w="1170" w:type="dxa"/>
            <w:tcBorders>
              <w:top w:val="nil"/>
              <w:left w:val="nil"/>
              <w:bottom w:val="single" w:sz="8" w:space="0" w:color="000000"/>
              <w:right w:val="single" w:sz="8" w:space="0" w:color="000000"/>
            </w:tcBorders>
            <w:shd w:val="clear" w:color="auto" w:fill="D9E1F2"/>
            <w:vAlign w:val="center"/>
            <w:hideMark/>
          </w:tcPr>
          <w:p w14:paraId="326819B6"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5EAF16F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7E11A06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05438DFA"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0BAA5B5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2AF030CE"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3277C723"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Lumberyard</w:t>
            </w:r>
          </w:p>
        </w:tc>
        <w:tc>
          <w:tcPr>
            <w:tcW w:w="1170" w:type="dxa"/>
            <w:tcBorders>
              <w:top w:val="nil"/>
              <w:left w:val="nil"/>
              <w:bottom w:val="single" w:sz="8" w:space="0" w:color="000000"/>
              <w:right w:val="single" w:sz="8" w:space="0" w:color="000000"/>
            </w:tcBorders>
            <w:shd w:val="clear" w:color="auto" w:fill="D9E1F2"/>
            <w:vAlign w:val="center"/>
            <w:hideMark/>
          </w:tcPr>
          <w:p w14:paraId="381F569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2549C6A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1A55FE4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7008EA4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21112CC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272B89F0"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B8D0622"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Machine Shop</w:t>
            </w:r>
          </w:p>
        </w:tc>
        <w:tc>
          <w:tcPr>
            <w:tcW w:w="1170" w:type="dxa"/>
            <w:tcBorders>
              <w:top w:val="nil"/>
              <w:left w:val="nil"/>
              <w:bottom w:val="single" w:sz="8" w:space="0" w:color="000000"/>
              <w:right w:val="single" w:sz="8" w:space="0" w:color="000000"/>
            </w:tcBorders>
            <w:shd w:val="clear" w:color="auto" w:fill="D9E1F2"/>
            <w:vAlign w:val="center"/>
            <w:hideMark/>
          </w:tcPr>
          <w:p w14:paraId="4C312223"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13F7861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19E0C18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5E6C49D4"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7B592D4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313733AF"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4C57810C"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Maker Space, Large</w:t>
            </w:r>
          </w:p>
        </w:tc>
        <w:tc>
          <w:tcPr>
            <w:tcW w:w="1170" w:type="dxa"/>
            <w:tcBorders>
              <w:top w:val="nil"/>
              <w:left w:val="nil"/>
              <w:bottom w:val="single" w:sz="8" w:space="0" w:color="000000"/>
              <w:right w:val="single" w:sz="8" w:space="0" w:color="000000"/>
            </w:tcBorders>
            <w:shd w:val="clear" w:color="auto" w:fill="D9E1F2"/>
            <w:vAlign w:val="center"/>
            <w:hideMark/>
          </w:tcPr>
          <w:p w14:paraId="53FE806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6591B1F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2165E8F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5DA70C1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6C87CFA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4EF98B7B"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2DC68296"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Maker Space, Small</w:t>
            </w:r>
          </w:p>
        </w:tc>
        <w:tc>
          <w:tcPr>
            <w:tcW w:w="1170" w:type="dxa"/>
            <w:tcBorders>
              <w:top w:val="nil"/>
              <w:left w:val="nil"/>
              <w:bottom w:val="nil"/>
              <w:right w:val="single" w:sz="8" w:space="0" w:color="000000"/>
            </w:tcBorders>
            <w:shd w:val="clear" w:color="auto" w:fill="D9E1F2"/>
            <w:vAlign w:val="center"/>
            <w:hideMark/>
          </w:tcPr>
          <w:p w14:paraId="338C8F4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nil"/>
              <w:right w:val="single" w:sz="8" w:space="0" w:color="000000"/>
            </w:tcBorders>
            <w:shd w:val="clear" w:color="auto" w:fill="D9E1F2"/>
            <w:vAlign w:val="center"/>
            <w:hideMark/>
          </w:tcPr>
          <w:p w14:paraId="326282D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nil"/>
              <w:right w:val="single" w:sz="8" w:space="0" w:color="000000"/>
            </w:tcBorders>
            <w:shd w:val="clear" w:color="auto" w:fill="D9E1F2"/>
            <w:vAlign w:val="center"/>
            <w:hideMark/>
          </w:tcPr>
          <w:p w14:paraId="08436F3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nil"/>
              <w:right w:val="single" w:sz="8" w:space="0" w:color="000000"/>
            </w:tcBorders>
            <w:shd w:val="clear" w:color="auto" w:fill="E2EFDA"/>
            <w:vAlign w:val="center"/>
            <w:hideMark/>
          </w:tcPr>
          <w:p w14:paraId="1E0D7DE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nil"/>
              <w:right w:val="single" w:sz="8" w:space="0" w:color="000000"/>
            </w:tcBorders>
            <w:shd w:val="clear" w:color="auto" w:fill="E2EFDA"/>
            <w:vAlign w:val="center"/>
            <w:hideMark/>
          </w:tcPr>
          <w:p w14:paraId="06A3A4E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6688DFBA"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668C08E"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Manufacturing</w:t>
            </w:r>
          </w:p>
        </w:tc>
        <w:tc>
          <w:tcPr>
            <w:tcW w:w="1170" w:type="dxa"/>
            <w:tcBorders>
              <w:top w:val="single" w:sz="8" w:space="0" w:color="000000"/>
              <w:left w:val="nil"/>
              <w:bottom w:val="single" w:sz="8" w:space="0" w:color="000000"/>
              <w:right w:val="single" w:sz="8" w:space="0" w:color="000000"/>
            </w:tcBorders>
            <w:shd w:val="clear" w:color="auto" w:fill="D9E1F2"/>
            <w:vAlign w:val="center"/>
            <w:hideMark/>
          </w:tcPr>
          <w:p w14:paraId="0BAFDD6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single" w:sz="8" w:space="0" w:color="000000"/>
              <w:left w:val="nil"/>
              <w:bottom w:val="single" w:sz="8" w:space="0" w:color="000000"/>
              <w:right w:val="single" w:sz="8" w:space="0" w:color="000000"/>
            </w:tcBorders>
            <w:shd w:val="clear" w:color="auto" w:fill="D9E1F2"/>
            <w:vAlign w:val="center"/>
            <w:hideMark/>
          </w:tcPr>
          <w:p w14:paraId="74CCAB40"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single" w:sz="8" w:space="0" w:color="000000"/>
              <w:left w:val="nil"/>
              <w:bottom w:val="single" w:sz="8" w:space="0" w:color="000000"/>
              <w:right w:val="single" w:sz="8" w:space="0" w:color="000000"/>
            </w:tcBorders>
            <w:shd w:val="clear" w:color="auto" w:fill="D9E1F2"/>
            <w:vAlign w:val="center"/>
            <w:hideMark/>
          </w:tcPr>
          <w:p w14:paraId="6AD2AE5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single" w:sz="8" w:space="0" w:color="000000"/>
              <w:left w:val="nil"/>
              <w:bottom w:val="single" w:sz="8" w:space="0" w:color="000000"/>
              <w:right w:val="single" w:sz="8" w:space="0" w:color="000000"/>
            </w:tcBorders>
            <w:shd w:val="clear" w:color="auto" w:fill="E2EFDA"/>
            <w:vAlign w:val="center"/>
            <w:hideMark/>
          </w:tcPr>
          <w:p w14:paraId="2F77DFD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single" w:sz="8" w:space="0" w:color="000000"/>
              <w:left w:val="nil"/>
              <w:bottom w:val="single" w:sz="8" w:space="0" w:color="000000"/>
              <w:right w:val="single" w:sz="8" w:space="0" w:color="000000"/>
            </w:tcBorders>
            <w:shd w:val="clear" w:color="auto" w:fill="E2EFDA"/>
            <w:vAlign w:val="center"/>
            <w:hideMark/>
          </w:tcPr>
          <w:p w14:paraId="24D3A5B5"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15421C1F"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2BFBCDA5"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Mi</w:t>
            </w:r>
            <w:r>
              <w:rPr>
                <w:rFonts w:eastAsia="Times New Roman" w:cs="Times New Roman"/>
                <w:b/>
                <w:bCs/>
                <w:color w:val="000000"/>
                <w:sz w:val="25"/>
                <w:szCs w:val="25"/>
              </w:rPr>
              <w:t>x</w:t>
            </w:r>
            <w:r w:rsidRPr="004C6E83">
              <w:rPr>
                <w:rFonts w:eastAsia="Times New Roman" w:cs="Times New Roman"/>
                <w:b/>
                <w:bCs/>
                <w:color w:val="000000"/>
                <w:sz w:val="25"/>
                <w:szCs w:val="25"/>
              </w:rPr>
              <w:t>ed Use Building</w:t>
            </w:r>
          </w:p>
        </w:tc>
        <w:tc>
          <w:tcPr>
            <w:tcW w:w="1170" w:type="dxa"/>
            <w:tcBorders>
              <w:top w:val="nil"/>
              <w:left w:val="nil"/>
              <w:bottom w:val="single" w:sz="8" w:space="0" w:color="000000"/>
              <w:right w:val="single" w:sz="8" w:space="0" w:color="000000"/>
            </w:tcBorders>
            <w:shd w:val="clear" w:color="auto" w:fill="D9E1F2"/>
            <w:vAlign w:val="center"/>
            <w:hideMark/>
          </w:tcPr>
          <w:p w14:paraId="760CFC1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6B2F232A"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0A65005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5FCBBE3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264DE47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2BB55F9D"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243D8CE8"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Nursery School</w:t>
            </w:r>
          </w:p>
        </w:tc>
        <w:tc>
          <w:tcPr>
            <w:tcW w:w="1170" w:type="dxa"/>
            <w:tcBorders>
              <w:top w:val="nil"/>
              <w:left w:val="nil"/>
              <w:bottom w:val="single" w:sz="8" w:space="0" w:color="000000"/>
              <w:right w:val="single" w:sz="8" w:space="0" w:color="000000"/>
            </w:tcBorders>
            <w:shd w:val="clear" w:color="auto" w:fill="D9E1F2"/>
            <w:vAlign w:val="center"/>
            <w:hideMark/>
          </w:tcPr>
          <w:p w14:paraId="68536A3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631F645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4659A16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77916B37"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20CB20C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21398A34" w14:textId="77777777" w:rsidTr="00826AC0">
        <w:trPr>
          <w:trHeight w:val="698"/>
        </w:trPr>
        <w:tc>
          <w:tcPr>
            <w:tcW w:w="3780" w:type="dxa"/>
            <w:tcBorders>
              <w:top w:val="nil"/>
              <w:left w:val="single" w:sz="8" w:space="0" w:color="000000"/>
              <w:bottom w:val="single" w:sz="4" w:space="0" w:color="auto"/>
              <w:right w:val="single" w:sz="8" w:space="0" w:color="000000"/>
            </w:tcBorders>
            <w:vAlign w:val="center"/>
            <w:hideMark/>
          </w:tcPr>
          <w:p w14:paraId="6821E466"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Nursing Home</w:t>
            </w:r>
          </w:p>
        </w:tc>
        <w:tc>
          <w:tcPr>
            <w:tcW w:w="1170" w:type="dxa"/>
            <w:tcBorders>
              <w:top w:val="nil"/>
              <w:left w:val="nil"/>
              <w:bottom w:val="single" w:sz="4" w:space="0" w:color="auto"/>
              <w:right w:val="single" w:sz="8" w:space="0" w:color="000000"/>
            </w:tcBorders>
            <w:shd w:val="clear" w:color="auto" w:fill="D9E1F2"/>
            <w:vAlign w:val="center"/>
            <w:hideMark/>
          </w:tcPr>
          <w:p w14:paraId="7743F923"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4" w:space="0" w:color="auto"/>
              <w:right w:val="single" w:sz="8" w:space="0" w:color="000000"/>
            </w:tcBorders>
            <w:shd w:val="clear" w:color="auto" w:fill="D9E1F2"/>
            <w:vAlign w:val="center"/>
            <w:hideMark/>
          </w:tcPr>
          <w:p w14:paraId="05B9BCF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4" w:space="0" w:color="auto"/>
              <w:right w:val="single" w:sz="8" w:space="0" w:color="000000"/>
            </w:tcBorders>
            <w:shd w:val="clear" w:color="auto" w:fill="D9E1F2"/>
            <w:vAlign w:val="center"/>
            <w:hideMark/>
          </w:tcPr>
          <w:p w14:paraId="4193E065"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4" w:space="0" w:color="auto"/>
              <w:right w:val="single" w:sz="8" w:space="0" w:color="000000"/>
            </w:tcBorders>
            <w:shd w:val="clear" w:color="auto" w:fill="E2EFDA"/>
            <w:vAlign w:val="center"/>
            <w:hideMark/>
          </w:tcPr>
          <w:p w14:paraId="61145C2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4" w:space="0" w:color="auto"/>
              <w:right w:val="single" w:sz="8" w:space="0" w:color="000000"/>
            </w:tcBorders>
            <w:shd w:val="clear" w:color="auto" w:fill="E2EFDA"/>
            <w:vAlign w:val="center"/>
            <w:hideMark/>
          </w:tcPr>
          <w:p w14:paraId="65203FB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208D44B5" w14:textId="77777777" w:rsidTr="00826AC0">
        <w:trPr>
          <w:trHeight w:val="1095"/>
        </w:trPr>
        <w:tc>
          <w:tcPr>
            <w:tcW w:w="3780" w:type="dxa"/>
            <w:tcBorders>
              <w:top w:val="nil"/>
              <w:left w:val="single" w:sz="8" w:space="0" w:color="000000"/>
              <w:bottom w:val="single" w:sz="8" w:space="0" w:color="000000"/>
              <w:right w:val="single" w:sz="8" w:space="0" w:color="000000"/>
            </w:tcBorders>
            <w:vAlign w:val="center"/>
            <w:hideMark/>
          </w:tcPr>
          <w:p w14:paraId="3777B93E"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Offices, Large administration, business medical or professional</w:t>
            </w:r>
          </w:p>
        </w:tc>
        <w:tc>
          <w:tcPr>
            <w:tcW w:w="1170" w:type="dxa"/>
            <w:tcBorders>
              <w:top w:val="nil"/>
              <w:left w:val="nil"/>
              <w:bottom w:val="single" w:sz="8" w:space="0" w:color="000000"/>
              <w:right w:val="single" w:sz="8" w:space="0" w:color="000000"/>
            </w:tcBorders>
            <w:shd w:val="clear" w:color="auto" w:fill="D9E1F2"/>
            <w:vAlign w:val="center"/>
            <w:hideMark/>
          </w:tcPr>
          <w:p w14:paraId="070A5CE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339A306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3D3ED0C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2DDB5BF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536338F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0504B342" w14:textId="77777777" w:rsidTr="00826AC0">
        <w:trPr>
          <w:trHeight w:val="990"/>
        </w:trPr>
        <w:tc>
          <w:tcPr>
            <w:tcW w:w="3780" w:type="dxa"/>
            <w:tcBorders>
              <w:top w:val="single" w:sz="8" w:space="0" w:color="000000"/>
              <w:left w:val="single" w:sz="8" w:space="0" w:color="000000"/>
              <w:bottom w:val="single" w:sz="8" w:space="0" w:color="000000"/>
              <w:right w:val="single" w:sz="8" w:space="0" w:color="000000"/>
            </w:tcBorders>
            <w:vAlign w:val="center"/>
            <w:hideMark/>
          </w:tcPr>
          <w:p w14:paraId="66919996"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Offices, Small administration, business medical or professional</w:t>
            </w:r>
          </w:p>
        </w:tc>
        <w:tc>
          <w:tcPr>
            <w:tcW w:w="117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7ABDF46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6456A06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6A54B994"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4F605003"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3CEA567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6D60D37D"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205DA725"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Outdoor Service Facilities</w:t>
            </w:r>
          </w:p>
        </w:tc>
        <w:tc>
          <w:tcPr>
            <w:tcW w:w="1170" w:type="dxa"/>
            <w:tcBorders>
              <w:top w:val="nil"/>
              <w:left w:val="nil"/>
              <w:bottom w:val="single" w:sz="8" w:space="0" w:color="000000"/>
              <w:right w:val="single" w:sz="8" w:space="0" w:color="000000"/>
            </w:tcBorders>
            <w:shd w:val="clear" w:color="auto" w:fill="D9E1F2"/>
            <w:vAlign w:val="center"/>
            <w:hideMark/>
          </w:tcPr>
          <w:p w14:paraId="43E20AD0"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51C5954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23FC4B64"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20E4EE3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0993278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4EC57BDD"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369E5401"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Outdoor Seasonal Business</w:t>
            </w:r>
          </w:p>
        </w:tc>
        <w:tc>
          <w:tcPr>
            <w:tcW w:w="1170" w:type="dxa"/>
            <w:tcBorders>
              <w:top w:val="nil"/>
              <w:left w:val="nil"/>
              <w:bottom w:val="single" w:sz="8" w:space="0" w:color="000000"/>
              <w:right w:val="single" w:sz="8" w:space="0" w:color="000000"/>
            </w:tcBorders>
            <w:shd w:val="clear" w:color="auto" w:fill="D9E1F2"/>
            <w:vAlign w:val="center"/>
            <w:hideMark/>
          </w:tcPr>
          <w:p w14:paraId="73096BE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4B7E3A7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4495B947"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3EF1AEA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58C66960"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38276895"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092DAE05"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Park, Community or Regional</w:t>
            </w:r>
          </w:p>
        </w:tc>
        <w:tc>
          <w:tcPr>
            <w:tcW w:w="1170" w:type="dxa"/>
            <w:tcBorders>
              <w:top w:val="nil"/>
              <w:left w:val="nil"/>
              <w:bottom w:val="single" w:sz="8" w:space="0" w:color="000000"/>
              <w:right w:val="single" w:sz="8" w:space="0" w:color="000000"/>
            </w:tcBorders>
            <w:shd w:val="clear" w:color="auto" w:fill="D9E1F2"/>
            <w:vAlign w:val="center"/>
            <w:hideMark/>
          </w:tcPr>
          <w:p w14:paraId="3879BC66"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313D72F1"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1D6F51E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52A505C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1FDB390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4C37D0FC"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AE3E7F4"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lastRenderedPageBreak/>
              <w:t>Park, Neighborhood</w:t>
            </w:r>
          </w:p>
        </w:tc>
        <w:tc>
          <w:tcPr>
            <w:tcW w:w="1170" w:type="dxa"/>
            <w:tcBorders>
              <w:top w:val="nil"/>
              <w:left w:val="nil"/>
              <w:bottom w:val="single" w:sz="8" w:space="0" w:color="000000"/>
              <w:right w:val="single" w:sz="8" w:space="0" w:color="000000"/>
            </w:tcBorders>
            <w:shd w:val="clear" w:color="auto" w:fill="D9E1F2"/>
            <w:vAlign w:val="center"/>
            <w:hideMark/>
          </w:tcPr>
          <w:p w14:paraId="744674F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4E016B0A"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277433AE"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2FEF53E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0B72BFE1"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16EB0F3A" w14:textId="77777777" w:rsidTr="00826AC0">
        <w:trPr>
          <w:trHeight w:val="1095"/>
        </w:trPr>
        <w:tc>
          <w:tcPr>
            <w:tcW w:w="3780" w:type="dxa"/>
            <w:tcBorders>
              <w:top w:val="nil"/>
              <w:left w:val="single" w:sz="8" w:space="0" w:color="000000"/>
              <w:bottom w:val="single" w:sz="8" w:space="0" w:color="000000"/>
              <w:right w:val="single" w:sz="8" w:space="0" w:color="000000"/>
            </w:tcBorders>
            <w:vAlign w:val="center"/>
            <w:hideMark/>
          </w:tcPr>
          <w:p w14:paraId="145940DF"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Permanently Sited Manufactured Homes (on permanent foundation)</w:t>
            </w:r>
          </w:p>
        </w:tc>
        <w:tc>
          <w:tcPr>
            <w:tcW w:w="1170" w:type="dxa"/>
            <w:tcBorders>
              <w:top w:val="nil"/>
              <w:left w:val="nil"/>
              <w:bottom w:val="single" w:sz="8" w:space="0" w:color="000000"/>
              <w:right w:val="single" w:sz="8" w:space="0" w:color="000000"/>
            </w:tcBorders>
            <w:shd w:val="clear" w:color="auto" w:fill="D9E1F2"/>
            <w:vAlign w:val="center"/>
            <w:hideMark/>
          </w:tcPr>
          <w:p w14:paraId="3F1A5F03"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71BBD22D"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4D7AEB4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7F9FED75"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3565A155"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02A7CBDC"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2B3D346"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Personal Services</w:t>
            </w:r>
          </w:p>
        </w:tc>
        <w:tc>
          <w:tcPr>
            <w:tcW w:w="1170" w:type="dxa"/>
            <w:tcBorders>
              <w:top w:val="nil"/>
              <w:left w:val="nil"/>
              <w:bottom w:val="single" w:sz="8" w:space="0" w:color="000000"/>
              <w:right w:val="single" w:sz="8" w:space="0" w:color="000000"/>
            </w:tcBorders>
            <w:shd w:val="clear" w:color="auto" w:fill="D9E1F2"/>
            <w:vAlign w:val="center"/>
            <w:hideMark/>
          </w:tcPr>
          <w:p w14:paraId="57BD0EE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0AF1920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707BF5C6"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5E90A7F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6E886C1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13B03AE7"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7A446334"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Places of Assembly, Large</w:t>
            </w:r>
          </w:p>
        </w:tc>
        <w:tc>
          <w:tcPr>
            <w:tcW w:w="1170" w:type="dxa"/>
            <w:tcBorders>
              <w:top w:val="nil"/>
              <w:left w:val="nil"/>
              <w:bottom w:val="single" w:sz="8" w:space="0" w:color="000000"/>
              <w:right w:val="single" w:sz="8" w:space="0" w:color="000000"/>
            </w:tcBorders>
            <w:shd w:val="clear" w:color="auto" w:fill="D9E1F2"/>
            <w:vAlign w:val="center"/>
            <w:hideMark/>
          </w:tcPr>
          <w:p w14:paraId="2C9EA925"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5DCBC68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6D8C444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3924D8DF"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55A0C4F1"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19041F59"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6AD0723A"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Places of Assembly, Small</w:t>
            </w:r>
          </w:p>
        </w:tc>
        <w:tc>
          <w:tcPr>
            <w:tcW w:w="1170" w:type="dxa"/>
            <w:tcBorders>
              <w:top w:val="nil"/>
              <w:left w:val="nil"/>
              <w:bottom w:val="single" w:sz="8" w:space="0" w:color="000000"/>
              <w:right w:val="single" w:sz="8" w:space="0" w:color="000000"/>
            </w:tcBorders>
            <w:shd w:val="clear" w:color="auto" w:fill="D9E1F2"/>
            <w:vAlign w:val="center"/>
            <w:hideMark/>
          </w:tcPr>
          <w:p w14:paraId="59BB11C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78A50E86"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6F2B1CB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63F9AA5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7C09A4C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5891B06D"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4E3348E9"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Research and Development</w:t>
            </w:r>
          </w:p>
        </w:tc>
        <w:tc>
          <w:tcPr>
            <w:tcW w:w="1170" w:type="dxa"/>
            <w:tcBorders>
              <w:top w:val="nil"/>
              <w:left w:val="nil"/>
              <w:bottom w:val="single" w:sz="8" w:space="0" w:color="000000"/>
              <w:right w:val="single" w:sz="8" w:space="0" w:color="000000"/>
            </w:tcBorders>
            <w:shd w:val="clear" w:color="auto" w:fill="D9E1F2"/>
            <w:vAlign w:val="center"/>
            <w:hideMark/>
          </w:tcPr>
          <w:p w14:paraId="2080F99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0EF42C1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484C291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2CD18D8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7E2E7D8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5388A7E1"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0775AE93" w14:textId="77777777" w:rsidR="004F4DDF"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Restaurants </w:t>
            </w:r>
          </w:p>
          <w:p w14:paraId="682A3B75" w14:textId="72B19937" w:rsidR="00FC098A" w:rsidRPr="004C6E83" w:rsidRDefault="00FC098A" w:rsidP="00826AC0">
            <w:pPr>
              <w:rPr>
                <w:rFonts w:eastAsia="Times New Roman" w:cs="Times New Roman"/>
                <w:b/>
                <w:bCs/>
                <w:color w:val="000000"/>
                <w:sz w:val="25"/>
                <w:szCs w:val="25"/>
              </w:rPr>
            </w:pPr>
            <w:r>
              <w:rPr>
                <w:rFonts w:eastAsia="Times New Roman" w:cs="Times New Roman"/>
                <w:b/>
                <w:bCs/>
                <w:color w:val="000000"/>
                <w:sz w:val="25"/>
                <w:szCs w:val="25"/>
              </w:rPr>
              <w:t>(</w:t>
            </w:r>
            <w:r w:rsidR="00E3764D">
              <w:rPr>
                <w:rFonts w:eastAsia="Times New Roman" w:cs="Times New Roman"/>
                <w:b/>
                <w:bCs/>
                <w:color w:val="000000"/>
                <w:sz w:val="25"/>
                <w:szCs w:val="25"/>
              </w:rPr>
              <w:t xml:space="preserve">With </w:t>
            </w:r>
            <w:r w:rsidR="004A7C15">
              <w:rPr>
                <w:rFonts w:eastAsia="Times New Roman" w:cs="Times New Roman"/>
                <w:b/>
                <w:bCs/>
                <w:color w:val="000000"/>
                <w:sz w:val="25"/>
                <w:szCs w:val="25"/>
              </w:rPr>
              <w:t>Drive-Thru</w:t>
            </w:r>
            <w:r w:rsidR="00E3764D">
              <w:rPr>
                <w:rFonts w:eastAsia="Times New Roman" w:cs="Times New Roman"/>
                <w:b/>
                <w:bCs/>
                <w:color w:val="000000"/>
                <w:sz w:val="25"/>
                <w:szCs w:val="25"/>
              </w:rPr>
              <w:t>)</w:t>
            </w:r>
          </w:p>
        </w:tc>
        <w:tc>
          <w:tcPr>
            <w:tcW w:w="1170" w:type="dxa"/>
            <w:tcBorders>
              <w:top w:val="nil"/>
              <w:left w:val="nil"/>
              <w:bottom w:val="single" w:sz="8" w:space="0" w:color="000000"/>
              <w:right w:val="single" w:sz="8" w:space="0" w:color="000000"/>
            </w:tcBorders>
            <w:shd w:val="clear" w:color="auto" w:fill="D9E1F2"/>
            <w:vAlign w:val="center"/>
            <w:hideMark/>
          </w:tcPr>
          <w:p w14:paraId="3737ECF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778B9EEB"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425C849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7258AD49"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E2EFDA"/>
            <w:vAlign w:val="center"/>
            <w:hideMark/>
          </w:tcPr>
          <w:p w14:paraId="4EFCCE7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r>
      <w:tr w:rsidR="004F4DDF" w:rsidRPr="004C6E83" w14:paraId="0286A0E3"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572BE7E" w14:textId="77777777" w:rsidR="00E3764D"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Restaurants </w:t>
            </w:r>
          </w:p>
          <w:p w14:paraId="3C9D52FB" w14:textId="6BE11E55" w:rsidR="004F4DDF" w:rsidRPr="004C6E83" w:rsidRDefault="00E3764D" w:rsidP="00826AC0">
            <w:pPr>
              <w:rPr>
                <w:rFonts w:eastAsia="Times New Roman" w:cs="Times New Roman"/>
                <w:b/>
                <w:bCs/>
                <w:color w:val="000000"/>
                <w:sz w:val="25"/>
                <w:szCs w:val="25"/>
              </w:rPr>
            </w:pPr>
            <w:r>
              <w:rPr>
                <w:rFonts w:eastAsia="Times New Roman" w:cs="Times New Roman"/>
                <w:b/>
                <w:bCs/>
                <w:color w:val="000000"/>
                <w:sz w:val="25"/>
                <w:szCs w:val="25"/>
              </w:rPr>
              <w:t xml:space="preserve">(No </w:t>
            </w:r>
            <w:r w:rsidR="004A7C15">
              <w:rPr>
                <w:rFonts w:eastAsia="Times New Roman" w:cs="Times New Roman"/>
                <w:b/>
                <w:bCs/>
                <w:color w:val="000000"/>
                <w:sz w:val="25"/>
                <w:szCs w:val="25"/>
              </w:rPr>
              <w:t>Drive-Thru</w:t>
            </w:r>
            <w:r>
              <w:rPr>
                <w:rFonts w:eastAsia="Times New Roman" w:cs="Times New Roman"/>
                <w:b/>
                <w:bCs/>
                <w:color w:val="000000"/>
                <w:sz w:val="25"/>
                <w:szCs w:val="25"/>
              </w:rPr>
              <w:t>)</w:t>
            </w:r>
          </w:p>
        </w:tc>
        <w:tc>
          <w:tcPr>
            <w:tcW w:w="1170" w:type="dxa"/>
            <w:tcBorders>
              <w:top w:val="nil"/>
              <w:left w:val="nil"/>
              <w:bottom w:val="single" w:sz="8" w:space="0" w:color="000000"/>
              <w:right w:val="single" w:sz="8" w:space="0" w:color="000000"/>
            </w:tcBorders>
            <w:shd w:val="clear" w:color="auto" w:fill="D9E1F2"/>
            <w:vAlign w:val="center"/>
            <w:hideMark/>
          </w:tcPr>
          <w:p w14:paraId="7A8544C4"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65AC0E6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14B0B71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5A6DDAD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4371DF0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E3764D" w:rsidRPr="004C6E83" w14:paraId="2393F046"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tcPr>
          <w:p w14:paraId="378A9580" w14:textId="77777777" w:rsidR="00E3764D" w:rsidRDefault="00E3764D" w:rsidP="00826AC0">
            <w:pPr>
              <w:rPr>
                <w:rFonts w:eastAsia="Times New Roman" w:cs="Times New Roman"/>
                <w:b/>
                <w:bCs/>
                <w:color w:val="000000"/>
                <w:sz w:val="25"/>
                <w:szCs w:val="25"/>
              </w:rPr>
            </w:pPr>
            <w:r>
              <w:rPr>
                <w:rFonts w:eastAsia="Times New Roman" w:cs="Times New Roman"/>
                <w:b/>
                <w:bCs/>
                <w:color w:val="000000"/>
                <w:sz w:val="25"/>
                <w:szCs w:val="25"/>
              </w:rPr>
              <w:t>Restaurants</w:t>
            </w:r>
          </w:p>
          <w:p w14:paraId="6B9AC0D9" w14:textId="0CD4602C" w:rsidR="00E3764D" w:rsidRPr="004C6E83" w:rsidRDefault="00E3764D" w:rsidP="00826AC0">
            <w:pPr>
              <w:rPr>
                <w:rFonts w:eastAsia="Times New Roman" w:cs="Times New Roman"/>
                <w:b/>
                <w:bCs/>
                <w:color w:val="000000"/>
                <w:sz w:val="25"/>
                <w:szCs w:val="25"/>
              </w:rPr>
            </w:pPr>
            <w:r>
              <w:rPr>
                <w:rFonts w:eastAsia="Times New Roman" w:cs="Times New Roman"/>
                <w:b/>
                <w:bCs/>
                <w:color w:val="000000"/>
                <w:sz w:val="25"/>
                <w:szCs w:val="25"/>
              </w:rPr>
              <w:t xml:space="preserve">(No </w:t>
            </w:r>
            <w:r w:rsidR="004A7C15">
              <w:rPr>
                <w:rFonts w:eastAsia="Times New Roman" w:cs="Times New Roman"/>
                <w:b/>
                <w:bCs/>
                <w:color w:val="000000"/>
                <w:sz w:val="25"/>
                <w:szCs w:val="25"/>
              </w:rPr>
              <w:t>Drive-Thru</w:t>
            </w:r>
            <w:r>
              <w:rPr>
                <w:rFonts w:eastAsia="Times New Roman" w:cs="Times New Roman"/>
                <w:b/>
                <w:bCs/>
                <w:color w:val="000000"/>
                <w:sz w:val="25"/>
                <w:szCs w:val="25"/>
              </w:rPr>
              <w:t xml:space="preserve"> or Pick-Up Window)</w:t>
            </w:r>
          </w:p>
        </w:tc>
        <w:tc>
          <w:tcPr>
            <w:tcW w:w="1170" w:type="dxa"/>
            <w:tcBorders>
              <w:top w:val="nil"/>
              <w:left w:val="nil"/>
              <w:bottom w:val="single" w:sz="8" w:space="0" w:color="000000"/>
              <w:right w:val="single" w:sz="8" w:space="0" w:color="000000"/>
            </w:tcBorders>
            <w:shd w:val="clear" w:color="auto" w:fill="D9E1F2"/>
            <w:vAlign w:val="center"/>
          </w:tcPr>
          <w:p w14:paraId="2AE53873" w14:textId="064E4056" w:rsidR="00E3764D" w:rsidRDefault="00E3764D"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tcPr>
          <w:p w14:paraId="36B36021" w14:textId="77777777" w:rsidR="00E3764D" w:rsidRPr="004C6E83" w:rsidRDefault="00E3764D" w:rsidP="00826AC0">
            <w:pPr>
              <w:jc w:val="center"/>
              <w:rPr>
                <w:rFonts w:eastAsia="Times New Roman" w:cs="Times New Roman"/>
                <w:color w:val="000000"/>
                <w:sz w:val="28"/>
                <w:szCs w:val="28"/>
              </w:rPr>
            </w:pPr>
          </w:p>
        </w:tc>
        <w:tc>
          <w:tcPr>
            <w:tcW w:w="990" w:type="dxa"/>
            <w:tcBorders>
              <w:top w:val="nil"/>
              <w:left w:val="nil"/>
              <w:bottom w:val="single" w:sz="8" w:space="0" w:color="000000"/>
              <w:right w:val="single" w:sz="8" w:space="0" w:color="000000"/>
            </w:tcBorders>
            <w:shd w:val="clear" w:color="auto" w:fill="D9E1F2"/>
            <w:vAlign w:val="center"/>
          </w:tcPr>
          <w:p w14:paraId="1A7BAF5A" w14:textId="77777777" w:rsidR="00E3764D" w:rsidRPr="004C6E83" w:rsidRDefault="00E3764D" w:rsidP="00826AC0">
            <w:pPr>
              <w:jc w:val="center"/>
              <w:rPr>
                <w:rFonts w:eastAsia="Times New Roman" w:cs="Times New Roman"/>
                <w:color w:val="000000"/>
                <w:sz w:val="28"/>
                <w:szCs w:val="28"/>
              </w:rPr>
            </w:pPr>
          </w:p>
        </w:tc>
        <w:tc>
          <w:tcPr>
            <w:tcW w:w="1080" w:type="dxa"/>
            <w:tcBorders>
              <w:top w:val="nil"/>
              <w:left w:val="nil"/>
              <w:bottom w:val="single" w:sz="8" w:space="0" w:color="000000"/>
              <w:right w:val="single" w:sz="8" w:space="0" w:color="000000"/>
            </w:tcBorders>
            <w:shd w:val="clear" w:color="auto" w:fill="E2EFDA"/>
            <w:vAlign w:val="center"/>
          </w:tcPr>
          <w:p w14:paraId="1602CF9D" w14:textId="0306C437" w:rsidR="00E3764D" w:rsidRDefault="00E3764D"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tcPr>
          <w:p w14:paraId="04E36B31" w14:textId="35A22276" w:rsidR="00E3764D" w:rsidRDefault="00E3764D"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E3764D" w:rsidRPr="004C6E83" w14:paraId="761F66E0"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tcPr>
          <w:p w14:paraId="0984A3E6" w14:textId="1D434E5D" w:rsidR="00E3764D" w:rsidRPr="004C6E83" w:rsidRDefault="00E3764D" w:rsidP="00826AC0">
            <w:pPr>
              <w:rPr>
                <w:rFonts w:eastAsia="Times New Roman" w:cs="Times New Roman"/>
                <w:b/>
                <w:bCs/>
                <w:color w:val="000000"/>
                <w:sz w:val="25"/>
                <w:szCs w:val="25"/>
              </w:rPr>
            </w:pPr>
            <w:r>
              <w:rPr>
                <w:rFonts w:eastAsia="Times New Roman" w:cs="Times New Roman"/>
                <w:b/>
                <w:bCs/>
                <w:color w:val="000000"/>
                <w:sz w:val="25"/>
                <w:szCs w:val="25"/>
              </w:rPr>
              <w:t xml:space="preserve">Restaurants </w:t>
            </w:r>
          </w:p>
        </w:tc>
        <w:tc>
          <w:tcPr>
            <w:tcW w:w="1170" w:type="dxa"/>
            <w:tcBorders>
              <w:top w:val="nil"/>
              <w:left w:val="nil"/>
              <w:bottom w:val="single" w:sz="8" w:space="0" w:color="000000"/>
              <w:right w:val="single" w:sz="8" w:space="0" w:color="000000"/>
            </w:tcBorders>
            <w:shd w:val="clear" w:color="auto" w:fill="D9E1F2"/>
            <w:vAlign w:val="center"/>
          </w:tcPr>
          <w:p w14:paraId="40906D7F" w14:textId="77777777" w:rsidR="00E3764D" w:rsidRDefault="00E3764D" w:rsidP="00826AC0">
            <w:pPr>
              <w:jc w:val="center"/>
              <w:rPr>
                <w:rFonts w:eastAsia="Times New Roman" w:cs="Times New Roman"/>
                <w:color w:val="000000"/>
                <w:sz w:val="28"/>
                <w:szCs w:val="28"/>
              </w:rPr>
            </w:pPr>
          </w:p>
        </w:tc>
        <w:tc>
          <w:tcPr>
            <w:tcW w:w="1080" w:type="dxa"/>
            <w:tcBorders>
              <w:top w:val="nil"/>
              <w:left w:val="nil"/>
              <w:bottom w:val="single" w:sz="8" w:space="0" w:color="000000"/>
              <w:right w:val="single" w:sz="8" w:space="0" w:color="000000"/>
            </w:tcBorders>
            <w:shd w:val="clear" w:color="auto" w:fill="D9E1F2"/>
            <w:vAlign w:val="center"/>
          </w:tcPr>
          <w:p w14:paraId="7FC56ACA" w14:textId="77777777" w:rsidR="00E3764D" w:rsidRPr="004C6E83" w:rsidRDefault="00E3764D" w:rsidP="00826AC0">
            <w:pPr>
              <w:jc w:val="center"/>
              <w:rPr>
                <w:rFonts w:eastAsia="Times New Roman" w:cs="Times New Roman"/>
                <w:color w:val="000000"/>
                <w:sz w:val="28"/>
                <w:szCs w:val="28"/>
              </w:rPr>
            </w:pPr>
          </w:p>
        </w:tc>
        <w:tc>
          <w:tcPr>
            <w:tcW w:w="990" w:type="dxa"/>
            <w:tcBorders>
              <w:top w:val="nil"/>
              <w:left w:val="nil"/>
              <w:bottom w:val="single" w:sz="8" w:space="0" w:color="000000"/>
              <w:right w:val="single" w:sz="8" w:space="0" w:color="000000"/>
            </w:tcBorders>
            <w:shd w:val="clear" w:color="auto" w:fill="D9E1F2"/>
            <w:vAlign w:val="center"/>
          </w:tcPr>
          <w:p w14:paraId="539EB66D" w14:textId="77777777" w:rsidR="00E3764D" w:rsidRPr="004C6E83" w:rsidRDefault="00E3764D" w:rsidP="00826AC0">
            <w:pPr>
              <w:jc w:val="center"/>
              <w:rPr>
                <w:rFonts w:eastAsia="Times New Roman" w:cs="Times New Roman"/>
                <w:color w:val="000000"/>
                <w:sz w:val="28"/>
                <w:szCs w:val="28"/>
              </w:rPr>
            </w:pPr>
          </w:p>
        </w:tc>
        <w:tc>
          <w:tcPr>
            <w:tcW w:w="1080" w:type="dxa"/>
            <w:tcBorders>
              <w:top w:val="nil"/>
              <w:left w:val="nil"/>
              <w:bottom w:val="single" w:sz="8" w:space="0" w:color="000000"/>
              <w:right w:val="single" w:sz="8" w:space="0" w:color="000000"/>
            </w:tcBorders>
            <w:shd w:val="clear" w:color="auto" w:fill="E2EFDA"/>
            <w:vAlign w:val="center"/>
          </w:tcPr>
          <w:p w14:paraId="0AC954EF" w14:textId="77777777" w:rsidR="00E3764D" w:rsidRDefault="00E3764D" w:rsidP="00826AC0">
            <w:pPr>
              <w:jc w:val="center"/>
              <w:rPr>
                <w:rFonts w:eastAsia="Times New Roman" w:cs="Times New Roman"/>
                <w:color w:val="000000"/>
                <w:sz w:val="28"/>
                <w:szCs w:val="28"/>
              </w:rPr>
            </w:pPr>
          </w:p>
        </w:tc>
        <w:tc>
          <w:tcPr>
            <w:tcW w:w="990" w:type="dxa"/>
            <w:tcBorders>
              <w:top w:val="nil"/>
              <w:left w:val="nil"/>
              <w:bottom w:val="single" w:sz="8" w:space="0" w:color="000000"/>
              <w:right w:val="single" w:sz="8" w:space="0" w:color="000000"/>
            </w:tcBorders>
            <w:shd w:val="clear" w:color="auto" w:fill="E2EFDA"/>
            <w:vAlign w:val="center"/>
          </w:tcPr>
          <w:p w14:paraId="68CC066D" w14:textId="77777777" w:rsidR="00E3764D" w:rsidRDefault="00E3764D" w:rsidP="00826AC0">
            <w:pPr>
              <w:jc w:val="center"/>
              <w:rPr>
                <w:rFonts w:eastAsia="Times New Roman" w:cs="Times New Roman"/>
                <w:color w:val="000000"/>
                <w:sz w:val="28"/>
                <w:szCs w:val="28"/>
              </w:rPr>
            </w:pPr>
          </w:p>
        </w:tc>
      </w:tr>
      <w:tr w:rsidR="004F4DDF" w:rsidRPr="004C6E83" w14:paraId="6332D731" w14:textId="77777777" w:rsidTr="00826AC0">
        <w:trPr>
          <w:trHeight w:val="698"/>
        </w:trPr>
        <w:tc>
          <w:tcPr>
            <w:tcW w:w="3780" w:type="dxa"/>
            <w:tcBorders>
              <w:top w:val="single" w:sz="8" w:space="0" w:color="000000"/>
              <w:left w:val="single" w:sz="8" w:space="0" w:color="000000"/>
              <w:bottom w:val="single" w:sz="8" w:space="0" w:color="000000"/>
              <w:right w:val="single" w:sz="8" w:space="0" w:color="000000"/>
            </w:tcBorders>
            <w:vAlign w:val="center"/>
            <w:hideMark/>
          </w:tcPr>
          <w:p w14:paraId="01D6C98F"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School, High or Technical</w:t>
            </w:r>
          </w:p>
        </w:tc>
        <w:tc>
          <w:tcPr>
            <w:tcW w:w="117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27FF230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01F0B217"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single" w:sz="8" w:space="0" w:color="000000"/>
              <w:left w:val="single" w:sz="8" w:space="0" w:color="000000"/>
              <w:bottom w:val="single" w:sz="8" w:space="0" w:color="000000"/>
              <w:right w:val="single" w:sz="8" w:space="0" w:color="000000"/>
            </w:tcBorders>
            <w:shd w:val="clear" w:color="auto" w:fill="D9E1F2"/>
            <w:vAlign w:val="center"/>
            <w:hideMark/>
          </w:tcPr>
          <w:p w14:paraId="09ECDEA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5F27167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single" w:sz="8" w:space="0" w:color="000000"/>
              <w:left w:val="single" w:sz="8" w:space="0" w:color="000000"/>
              <w:bottom w:val="single" w:sz="8" w:space="0" w:color="000000"/>
              <w:right w:val="single" w:sz="8" w:space="0" w:color="000000"/>
            </w:tcBorders>
            <w:shd w:val="clear" w:color="auto" w:fill="E2EFDA"/>
            <w:vAlign w:val="center"/>
            <w:hideMark/>
          </w:tcPr>
          <w:p w14:paraId="7994F974"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568565EF"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30765CFA"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School, Post Secondary</w:t>
            </w:r>
          </w:p>
        </w:tc>
        <w:tc>
          <w:tcPr>
            <w:tcW w:w="1170" w:type="dxa"/>
            <w:tcBorders>
              <w:top w:val="nil"/>
              <w:left w:val="nil"/>
              <w:bottom w:val="single" w:sz="8" w:space="0" w:color="000000"/>
              <w:right w:val="single" w:sz="8" w:space="0" w:color="000000"/>
            </w:tcBorders>
            <w:shd w:val="clear" w:color="auto" w:fill="D9E1F2"/>
            <w:vAlign w:val="center"/>
            <w:hideMark/>
          </w:tcPr>
          <w:p w14:paraId="47D9A50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039DF9CF"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5E85270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3536430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7DB6526F"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32DD5C9B"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56A4542B"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School, Primary, Intermediate, or Middle</w:t>
            </w:r>
          </w:p>
        </w:tc>
        <w:tc>
          <w:tcPr>
            <w:tcW w:w="1170" w:type="dxa"/>
            <w:tcBorders>
              <w:top w:val="nil"/>
              <w:left w:val="nil"/>
              <w:bottom w:val="single" w:sz="8" w:space="0" w:color="000000"/>
              <w:right w:val="single" w:sz="8" w:space="0" w:color="000000"/>
            </w:tcBorders>
            <w:shd w:val="clear" w:color="auto" w:fill="D9E1F2"/>
            <w:vAlign w:val="center"/>
            <w:hideMark/>
          </w:tcPr>
          <w:p w14:paraId="793DE75C"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56E1AA4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2A4E81B8"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20D3497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64B5F0A2"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223AD1B3" w14:textId="77777777" w:rsidTr="00826AC0">
        <w:trPr>
          <w:trHeight w:val="975"/>
        </w:trPr>
        <w:tc>
          <w:tcPr>
            <w:tcW w:w="3780" w:type="dxa"/>
            <w:tcBorders>
              <w:top w:val="nil"/>
              <w:left w:val="single" w:sz="8" w:space="0" w:color="000000"/>
              <w:bottom w:val="single" w:sz="8" w:space="0" w:color="000000"/>
              <w:right w:val="single" w:sz="8" w:space="0" w:color="000000"/>
            </w:tcBorders>
            <w:vAlign w:val="center"/>
            <w:hideMark/>
          </w:tcPr>
          <w:p w14:paraId="71367368"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Solar Energy Systems, Roof Mounted</w:t>
            </w:r>
          </w:p>
        </w:tc>
        <w:tc>
          <w:tcPr>
            <w:tcW w:w="1170" w:type="dxa"/>
            <w:tcBorders>
              <w:top w:val="nil"/>
              <w:left w:val="nil"/>
              <w:bottom w:val="single" w:sz="8" w:space="0" w:color="000000"/>
              <w:right w:val="single" w:sz="8" w:space="0" w:color="000000"/>
            </w:tcBorders>
            <w:shd w:val="clear" w:color="auto" w:fill="D9E1F2"/>
            <w:vAlign w:val="center"/>
            <w:hideMark/>
          </w:tcPr>
          <w:p w14:paraId="50F6597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15D2E74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570029DF"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3C5332FE"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5ED81216"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5430A61F"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hideMark/>
          </w:tcPr>
          <w:p w14:paraId="458B9598"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lastRenderedPageBreak/>
              <w:t>Swimming Pool, Comm</w:t>
            </w:r>
            <w:r>
              <w:rPr>
                <w:rFonts w:eastAsia="Times New Roman" w:cs="Times New Roman"/>
                <w:b/>
                <w:bCs/>
                <w:color w:val="000000"/>
                <w:sz w:val="25"/>
                <w:szCs w:val="25"/>
              </w:rPr>
              <w:t>unity</w:t>
            </w:r>
          </w:p>
        </w:tc>
        <w:tc>
          <w:tcPr>
            <w:tcW w:w="1170" w:type="dxa"/>
            <w:tcBorders>
              <w:top w:val="nil"/>
              <w:left w:val="nil"/>
              <w:bottom w:val="single" w:sz="8" w:space="0" w:color="000000"/>
              <w:right w:val="single" w:sz="8" w:space="0" w:color="000000"/>
            </w:tcBorders>
            <w:shd w:val="clear" w:color="auto" w:fill="D9E1F2"/>
            <w:vAlign w:val="center"/>
            <w:hideMark/>
          </w:tcPr>
          <w:p w14:paraId="16F6D2B2"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D9E1F2"/>
            <w:vAlign w:val="center"/>
            <w:hideMark/>
          </w:tcPr>
          <w:p w14:paraId="15FDAE6A"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990" w:type="dxa"/>
            <w:tcBorders>
              <w:top w:val="nil"/>
              <w:left w:val="nil"/>
              <w:bottom w:val="single" w:sz="8" w:space="0" w:color="000000"/>
              <w:right w:val="single" w:sz="8" w:space="0" w:color="000000"/>
            </w:tcBorders>
            <w:shd w:val="clear" w:color="auto" w:fill="D9E1F2"/>
            <w:vAlign w:val="center"/>
            <w:hideMark/>
          </w:tcPr>
          <w:p w14:paraId="4018D161" w14:textId="77777777" w:rsidR="004F4DDF" w:rsidRPr="004C6E83" w:rsidRDefault="004F4DDF" w:rsidP="00826AC0">
            <w:pPr>
              <w:jc w:val="center"/>
              <w:rPr>
                <w:rFonts w:eastAsia="Times New Roman" w:cs="Times New Roman"/>
                <w:color w:val="000000"/>
                <w:sz w:val="28"/>
                <w:szCs w:val="28"/>
              </w:rPr>
            </w:pPr>
            <w:r w:rsidRPr="004C6E83">
              <w:rPr>
                <w:rFonts w:eastAsia="Times New Roman" w:cs="Times New Roman"/>
                <w:color w:val="000000"/>
                <w:sz w:val="28"/>
                <w:szCs w:val="28"/>
              </w:rPr>
              <w:t> </w:t>
            </w:r>
          </w:p>
        </w:tc>
        <w:tc>
          <w:tcPr>
            <w:tcW w:w="1080" w:type="dxa"/>
            <w:tcBorders>
              <w:top w:val="nil"/>
              <w:left w:val="nil"/>
              <w:bottom w:val="single" w:sz="8" w:space="0" w:color="000000"/>
              <w:right w:val="single" w:sz="8" w:space="0" w:color="000000"/>
            </w:tcBorders>
            <w:shd w:val="clear" w:color="auto" w:fill="E2EFDA"/>
            <w:vAlign w:val="center"/>
            <w:hideMark/>
          </w:tcPr>
          <w:p w14:paraId="13254AE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18B789DD"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788031C9" w14:textId="77777777" w:rsidTr="00826AC0">
        <w:trPr>
          <w:trHeight w:val="1110"/>
        </w:trPr>
        <w:tc>
          <w:tcPr>
            <w:tcW w:w="3780" w:type="dxa"/>
            <w:tcBorders>
              <w:top w:val="nil"/>
              <w:left w:val="single" w:sz="8" w:space="0" w:color="000000"/>
              <w:bottom w:val="single" w:sz="8" w:space="0" w:color="000000"/>
              <w:right w:val="single" w:sz="8" w:space="0" w:color="000000"/>
            </w:tcBorders>
            <w:vAlign w:val="center"/>
            <w:hideMark/>
          </w:tcPr>
          <w:p w14:paraId="6961CDFF" w14:textId="33C6E1CD"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 xml:space="preserve">Temporary Structure, Construction Trailer Office, subject to </w:t>
            </w:r>
            <w:hyperlink w:anchor="Section_16_39" w:history="1">
              <w:r w:rsidRPr="00B40B51">
                <w:rPr>
                  <w:rStyle w:val="Hyperlink"/>
                  <w:rFonts w:eastAsia="Times New Roman" w:cs="Times New Roman"/>
                  <w:b/>
                  <w:bCs/>
                  <w:sz w:val="25"/>
                  <w:szCs w:val="25"/>
                </w:rPr>
                <w:t xml:space="preserve">Section </w:t>
              </w:r>
              <w:r w:rsidR="00B40B51" w:rsidRPr="00B40B51">
                <w:rPr>
                  <w:rStyle w:val="Hyperlink"/>
                  <w:rFonts w:eastAsia="Times New Roman" w:cs="Times New Roman"/>
                  <w:b/>
                  <w:bCs/>
                  <w:sz w:val="25"/>
                  <w:szCs w:val="25"/>
                </w:rPr>
                <w:t>16.</w:t>
              </w:r>
              <w:r w:rsidR="008C4E73">
                <w:rPr>
                  <w:rStyle w:val="Hyperlink"/>
                  <w:rFonts w:eastAsia="Times New Roman" w:cs="Times New Roman"/>
                  <w:b/>
                  <w:bCs/>
                  <w:sz w:val="25"/>
                  <w:szCs w:val="25"/>
                </w:rPr>
                <w:t>40</w:t>
              </w:r>
            </w:hyperlink>
          </w:p>
        </w:tc>
        <w:tc>
          <w:tcPr>
            <w:tcW w:w="1170" w:type="dxa"/>
            <w:tcBorders>
              <w:top w:val="nil"/>
              <w:left w:val="nil"/>
              <w:bottom w:val="single" w:sz="8" w:space="0" w:color="000000"/>
              <w:right w:val="single" w:sz="8" w:space="0" w:color="000000"/>
            </w:tcBorders>
            <w:shd w:val="clear" w:color="auto" w:fill="D9E1F2"/>
            <w:vAlign w:val="center"/>
            <w:hideMark/>
          </w:tcPr>
          <w:p w14:paraId="6828AE90"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D9E1F2"/>
            <w:vAlign w:val="center"/>
            <w:hideMark/>
          </w:tcPr>
          <w:p w14:paraId="7BBDBEF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D9E1F2"/>
            <w:vAlign w:val="center"/>
            <w:hideMark/>
          </w:tcPr>
          <w:p w14:paraId="39544F8B"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nil"/>
              <w:bottom w:val="single" w:sz="8" w:space="0" w:color="000000"/>
              <w:right w:val="single" w:sz="8" w:space="0" w:color="000000"/>
            </w:tcBorders>
            <w:shd w:val="clear" w:color="auto" w:fill="E2EFDA"/>
            <w:vAlign w:val="center"/>
            <w:hideMark/>
          </w:tcPr>
          <w:p w14:paraId="727C4F5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nil"/>
              <w:bottom w:val="single" w:sz="8" w:space="0" w:color="000000"/>
              <w:right w:val="single" w:sz="8" w:space="0" w:color="000000"/>
            </w:tcBorders>
            <w:shd w:val="clear" w:color="auto" w:fill="E2EFDA"/>
            <w:vAlign w:val="center"/>
            <w:hideMark/>
          </w:tcPr>
          <w:p w14:paraId="25FD10F4"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r>
      <w:tr w:rsidR="004F4DDF" w:rsidRPr="004C6E83" w14:paraId="4CB3193A" w14:textId="77777777" w:rsidTr="00826AC0">
        <w:trPr>
          <w:trHeight w:val="698"/>
        </w:trPr>
        <w:tc>
          <w:tcPr>
            <w:tcW w:w="3780" w:type="dxa"/>
            <w:tcBorders>
              <w:top w:val="nil"/>
              <w:left w:val="single" w:sz="8" w:space="0" w:color="000000"/>
              <w:bottom w:val="single" w:sz="8" w:space="0" w:color="000000"/>
              <w:right w:val="single" w:sz="8" w:space="0" w:color="000000"/>
            </w:tcBorders>
            <w:vAlign w:val="center"/>
          </w:tcPr>
          <w:p w14:paraId="6902E15B"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Truck Service Centers</w:t>
            </w:r>
          </w:p>
        </w:tc>
        <w:tc>
          <w:tcPr>
            <w:tcW w:w="1170" w:type="dxa"/>
            <w:tcBorders>
              <w:top w:val="nil"/>
              <w:left w:val="single" w:sz="8" w:space="0" w:color="000000"/>
              <w:bottom w:val="single" w:sz="8" w:space="0" w:color="000000"/>
              <w:right w:val="single" w:sz="8" w:space="0" w:color="000000"/>
            </w:tcBorders>
            <w:shd w:val="clear" w:color="auto" w:fill="D9E1F2"/>
            <w:vAlign w:val="center"/>
          </w:tcPr>
          <w:p w14:paraId="2E8C4B48" w14:textId="77777777" w:rsidR="004F4DDF" w:rsidRPr="004C6E83" w:rsidRDefault="004F4DDF" w:rsidP="00826AC0">
            <w:pPr>
              <w:jc w:val="center"/>
              <w:rPr>
                <w:rFonts w:eastAsia="Times New Roman" w:cs="Times New Roman"/>
                <w:color w:val="000000"/>
                <w:sz w:val="28"/>
                <w:szCs w:val="28"/>
              </w:rPr>
            </w:pPr>
          </w:p>
        </w:tc>
        <w:tc>
          <w:tcPr>
            <w:tcW w:w="1080" w:type="dxa"/>
            <w:tcBorders>
              <w:top w:val="nil"/>
              <w:left w:val="single" w:sz="8" w:space="0" w:color="000000"/>
              <w:bottom w:val="single" w:sz="8" w:space="0" w:color="000000"/>
              <w:right w:val="single" w:sz="8" w:space="0" w:color="000000"/>
            </w:tcBorders>
            <w:shd w:val="clear" w:color="auto" w:fill="D9E1F2"/>
            <w:vAlign w:val="center"/>
          </w:tcPr>
          <w:p w14:paraId="5730E039" w14:textId="77777777" w:rsidR="004F4DDF" w:rsidRPr="004C6E83" w:rsidRDefault="004F4DDF" w:rsidP="00826AC0">
            <w:pPr>
              <w:jc w:val="center"/>
              <w:rPr>
                <w:rFonts w:eastAsia="Times New Roman" w:cs="Times New Roman"/>
                <w:color w:val="000000"/>
                <w:sz w:val="28"/>
                <w:szCs w:val="28"/>
              </w:rPr>
            </w:pPr>
          </w:p>
        </w:tc>
        <w:tc>
          <w:tcPr>
            <w:tcW w:w="990" w:type="dxa"/>
            <w:tcBorders>
              <w:top w:val="nil"/>
              <w:left w:val="single" w:sz="8" w:space="0" w:color="000000"/>
              <w:bottom w:val="single" w:sz="8" w:space="0" w:color="000000"/>
              <w:right w:val="single" w:sz="8" w:space="0" w:color="000000"/>
            </w:tcBorders>
            <w:shd w:val="clear" w:color="auto" w:fill="D9E1F2"/>
            <w:vAlign w:val="center"/>
          </w:tcPr>
          <w:p w14:paraId="0916C719"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r w:rsidRPr="004C6E83">
              <w:rPr>
                <w:rFonts w:eastAsia="Times New Roman" w:cs="Times New Roman"/>
                <w:color w:val="000000"/>
                <w:sz w:val="28"/>
                <w:szCs w:val="28"/>
              </w:rPr>
              <w:t>**</w:t>
            </w:r>
          </w:p>
        </w:tc>
        <w:tc>
          <w:tcPr>
            <w:tcW w:w="1080" w:type="dxa"/>
            <w:tcBorders>
              <w:top w:val="nil"/>
              <w:left w:val="single" w:sz="8" w:space="0" w:color="000000"/>
              <w:bottom w:val="single" w:sz="8" w:space="0" w:color="000000"/>
              <w:right w:val="single" w:sz="8" w:space="0" w:color="000000"/>
            </w:tcBorders>
            <w:shd w:val="clear" w:color="auto" w:fill="E2EFDA"/>
            <w:vAlign w:val="center"/>
          </w:tcPr>
          <w:p w14:paraId="49E0BC22" w14:textId="77777777" w:rsidR="004F4DDF" w:rsidRPr="004C6E83" w:rsidRDefault="004F4DDF" w:rsidP="00826AC0">
            <w:pPr>
              <w:jc w:val="center"/>
              <w:rPr>
                <w:rFonts w:eastAsia="Times New Roman" w:cs="Times New Roman"/>
                <w:color w:val="000000"/>
                <w:sz w:val="28"/>
                <w:szCs w:val="28"/>
              </w:rPr>
            </w:pPr>
          </w:p>
        </w:tc>
        <w:tc>
          <w:tcPr>
            <w:tcW w:w="990" w:type="dxa"/>
            <w:tcBorders>
              <w:top w:val="nil"/>
              <w:left w:val="single" w:sz="8" w:space="0" w:color="000000"/>
              <w:bottom w:val="single" w:sz="8" w:space="0" w:color="000000"/>
              <w:right w:val="single" w:sz="8" w:space="0" w:color="000000"/>
            </w:tcBorders>
            <w:shd w:val="clear" w:color="auto" w:fill="E2EFDA"/>
            <w:vAlign w:val="center"/>
          </w:tcPr>
          <w:p w14:paraId="4D9E4B14" w14:textId="77777777" w:rsidR="004F4DDF" w:rsidRPr="004C6E83" w:rsidRDefault="004F4DDF" w:rsidP="00826AC0">
            <w:pPr>
              <w:jc w:val="center"/>
              <w:rPr>
                <w:rFonts w:eastAsia="Times New Roman" w:cs="Times New Roman"/>
                <w:color w:val="000000"/>
                <w:sz w:val="28"/>
                <w:szCs w:val="28"/>
              </w:rPr>
            </w:pPr>
          </w:p>
        </w:tc>
      </w:tr>
      <w:tr w:rsidR="004F4DDF" w:rsidRPr="004C6E83" w14:paraId="2F7C9E78" w14:textId="77777777" w:rsidTr="00826AC0">
        <w:trPr>
          <w:trHeight w:val="1078"/>
        </w:trPr>
        <w:tc>
          <w:tcPr>
            <w:tcW w:w="3780" w:type="dxa"/>
            <w:tcBorders>
              <w:top w:val="nil"/>
              <w:left w:val="single" w:sz="8" w:space="0" w:color="000000"/>
              <w:bottom w:val="single" w:sz="2" w:space="0" w:color="auto"/>
              <w:right w:val="single" w:sz="8" w:space="0" w:color="000000"/>
            </w:tcBorders>
            <w:vAlign w:val="center"/>
            <w:hideMark/>
          </w:tcPr>
          <w:p w14:paraId="0DDBB38B" w14:textId="77777777" w:rsidR="004F4DDF" w:rsidRPr="004C6E83" w:rsidRDefault="004F4DDF" w:rsidP="00826AC0">
            <w:pPr>
              <w:rPr>
                <w:rFonts w:eastAsia="Times New Roman" w:cs="Times New Roman"/>
                <w:b/>
                <w:bCs/>
                <w:color w:val="000000"/>
                <w:sz w:val="25"/>
                <w:szCs w:val="25"/>
              </w:rPr>
            </w:pPr>
            <w:r w:rsidRPr="004C6E83">
              <w:rPr>
                <w:rFonts w:eastAsia="Times New Roman" w:cs="Times New Roman"/>
                <w:b/>
                <w:bCs/>
                <w:color w:val="000000"/>
                <w:sz w:val="25"/>
                <w:szCs w:val="25"/>
              </w:rPr>
              <w:t>Water, Wastewater, Transportation and Other Governmental Services</w:t>
            </w:r>
          </w:p>
        </w:tc>
        <w:tc>
          <w:tcPr>
            <w:tcW w:w="1170" w:type="dxa"/>
            <w:tcBorders>
              <w:top w:val="nil"/>
              <w:left w:val="single" w:sz="8" w:space="0" w:color="000000"/>
              <w:bottom w:val="single" w:sz="2" w:space="0" w:color="auto"/>
              <w:right w:val="single" w:sz="8" w:space="0" w:color="000000"/>
            </w:tcBorders>
            <w:shd w:val="clear" w:color="auto" w:fill="D9E1F2"/>
            <w:vAlign w:val="center"/>
            <w:hideMark/>
          </w:tcPr>
          <w:p w14:paraId="40839D6F"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single" w:sz="8" w:space="0" w:color="000000"/>
              <w:bottom w:val="single" w:sz="2" w:space="0" w:color="auto"/>
              <w:right w:val="single" w:sz="8" w:space="0" w:color="000000"/>
            </w:tcBorders>
            <w:shd w:val="clear" w:color="auto" w:fill="D9E1F2"/>
            <w:vAlign w:val="center"/>
            <w:hideMark/>
          </w:tcPr>
          <w:p w14:paraId="143B7F2C"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single" w:sz="8" w:space="0" w:color="000000"/>
              <w:bottom w:val="single" w:sz="2" w:space="0" w:color="auto"/>
              <w:right w:val="single" w:sz="8" w:space="0" w:color="000000"/>
            </w:tcBorders>
            <w:shd w:val="clear" w:color="auto" w:fill="D9E1F2"/>
            <w:vAlign w:val="center"/>
            <w:hideMark/>
          </w:tcPr>
          <w:p w14:paraId="498A7847"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1080" w:type="dxa"/>
            <w:tcBorders>
              <w:top w:val="nil"/>
              <w:left w:val="single" w:sz="8" w:space="0" w:color="000000"/>
              <w:bottom w:val="single" w:sz="2" w:space="0" w:color="auto"/>
              <w:right w:val="single" w:sz="8" w:space="0" w:color="000000"/>
            </w:tcBorders>
            <w:shd w:val="clear" w:color="auto" w:fill="E2EFDA"/>
            <w:vAlign w:val="center"/>
            <w:hideMark/>
          </w:tcPr>
          <w:p w14:paraId="60350598" w14:textId="77777777" w:rsidR="004F4DDF" w:rsidRPr="004C6E83" w:rsidRDefault="004F4DDF" w:rsidP="00826AC0">
            <w:pPr>
              <w:jc w:val="center"/>
              <w:rPr>
                <w:rFonts w:eastAsia="Times New Roman" w:cs="Times New Roman"/>
                <w:color w:val="000000"/>
                <w:sz w:val="28"/>
                <w:szCs w:val="28"/>
              </w:rPr>
            </w:pPr>
            <w:r>
              <w:rPr>
                <w:rFonts w:eastAsia="Times New Roman" w:cs="Times New Roman"/>
                <w:color w:val="000000"/>
                <w:sz w:val="28"/>
                <w:szCs w:val="28"/>
              </w:rPr>
              <w:t>P</w:t>
            </w:r>
          </w:p>
        </w:tc>
        <w:tc>
          <w:tcPr>
            <w:tcW w:w="990" w:type="dxa"/>
            <w:tcBorders>
              <w:top w:val="nil"/>
              <w:left w:val="single" w:sz="8" w:space="0" w:color="000000"/>
              <w:bottom w:val="single" w:sz="2" w:space="0" w:color="auto"/>
              <w:right w:val="single" w:sz="8" w:space="0" w:color="000000"/>
            </w:tcBorders>
            <w:shd w:val="clear" w:color="auto" w:fill="E2EFDA"/>
            <w:vAlign w:val="center"/>
            <w:hideMark/>
          </w:tcPr>
          <w:p w14:paraId="6D249532" w14:textId="77777777" w:rsidR="004F4DDF" w:rsidRPr="004C6E83" w:rsidRDefault="004F4DDF" w:rsidP="00826AC0">
            <w:pPr>
              <w:jc w:val="center"/>
              <w:rPr>
                <w:rFonts w:eastAsia="Times New Roman" w:cs="Times New Roman"/>
                <w:color w:val="000000"/>
                <w:sz w:val="28"/>
                <w:szCs w:val="28"/>
              </w:rPr>
            </w:pPr>
          </w:p>
        </w:tc>
      </w:tr>
      <w:tr w:rsidR="004F4DDF" w:rsidRPr="004C6E83" w14:paraId="27B37437" w14:textId="77777777" w:rsidTr="00826AC0">
        <w:trPr>
          <w:trHeight w:val="706"/>
        </w:trPr>
        <w:tc>
          <w:tcPr>
            <w:tcW w:w="9090" w:type="dxa"/>
            <w:gridSpan w:val="6"/>
            <w:tcBorders>
              <w:top w:val="single" w:sz="2" w:space="0" w:color="auto"/>
            </w:tcBorders>
          </w:tcPr>
          <w:p w14:paraId="5AD82C72" w14:textId="77777777" w:rsidR="004F4DDF" w:rsidRDefault="004F4DDF" w:rsidP="00826AC0">
            <w:pPr>
              <w:rPr>
                <w:rFonts w:cs="Times New Roman"/>
              </w:rPr>
            </w:pPr>
            <w:r>
              <w:rPr>
                <w:rFonts w:cs="Times New Roman"/>
              </w:rPr>
              <w:t>* Small Retail Business is permitted only when located within Subarea C Industrial-Highway Business designated area.</w:t>
            </w:r>
          </w:p>
          <w:p w14:paraId="322DFCDD" w14:textId="77777777" w:rsidR="004F4DDF" w:rsidRDefault="004F4DDF" w:rsidP="00826AC0">
            <w:pPr>
              <w:rPr>
                <w:rFonts w:cs="Times New Roman"/>
              </w:rPr>
            </w:pPr>
          </w:p>
          <w:p w14:paraId="294A6FE5" w14:textId="77777777" w:rsidR="004F4DDF" w:rsidRPr="005A3521" w:rsidRDefault="004F4DDF" w:rsidP="00826AC0">
            <w:pPr>
              <w:rPr>
                <w:rFonts w:cs="Times New Roman"/>
              </w:rPr>
            </w:pPr>
            <w:r>
              <w:rPr>
                <w:rFonts w:cs="Times New Roman"/>
              </w:rPr>
              <w:t>** Truck Services Centers are permitted only within the Subarea C Industrial-Highway Business designated area and are limited to one (1) on either side of State Route 37.</w:t>
            </w:r>
          </w:p>
        </w:tc>
      </w:tr>
      <w:bookmarkEnd w:id="93"/>
    </w:tbl>
    <w:p w14:paraId="13813334" w14:textId="77777777" w:rsidR="004F4DDF" w:rsidRDefault="004F4DDF" w:rsidP="004F4DDF">
      <w:pPr>
        <w:rPr>
          <w:b/>
          <w:bCs/>
          <w:lang w:val="en"/>
        </w:rPr>
        <w:sectPr w:rsidR="004F4DDF" w:rsidSect="000E549D">
          <w:headerReference w:type="first" r:id="rId38"/>
          <w:pgSz w:w="12240" w:h="15840"/>
          <w:pgMar w:top="1440" w:right="1440" w:bottom="1440" w:left="1440" w:header="720" w:footer="720" w:gutter="0"/>
          <w:cols w:space="720"/>
          <w:docGrid w:linePitch="360"/>
        </w:sectPr>
      </w:pPr>
    </w:p>
    <w:p w14:paraId="22034F1F" w14:textId="77777777" w:rsidR="00CB52D0" w:rsidRDefault="00CB52D0" w:rsidP="00CB52D0">
      <w:pPr>
        <w:pStyle w:val="Heading1"/>
        <w:sectPr w:rsidR="00CB52D0" w:rsidSect="00DD3031">
          <w:pgSz w:w="12240" w:h="15840"/>
          <w:pgMar w:top="1440" w:right="1440" w:bottom="1440" w:left="1440" w:header="720" w:footer="720" w:gutter="0"/>
          <w:cols w:space="720"/>
          <w:docGrid w:linePitch="360"/>
        </w:sectPr>
      </w:pPr>
      <w:bookmarkStart w:id="94" w:name="_ARTICLE_XI"/>
      <w:bookmarkStart w:id="95" w:name="_Toc197911086"/>
      <w:bookmarkEnd w:id="94"/>
    </w:p>
    <w:p w14:paraId="1F61B78F" w14:textId="0E47C1E7" w:rsidR="004F4DDF" w:rsidRDefault="004F4DDF" w:rsidP="00CB52D0">
      <w:pPr>
        <w:pStyle w:val="Heading1"/>
      </w:pPr>
      <w:r>
        <w:lastRenderedPageBreak/>
        <w:t xml:space="preserve">ARTICLE </w:t>
      </w:r>
      <w:r w:rsidR="00E4581E">
        <w:t>XI</w:t>
      </w:r>
      <w:bookmarkEnd w:id="95"/>
    </w:p>
    <w:p w14:paraId="02CB9F0D" w14:textId="77777777" w:rsidR="004F4DDF" w:rsidRDefault="004F4DDF" w:rsidP="004F4DDF">
      <w:pPr>
        <w:jc w:val="center"/>
        <w:rPr>
          <w:b/>
          <w:bCs/>
          <w:lang w:val="en"/>
        </w:rPr>
      </w:pPr>
      <w:r>
        <w:rPr>
          <w:b/>
          <w:bCs/>
          <w:lang w:val="en"/>
        </w:rPr>
        <w:t>Residential Districts</w:t>
      </w:r>
    </w:p>
    <w:p w14:paraId="58A16EBE" w14:textId="77777777" w:rsidR="004F4DDF" w:rsidRDefault="004F4DDF" w:rsidP="004F4DDF">
      <w:pPr>
        <w:jc w:val="center"/>
        <w:rPr>
          <w:b/>
          <w:bCs/>
          <w:lang w:val="en"/>
        </w:rPr>
      </w:pPr>
    </w:p>
    <w:p w14:paraId="442251A2" w14:textId="70AD225E" w:rsidR="004F4DDF" w:rsidRDefault="00437E84" w:rsidP="004F4DDF">
      <w:pPr>
        <w:jc w:val="both"/>
        <w:rPr>
          <w:b/>
          <w:bCs/>
          <w:lang w:val="en"/>
        </w:rPr>
      </w:pPr>
      <w:r>
        <w:rPr>
          <w:b/>
          <w:bCs/>
          <w:lang w:val="en"/>
        </w:rPr>
        <w:t>11</w:t>
      </w:r>
      <w:r w:rsidR="004F4DDF">
        <w:rPr>
          <w:b/>
          <w:bCs/>
          <w:lang w:val="en"/>
        </w:rPr>
        <w:t>.01</w:t>
      </w:r>
      <w:r w:rsidR="004F4DDF">
        <w:rPr>
          <w:b/>
          <w:bCs/>
          <w:lang w:val="en"/>
        </w:rPr>
        <w:tab/>
        <w:t>Agriculture (A</w:t>
      </w:r>
      <w:r w:rsidR="00CE13A9">
        <w:rPr>
          <w:b/>
          <w:bCs/>
          <w:lang w:val="en"/>
        </w:rPr>
        <w:t>G</w:t>
      </w:r>
      <w:r w:rsidR="004F4DDF">
        <w:rPr>
          <w:b/>
          <w:bCs/>
          <w:lang w:val="en"/>
        </w:rPr>
        <w:t>).</w:t>
      </w:r>
    </w:p>
    <w:p w14:paraId="73A27FD3" w14:textId="10A81F87" w:rsidR="004F4DDF" w:rsidRDefault="00437E84" w:rsidP="004F4DDF">
      <w:pPr>
        <w:jc w:val="both"/>
        <w:rPr>
          <w:b/>
          <w:bCs/>
          <w:lang w:val="en"/>
        </w:rPr>
      </w:pPr>
      <w:r>
        <w:rPr>
          <w:b/>
          <w:bCs/>
          <w:lang w:val="en"/>
        </w:rPr>
        <w:t>11</w:t>
      </w:r>
      <w:r w:rsidR="004F4DDF">
        <w:rPr>
          <w:b/>
          <w:bCs/>
          <w:lang w:val="en"/>
        </w:rPr>
        <w:t>.02</w:t>
      </w:r>
      <w:r w:rsidR="004F4DDF">
        <w:rPr>
          <w:b/>
          <w:bCs/>
          <w:lang w:val="en"/>
        </w:rPr>
        <w:tab/>
        <w:t>Preservation Residential (PR).</w:t>
      </w:r>
    </w:p>
    <w:p w14:paraId="3C0EC8E6" w14:textId="77777777" w:rsidR="004F4DDF" w:rsidRDefault="004F4DDF" w:rsidP="004F4DDF">
      <w:pPr>
        <w:jc w:val="both"/>
        <w:rPr>
          <w:b/>
          <w:bCs/>
          <w:lang w:val="en"/>
        </w:rPr>
      </w:pP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p>
    <w:p w14:paraId="1E3DF427" w14:textId="77777777" w:rsidR="004F4DDF" w:rsidRDefault="004F4DDF" w:rsidP="004F4DDF">
      <w:pPr>
        <w:jc w:val="both"/>
        <w:rPr>
          <w:b/>
          <w:bCs/>
          <w:lang w:val="en"/>
        </w:rPr>
      </w:pPr>
    </w:p>
    <w:p w14:paraId="49CC326A" w14:textId="77777777" w:rsidR="004F4DDF" w:rsidRDefault="004F4DDF" w:rsidP="004F4DDF">
      <w:pPr>
        <w:jc w:val="both"/>
        <w:rPr>
          <w:rFonts w:cs="Times New Roman"/>
        </w:rPr>
      </w:pPr>
      <w:r>
        <w:rPr>
          <w:rFonts w:cs="Times New Roman"/>
          <w:noProof/>
        </w:rPr>
        <mc:AlternateContent>
          <mc:Choice Requires="wps">
            <w:drawing>
              <wp:inline distT="0" distB="0" distL="0" distR="0" wp14:anchorId="1CB91927" wp14:editId="0406BA20">
                <wp:extent cx="5943600" cy="294005"/>
                <wp:effectExtent l="0" t="0" r="19050" b="10795"/>
                <wp:docPr id="1372517975"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4005"/>
                        </a:xfrm>
                        <a:prstGeom prst="rect">
                          <a:avLst/>
                        </a:prstGeom>
                        <a:solidFill>
                          <a:srgbClr val="FFF2CC"/>
                        </a:solidFill>
                        <a:ln w="9525">
                          <a:solidFill>
                            <a:srgbClr val="000000"/>
                          </a:solidFill>
                          <a:miter lim="800000"/>
                          <a:headEnd/>
                          <a:tailEnd/>
                        </a:ln>
                      </wps:spPr>
                      <wps:txbx>
                        <w:txbxContent>
                          <w:p w14:paraId="4E0A532C" w14:textId="3EDAF42C" w:rsidR="004F4DDF" w:rsidRPr="00C5380D" w:rsidRDefault="00437E84" w:rsidP="00C5380D">
                            <w:pPr>
                              <w:pStyle w:val="Heading2"/>
                            </w:pPr>
                            <w:bookmarkStart w:id="96" w:name="_Toc197911087"/>
                            <w:r w:rsidRPr="00C5380D">
                              <w:t>11</w:t>
                            </w:r>
                            <w:r w:rsidR="004F4DDF" w:rsidRPr="00C5380D">
                              <w:t>.01</w:t>
                            </w:r>
                            <w:r w:rsidR="004F4DDF" w:rsidRPr="00C5380D">
                              <w:tab/>
                              <w:t>AGRICULTURE (A).</w:t>
                            </w:r>
                            <w:bookmarkEnd w:id="96"/>
                          </w:p>
                          <w:p w14:paraId="7D25AF73" w14:textId="77777777" w:rsidR="004F4DDF" w:rsidRDefault="004F4DDF" w:rsidP="004F4DDF"/>
                        </w:txbxContent>
                      </wps:txbx>
                      <wps:bodyPr rot="0" vert="horz" wrap="square" lIns="91440" tIns="45720" rIns="91440" bIns="45720" anchor="t" anchorCtr="0" upright="1">
                        <a:noAutofit/>
                      </wps:bodyPr>
                    </wps:wsp>
                  </a:graphicData>
                </a:graphic>
              </wp:inline>
            </w:drawing>
          </mc:Choice>
          <mc:Fallback>
            <w:pict>
              <v:shape w14:anchorId="1CB91927" id="Text Box 99" o:spid="_x0000_s1027" type="#_x0000_t202" style="width:468pt;height:2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C9pGwIAADIEAAAOAAAAZHJzL2Uyb0RvYy54bWysU9tu2zAMfR+wfxD0vtjJkq4x4hRdugwD&#10;ugvQ7QMUWY6FyaJGKbGzrx8lu2l2exnmB0E0qUPy8HB107eGHRV6Dbbk00nOmbISKm33Jf/yefvi&#10;mjMfhK2EAatKflKe36yfP1t1rlAzaMBUChmBWF90ruRNCK7IMi8b1Qo/AacsOWvAVgQycZ9VKDpC&#10;b002y/OrrAOsHIJU3tPfu8HJ1wm/rpUMH+vaq8BMyam2kE5M5y6e2Xolij0K12g5liH+oYpWaEtJ&#10;z1B3Igh2QP0bVKslgoc6TCS0GdS1lir1QN1M81+6eWiEU6kXIse7M03+/8HKD8cH9wlZ6F9DTwNM&#10;TXh3D/KrZxY2jbB7dYsIXaNERYmnkbKsc74Yn0aqfeEjyK57DxUNWRwCJKC+xjayQn0yQqcBnM6k&#10;qz4wST8Xy/nLq5xcknyz5TzPFymFKB5fO/ThrYKWxUvJkYaa0MXx3odYjSgeQ2IyD0ZXW21MMnC/&#10;2xhkR0EC2G63s81mRP8pzFjWlXy5mC0GAv4KkafvTxCtDqRko9uSX5+DRBFpe2OrpLMgtBnuVLKx&#10;I4+RuoHE0O96pquR5EjrDqoTEYswCJcWjS4N4HfOOhJtyf23g0DFmXlnaTjL6XweVZ6M+eLVjAy8&#10;9OwuPcJKgip54Gy4bsKwGQeHet9QpkEOFm5poLVOXD9VNZZPwkwjGJcoKv/STlFPq77+AQAA//8D&#10;AFBLAwQUAAYACAAAACEAGJNdPtsAAAAEAQAADwAAAGRycy9kb3ducmV2LnhtbEyPS0/DMBCE70j8&#10;B2uRuFEHigKEbCqEeFyQUB8Hjm68xBHxOsRuk/LrWbjAZaTRrGa+LReT79SehtgGRjifZaCI62Bb&#10;bhA268eza1AxGbamC0wIB4qwqI6PSlPYMPKS9qvUKCnhWBgEl1JfaB1rR97EWeiJJXsPgzdJ7NBo&#10;O5hRyn2nL7Is1960LAvO9HTvqP5Y7TyCf71qH7x/ezq4L/e5WT6/jM06Ip6eTHe3oBJN6e8YfvAF&#10;HSph2oYd26g6BHkk/apkN/Nc7BbhMp+Drkr9H776BgAA//8DAFBLAQItABQABgAIAAAAIQC2gziS&#10;/gAAAOEBAAATAAAAAAAAAAAAAAAAAAAAAABbQ29udGVudF9UeXBlc10ueG1sUEsBAi0AFAAGAAgA&#10;AAAhADj9If/WAAAAlAEAAAsAAAAAAAAAAAAAAAAALwEAAF9yZWxzLy5yZWxzUEsBAi0AFAAGAAgA&#10;AAAhADwcL2kbAgAAMgQAAA4AAAAAAAAAAAAAAAAALgIAAGRycy9lMm9Eb2MueG1sUEsBAi0AFAAG&#10;AAgAAAAhABiTXT7bAAAABAEAAA8AAAAAAAAAAAAAAAAAdQQAAGRycy9kb3ducmV2LnhtbFBLBQYA&#10;AAAABAAEAPMAAAB9BQAAAAA=&#10;" fillcolor="#fff2cc">
                <v:textbox>
                  <w:txbxContent>
                    <w:p w14:paraId="4E0A532C" w14:textId="3EDAF42C" w:rsidR="004F4DDF" w:rsidRPr="00C5380D" w:rsidRDefault="00437E84" w:rsidP="00C5380D">
                      <w:pPr>
                        <w:pStyle w:val="Heading2"/>
                      </w:pPr>
                      <w:bookmarkStart w:id="97" w:name="_Toc197911087"/>
                      <w:r w:rsidRPr="00C5380D">
                        <w:t>11</w:t>
                      </w:r>
                      <w:r w:rsidR="004F4DDF" w:rsidRPr="00C5380D">
                        <w:t>.01</w:t>
                      </w:r>
                      <w:r w:rsidR="004F4DDF" w:rsidRPr="00C5380D">
                        <w:tab/>
                        <w:t>AGRICULTURE (A).</w:t>
                      </w:r>
                      <w:bookmarkEnd w:id="97"/>
                    </w:p>
                    <w:p w14:paraId="7D25AF73" w14:textId="77777777" w:rsidR="004F4DDF" w:rsidRDefault="004F4DDF" w:rsidP="004F4DDF"/>
                  </w:txbxContent>
                </v:textbox>
                <w10:anchorlock/>
              </v:shape>
            </w:pict>
          </mc:Fallback>
        </mc:AlternateContent>
      </w:r>
    </w:p>
    <w:p w14:paraId="39B6F9D4" w14:textId="77777777" w:rsidR="004F4DDF" w:rsidRDefault="004F4DDF" w:rsidP="004F4DDF">
      <w:pPr>
        <w:rPr>
          <w:rFonts w:cs="Times New Roman"/>
        </w:rPr>
      </w:pPr>
    </w:p>
    <w:p w14:paraId="3B9B1461" w14:textId="77777777" w:rsidR="004F4DDF" w:rsidRPr="001C2885" w:rsidRDefault="004F4DDF">
      <w:pPr>
        <w:pStyle w:val="ListParagraph"/>
        <w:numPr>
          <w:ilvl w:val="0"/>
          <w:numId w:val="27"/>
        </w:numPr>
        <w:tabs>
          <w:tab w:val="left" w:pos="1320"/>
        </w:tabs>
        <w:rPr>
          <w:lang w:val="en"/>
        </w:rPr>
      </w:pPr>
      <w:r>
        <w:rPr>
          <w:b/>
          <w:bCs/>
          <w:lang w:val="en"/>
        </w:rPr>
        <w:t>Purpose.</w:t>
      </w:r>
    </w:p>
    <w:p w14:paraId="4769A953" w14:textId="77777777" w:rsidR="004F4DDF" w:rsidRDefault="004F4DDF" w:rsidP="004F4DDF">
      <w:pPr>
        <w:pStyle w:val="ListParagraph"/>
        <w:tabs>
          <w:tab w:val="left" w:pos="1320"/>
        </w:tabs>
        <w:rPr>
          <w:b/>
          <w:bCs/>
          <w:lang w:val="en"/>
        </w:rPr>
      </w:pPr>
    </w:p>
    <w:p w14:paraId="3A3D1325" w14:textId="470207FC" w:rsidR="003053BE" w:rsidRDefault="003053BE">
      <w:pPr>
        <w:pStyle w:val="ListParagraph"/>
        <w:numPr>
          <w:ilvl w:val="0"/>
          <w:numId w:val="28"/>
        </w:numPr>
        <w:tabs>
          <w:tab w:val="left" w:pos="1320"/>
        </w:tabs>
        <w:rPr>
          <w:lang w:val="en"/>
        </w:rPr>
      </w:pPr>
      <w:r>
        <w:rPr>
          <w:lang w:val="en"/>
        </w:rPr>
        <w:t>Promote, preserve, and continue to support agricultural land within the Township.</w:t>
      </w:r>
    </w:p>
    <w:p w14:paraId="3B91B80F" w14:textId="7272D407" w:rsidR="004F4DDF" w:rsidRDefault="004F4DDF">
      <w:pPr>
        <w:pStyle w:val="ListParagraph"/>
        <w:numPr>
          <w:ilvl w:val="0"/>
          <w:numId w:val="28"/>
        </w:numPr>
        <w:tabs>
          <w:tab w:val="left" w:pos="1320"/>
        </w:tabs>
        <w:rPr>
          <w:lang w:val="en"/>
        </w:rPr>
      </w:pPr>
      <w:r>
        <w:rPr>
          <w:lang w:val="en"/>
        </w:rPr>
        <w:t>Discourage the development of inappropriate uses in rural areas.</w:t>
      </w:r>
    </w:p>
    <w:p w14:paraId="604EE84C" w14:textId="77777777" w:rsidR="004F4DDF" w:rsidRDefault="004F4DDF">
      <w:pPr>
        <w:pStyle w:val="ListParagraph"/>
        <w:numPr>
          <w:ilvl w:val="0"/>
          <w:numId w:val="28"/>
        </w:numPr>
        <w:tabs>
          <w:tab w:val="left" w:pos="1320"/>
        </w:tabs>
        <w:rPr>
          <w:lang w:val="en"/>
        </w:rPr>
      </w:pPr>
      <w:r>
        <w:rPr>
          <w:lang w:val="en"/>
        </w:rPr>
        <w:t>Promote the efficiency of public expenditures for infrastructure and services.</w:t>
      </w:r>
    </w:p>
    <w:p w14:paraId="4E328513" w14:textId="77777777" w:rsidR="004F4DDF" w:rsidRDefault="004F4DDF">
      <w:pPr>
        <w:pStyle w:val="ListParagraph"/>
        <w:numPr>
          <w:ilvl w:val="0"/>
          <w:numId w:val="28"/>
        </w:numPr>
        <w:tabs>
          <w:tab w:val="left" w:pos="1320"/>
        </w:tabs>
        <w:rPr>
          <w:lang w:val="en"/>
        </w:rPr>
      </w:pPr>
      <w:r>
        <w:rPr>
          <w:lang w:val="en"/>
        </w:rPr>
        <w:t>To balance growth and preservation by focusing on conserving the rural aesthetic and natural resources of the Township.</w:t>
      </w:r>
    </w:p>
    <w:p w14:paraId="0327FF1A" w14:textId="77777777" w:rsidR="004F4DDF" w:rsidRDefault="004F4DDF">
      <w:pPr>
        <w:pStyle w:val="ListParagraph"/>
        <w:numPr>
          <w:ilvl w:val="0"/>
          <w:numId w:val="28"/>
        </w:numPr>
        <w:tabs>
          <w:tab w:val="left" w:pos="1320"/>
        </w:tabs>
        <w:rPr>
          <w:lang w:val="en"/>
        </w:rPr>
      </w:pPr>
      <w:r>
        <w:rPr>
          <w:lang w:val="en"/>
        </w:rPr>
        <w:t>Support sustainable infrastructure in accordance with the Comprehensive Plan.</w:t>
      </w:r>
    </w:p>
    <w:p w14:paraId="307229B7" w14:textId="77777777" w:rsidR="004F4DDF" w:rsidRDefault="004F4DDF" w:rsidP="004F4DDF">
      <w:pPr>
        <w:pStyle w:val="ListParagraph"/>
        <w:tabs>
          <w:tab w:val="left" w:pos="1320"/>
        </w:tabs>
        <w:ind w:left="1080"/>
        <w:rPr>
          <w:lang w:val="en"/>
        </w:rPr>
      </w:pPr>
    </w:p>
    <w:p w14:paraId="26B71DD6" w14:textId="77777777" w:rsidR="004F4DDF" w:rsidRPr="001C2885" w:rsidRDefault="004F4DDF">
      <w:pPr>
        <w:pStyle w:val="ListParagraph"/>
        <w:numPr>
          <w:ilvl w:val="0"/>
          <w:numId w:val="27"/>
        </w:numPr>
        <w:tabs>
          <w:tab w:val="left" w:pos="1320"/>
        </w:tabs>
        <w:rPr>
          <w:lang w:val="en"/>
        </w:rPr>
      </w:pPr>
      <w:r>
        <w:rPr>
          <w:b/>
          <w:bCs/>
          <w:lang w:val="en"/>
        </w:rPr>
        <w:t>Target Areas.</w:t>
      </w:r>
    </w:p>
    <w:p w14:paraId="5A0068BE" w14:textId="77777777" w:rsidR="004F4DDF" w:rsidRPr="001C2885" w:rsidRDefault="004F4DDF" w:rsidP="004F4DDF">
      <w:pPr>
        <w:rPr>
          <w:lang w:val="en"/>
        </w:rPr>
      </w:pPr>
    </w:p>
    <w:p w14:paraId="5CBF1E3C" w14:textId="4F575041" w:rsidR="004F4DDF" w:rsidRDefault="00B40B51" w:rsidP="004F4DDF">
      <w:pPr>
        <w:rPr>
          <w:b/>
          <w:bCs/>
          <w:lang w:val="en"/>
        </w:rPr>
      </w:pPr>
      <w:r>
        <w:rPr>
          <w:b/>
          <w:bCs/>
          <w:noProof/>
          <w:lang w:val="en"/>
        </w:rPr>
        <w:drawing>
          <wp:inline distT="0" distB="0" distL="0" distR="0" wp14:anchorId="21AA1F6D" wp14:editId="5700A8C4">
            <wp:extent cx="5943600" cy="2438400"/>
            <wp:effectExtent l="0" t="0" r="0" b="0"/>
            <wp:docPr id="121328729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438400"/>
                    </a:xfrm>
                    <a:prstGeom prst="rect">
                      <a:avLst/>
                    </a:prstGeom>
                    <a:noFill/>
                    <a:ln>
                      <a:noFill/>
                    </a:ln>
                  </pic:spPr>
                </pic:pic>
              </a:graphicData>
            </a:graphic>
          </wp:inline>
        </w:drawing>
      </w:r>
    </w:p>
    <w:p w14:paraId="2AF7BC24" w14:textId="77777777" w:rsidR="004F4DDF" w:rsidRDefault="004F4DDF" w:rsidP="004F4DDF">
      <w:pPr>
        <w:tabs>
          <w:tab w:val="left" w:pos="1540"/>
        </w:tabs>
        <w:rPr>
          <w:lang w:val="en"/>
        </w:rPr>
      </w:pPr>
      <w:r>
        <w:rPr>
          <w:lang w:val="en"/>
        </w:rPr>
        <w:tab/>
      </w:r>
    </w:p>
    <w:p w14:paraId="220D68AC" w14:textId="77777777" w:rsidR="004F4DDF" w:rsidRDefault="004F4DDF" w:rsidP="004F4DDF">
      <w:pPr>
        <w:rPr>
          <w:lang w:val="en"/>
        </w:rPr>
      </w:pPr>
    </w:p>
    <w:p w14:paraId="77754A46" w14:textId="77777777" w:rsidR="004F4DDF" w:rsidRPr="001C2885" w:rsidRDefault="004F4DDF">
      <w:pPr>
        <w:pStyle w:val="ListParagraph"/>
        <w:numPr>
          <w:ilvl w:val="0"/>
          <w:numId w:val="27"/>
        </w:numPr>
        <w:rPr>
          <w:lang w:val="en"/>
        </w:rPr>
      </w:pPr>
      <w:r>
        <w:rPr>
          <w:b/>
          <w:bCs/>
          <w:lang w:val="en"/>
        </w:rPr>
        <w:t>Permitted, Conditional, and Accessory Uses.</w:t>
      </w:r>
    </w:p>
    <w:p w14:paraId="69AF5DAF" w14:textId="77777777" w:rsidR="004F4DDF" w:rsidRDefault="004F4DDF" w:rsidP="004F4DDF">
      <w:pPr>
        <w:rPr>
          <w:lang w:val="en"/>
        </w:rPr>
      </w:pPr>
    </w:p>
    <w:p w14:paraId="07A9DEF7" w14:textId="50A9D8C9" w:rsidR="004F4DDF" w:rsidRDefault="004F4DDF" w:rsidP="004F4DDF">
      <w:pPr>
        <w:ind w:left="720"/>
        <w:rPr>
          <w:lang w:val="en"/>
        </w:rPr>
      </w:pPr>
      <w:r w:rsidRPr="00B40B51">
        <w:rPr>
          <w:i/>
          <w:iCs/>
          <w:lang w:val="en"/>
        </w:rPr>
        <w:t>See</w:t>
      </w:r>
      <w:r w:rsidR="00B40B51">
        <w:rPr>
          <w:lang w:val="en"/>
        </w:rPr>
        <w:t>,</w:t>
      </w:r>
      <w:r>
        <w:rPr>
          <w:lang w:val="en"/>
        </w:rPr>
        <w:t xml:space="preserve"> </w:t>
      </w:r>
      <w:hyperlink w:anchor="Section_10_02" w:history="1">
        <w:r w:rsidRPr="00B40B51">
          <w:rPr>
            <w:rStyle w:val="Hyperlink"/>
            <w:lang w:val="en"/>
          </w:rPr>
          <w:t xml:space="preserve">Section </w:t>
        </w:r>
        <w:r w:rsidR="00B40B51" w:rsidRPr="00B40B51">
          <w:rPr>
            <w:rStyle w:val="Hyperlink"/>
            <w:lang w:val="en"/>
          </w:rPr>
          <w:t>10</w:t>
        </w:r>
        <w:r w:rsidRPr="00B40B51">
          <w:rPr>
            <w:rStyle w:val="Hyperlink"/>
            <w:lang w:val="en"/>
          </w:rPr>
          <w:t>.02 – Use Table – Residential, Commercial, and Industrial</w:t>
        </w:r>
      </w:hyperlink>
      <w:r>
        <w:rPr>
          <w:lang w:val="en"/>
        </w:rPr>
        <w:t>.</w:t>
      </w:r>
    </w:p>
    <w:p w14:paraId="1ADB5BC9" w14:textId="77777777" w:rsidR="004F4DDF" w:rsidRDefault="004F4DDF" w:rsidP="004F4DDF">
      <w:pPr>
        <w:ind w:left="720"/>
        <w:rPr>
          <w:lang w:val="en"/>
        </w:rPr>
      </w:pPr>
    </w:p>
    <w:p w14:paraId="6C5CEE61" w14:textId="77777777" w:rsidR="004F4DDF" w:rsidRDefault="004F4DDF">
      <w:pPr>
        <w:pStyle w:val="ListParagraph"/>
        <w:numPr>
          <w:ilvl w:val="0"/>
          <w:numId w:val="27"/>
        </w:numPr>
        <w:rPr>
          <w:b/>
          <w:bCs/>
          <w:lang w:val="en"/>
        </w:rPr>
        <w:sectPr w:rsidR="004F4DDF" w:rsidSect="00DD3031">
          <w:pgSz w:w="12240" w:h="15840"/>
          <w:pgMar w:top="1440" w:right="1440" w:bottom="1440" w:left="1440" w:header="720" w:footer="720" w:gutter="0"/>
          <w:cols w:space="720"/>
          <w:docGrid w:linePitch="360"/>
        </w:sectPr>
      </w:pPr>
    </w:p>
    <w:p w14:paraId="44320091" w14:textId="77777777" w:rsidR="004F4DDF" w:rsidRPr="001F1781" w:rsidRDefault="004F4DDF">
      <w:pPr>
        <w:pStyle w:val="ListParagraph"/>
        <w:numPr>
          <w:ilvl w:val="0"/>
          <w:numId w:val="27"/>
        </w:numPr>
        <w:rPr>
          <w:lang w:val="en"/>
        </w:rPr>
      </w:pPr>
      <w:bookmarkStart w:id="98" w:name="Section_11_01_d"/>
      <w:r>
        <w:rPr>
          <w:b/>
          <w:bCs/>
          <w:lang w:val="en"/>
        </w:rPr>
        <w:lastRenderedPageBreak/>
        <w:t>Lot Area, Setback, Height, and Lot Coverage Requirements</w:t>
      </w:r>
      <w:bookmarkEnd w:id="98"/>
      <w:r>
        <w:rPr>
          <w:b/>
          <w:bCs/>
          <w:lang w:val="en"/>
        </w:rPr>
        <w:t>.</w:t>
      </w:r>
    </w:p>
    <w:p w14:paraId="4D4C81EF" w14:textId="77777777" w:rsidR="004F4DDF" w:rsidRPr="001F1781" w:rsidRDefault="004F4DDF" w:rsidP="004F4DDF">
      <w:pPr>
        <w:pStyle w:val="ListParagraph"/>
        <w:rPr>
          <w:lang w:val="en"/>
        </w:rPr>
      </w:pPr>
    </w:p>
    <w:tbl>
      <w:tblPr>
        <w:tblStyle w:val="TableGrid"/>
        <w:tblW w:w="0" w:type="auto"/>
        <w:tblLook w:val="04A0" w:firstRow="1" w:lastRow="0" w:firstColumn="1" w:lastColumn="0" w:noHBand="0" w:noVBand="1"/>
      </w:tblPr>
      <w:tblGrid>
        <w:gridCol w:w="5400"/>
        <w:gridCol w:w="3950"/>
      </w:tblGrid>
      <w:tr w:rsidR="004F4DDF" w:rsidRPr="00DE02AA" w14:paraId="13918FE5" w14:textId="77777777" w:rsidTr="00826AC0">
        <w:tc>
          <w:tcPr>
            <w:tcW w:w="5400" w:type="dxa"/>
            <w:tcBorders>
              <w:top w:val="nil"/>
              <w:left w:val="nil"/>
              <w:bottom w:val="single" w:sz="18" w:space="0" w:color="C0504D" w:themeColor="accent2"/>
              <w:right w:val="nil"/>
            </w:tcBorders>
          </w:tcPr>
          <w:p w14:paraId="0B217DB4" w14:textId="77777777" w:rsidR="004F4DDF" w:rsidRPr="00DE02AA" w:rsidRDefault="004F4DDF" w:rsidP="00826AC0">
            <w:pPr>
              <w:spacing w:line="278" w:lineRule="auto"/>
              <w:jc w:val="both"/>
              <w:rPr>
                <w:rFonts w:ascii="Times New Roman" w:hAnsi="Times New Roman" w:cs="Times New Roman"/>
                <w:b/>
                <w:bCs/>
                <w:sz w:val="28"/>
                <w:szCs w:val="28"/>
              </w:rPr>
            </w:pPr>
            <w:r w:rsidRPr="00DE02AA">
              <w:rPr>
                <w:rFonts w:ascii="Times New Roman" w:hAnsi="Times New Roman" w:cs="Times New Roman"/>
                <w:b/>
                <w:bCs/>
                <w:sz w:val="28"/>
                <w:szCs w:val="28"/>
              </w:rPr>
              <w:t>Development Standards</w:t>
            </w:r>
          </w:p>
        </w:tc>
        <w:tc>
          <w:tcPr>
            <w:tcW w:w="3950" w:type="dxa"/>
            <w:tcBorders>
              <w:top w:val="nil"/>
              <w:left w:val="nil"/>
              <w:bottom w:val="single" w:sz="18" w:space="0" w:color="C0504D" w:themeColor="accent2"/>
              <w:right w:val="nil"/>
            </w:tcBorders>
          </w:tcPr>
          <w:p w14:paraId="1EE007A2" w14:textId="77777777" w:rsidR="004F4DDF" w:rsidRPr="00DE02AA" w:rsidRDefault="004F4DDF" w:rsidP="00826AC0">
            <w:pPr>
              <w:spacing w:line="278" w:lineRule="auto"/>
              <w:jc w:val="center"/>
              <w:rPr>
                <w:rFonts w:ascii="Times New Roman" w:hAnsi="Times New Roman" w:cs="Times New Roman"/>
                <w:b/>
                <w:bCs/>
                <w:sz w:val="28"/>
                <w:szCs w:val="28"/>
              </w:rPr>
            </w:pPr>
            <w:r>
              <w:rPr>
                <w:rFonts w:ascii="Times New Roman" w:hAnsi="Times New Roman" w:cs="Times New Roman"/>
                <w:b/>
                <w:bCs/>
                <w:sz w:val="28"/>
                <w:szCs w:val="28"/>
              </w:rPr>
              <w:t>Agriculture</w:t>
            </w:r>
          </w:p>
        </w:tc>
      </w:tr>
      <w:tr w:rsidR="004F4DDF" w:rsidRPr="00DE02AA" w14:paraId="0D72A2D6" w14:textId="77777777" w:rsidTr="00826AC0">
        <w:trPr>
          <w:trHeight w:val="360"/>
        </w:trPr>
        <w:tc>
          <w:tcPr>
            <w:tcW w:w="5400" w:type="dxa"/>
            <w:tcBorders>
              <w:top w:val="single" w:sz="18" w:space="0" w:color="C0504D" w:themeColor="accent2"/>
              <w:left w:val="nil"/>
              <w:bottom w:val="single" w:sz="4" w:space="0" w:color="FFC000"/>
              <w:right w:val="single" w:sz="4" w:space="0" w:color="FFC000"/>
            </w:tcBorders>
            <w:shd w:val="clear" w:color="auto" w:fill="FFF2CC"/>
          </w:tcPr>
          <w:p w14:paraId="524A06F4"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Lot Size (Acres)</w:t>
            </w:r>
          </w:p>
        </w:tc>
        <w:tc>
          <w:tcPr>
            <w:tcW w:w="3950" w:type="dxa"/>
            <w:tcBorders>
              <w:top w:val="single" w:sz="18" w:space="0" w:color="C0504D" w:themeColor="accent2"/>
              <w:left w:val="single" w:sz="4" w:space="0" w:color="FFC000"/>
              <w:bottom w:val="single" w:sz="4" w:space="0" w:color="FFC000"/>
              <w:right w:val="nil"/>
            </w:tcBorders>
            <w:shd w:val="clear" w:color="auto" w:fill="FFF2CC"/>
          </w:tcPr>
          <w:p w14:paraId="7CF99268"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10</w:t>
            </w:r>
          </w:p>
        </w:tc>
      </w:tr>
      <w:tr w:rsidR="004F4DDF" w:rsidRPr="00DE02AA" w14:paraId="3EB58D1F" w14:textId="77777777" w:rsidTr="00826AC0">
        <w:trPr>
          <w:trHeight w:val="360"/>
        </w:trPr>
        <w:tc>
          <w:tcPr>
            <w:tcW w:w="5400" w:type="dxa"/>
            <w:tcBorders>
              <w:top w:val="single" w:sz="4" w:space="0" w:color="FFC000"/>
              <w:left w:val="nil"/>
              <w:bottom w:val="single" w:sz="4" w:space="0" w:color="FFC000"/>
              <w:right w:val="single" w:sz="4" w:space="0" w:color="FFC000"/>
            </w:tcBorders>
          </w:tcPr>
          <w:p w14:paraId="01DD9362"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Density (Utilize Net Acres)</w:t>
            </w:r>
          </w:p>
        </w:tc>
        <w:tc>
          <w:tcPr>
            <w:tcW w:w="3950" w:type="dxa"/>
            <w:tcBorders>
              <w:top w:val="single" w:sz="4" w:space="0" w:color="FFC000"/>
              <w:left w:val="single" w:sz="4" w:space="0" w:color="FFC000"/>
              <w:bottom w:val="single" w:sz="4" w:space="0" w:color="FFC000"/>
              <w:right w:val="nil"/>
            </w:tcBorders>
          </w:tcPr>
          <w:p w14:paraId="2C6BCD73"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1 dwelling unit per 10 acres</w:t>
            </w:r>
          </w:p>
        </w:tc>
      </w:tr>
      <w:tr w:rsidR="004F4DDF" w:rsidRPr="00DE02AA" w14:paraId="57D92D10" w14:textId="77777777" w:rsidTr="00826AC0">
        <w:trPr>
          <w:trHeight w:val="360"/>
        </w:trPr>
        <w:tc>
          <w:tcPr>
            <w:tcW w:w="5400" w:type="dxa"/>
            <w:tcBorders>
              <w:top w:val="single" w:sz="4" w:space="0" w:color="FFC000"/>
              <w:left w:val="nil"/>
              <w:bottom w:val="single" w:sz="4" w:space="0" w:color="FFC000"/>
              <w:right w:val="single" w:sz="4" w:space="0" w:color="FFC000"/>
            </w:tcBorders>
            <w:shd w:val="clear" w:color="auto" w:fill="FFF2CC"/>
          </w:tcPr>
          <w:p w14:paraId="55F3AEA9"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Frontage (Feet)</w:t>
            </w:r>
          </w:p>
        </w:tc>
        <w:tc>
          <w:tcPr>
            <w:tcW w:w="3950" w:type="dxa"/>
            <w:tcBorders>
              <w:top w:val="single" w:sz="4" w:space="0" w:color="FFC000"/>
              <w:left w:val="single" w:sz="4" w:space="0" w:color="FFC000"/>
              <w:bottom w:val="single" w:sz="4" w:space="0" w:color="FFC000"/>
              <w:right w:val="nil"/>
            </w:tcBorders>
            <w:shd w:val="clear" w:color="auto" w:fill="FFF2CC"/>
          </w:tcPr>
          <w:p w14:paraId="00805F6B"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300</w:t>
            </w:r>
          </w:p>
        </w:tc>
      </w:tr>
      <w:tr w:rsidR="004F4DDF" w:rsidRPr="00DE02AA" w14:paraId="063F5B15" w14:textId="77777777" w:rsidTr="00826AC0">
        <w:trPr>
          <w:trHeight w:val="360"/>
        </w:trPr>
        <w:tc>
          <w:tcPr>
            <w:tcW w:w="5400" w:type="dxa"/>
            <w:tcBorders>
              <w:top w:val="single" w:sz="4" w:space="0" w:color="FFC000"/>
              <w:left w:val="nil"/>
              <w:bottom w:val="single" w:sz="4" w:space="0" w:color="FFC000"/>
              <w:right w:val="single" w:sz="4" w:space="0" w:color="FFC000"/>
            </w:tcBorders>
          </w:tcPr>
          <w:p w14:paraId="41A2AA90"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 Setback (Feet)</w:t>
            </w:r>
          </w:p>
        </w:tc>
        <w:tc>
          <w:tcPr>
            <w:tcW w:w="3950" w:type="dxa"/>
            <w:tcBorders>
              <w:top w:val="single" w:sz="4" w:space="0" w:color="FFC000"/>
              <w:left w:val="single" w:sz="4" w:space="0" w:color="FFC000"/>
              <w:bottom w:val="single" w:sz="4" w:space="0" w:color="FFC000"/>
              <w:right w:val="nil"/>
            </w:tcBorders>
          </w:tcPr>
          <w:p w14:paraId="18761CE6"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50</w:t>
            </w:r>
          </w:p>
        </w:tc>
      </w:tr>
      <w:tr w:rsidR="004F4DDF" w:rsidRPr="00DE02AA" w14:paraId="3F1919B5" w14:textId="77777777" w:rsidTr="00826AC0">
        <w:trPr>
          <w:trHeight w:val="360"/>
        </w:trPr>
        <w:tc>
          <w:tcPr>
            <w:tcW w:w="5400" w:type="dxa"/>
            <w:tcBorders>
              <w:top w:val="single" w:sz="4" w:space="0" w:color="FFC000"/>
              <w:left w:val="nil"/>
              <w:bottom w:val="single" w:sz="4" w:space="0" w:color="FFC000"/>
              <w:right w:val="single" w:sz="4" w:space="0" w:color="FFC000"/>
            </w:tcBorders>
            <w:shd w:val="clear" w:color="auto" w:fill="FFF2CC"/>
          </w:tcPr>
          <w:p w14:paraId="4795D898"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Front Setback (Feet)</w:t>
            </w:r>
          </w:p>
        </w:tc>
        <w:tc>
          <w:tcPr>
            <w:tcW w:w="3950" w:type="dxa"/>
            <w:tcBorders>
              <w:top w:val="single" w:sz="4" w:space="0" w:color="FFC000"/>
              <w:left w:val="single" w:sz="4" w:space="0" w:color="FFC000"/>
              <w:bottom w:val="single" w:sz="4" w:space="0" w:color="FFC000"/>
              <w:right w:val="nil"/>
            </w:tcBorders>
            <w:shd w:val="clear" w:color="auto" w:fill="FFF2CC"/>
          </w:tcPr>
          <w:p w14:paraId="5AA32040"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N/A</w:t>
            </w:r>
          </w:p>
        </w:tc>
      </w:tr>
      <w:tr w:rsidR="004F4DDF" w:rsidRPr="00DE02AA" w14:paraId="4C41905E" w14:textId="77777777" w:rsidTr="00826AC0">
        <w:trPr>
          <w:trHeight w:val="360"/>
        </w:trPr>
        <w:tc>
          <w:tcPr>
            <w:tcW w:w="5400" w:type="dxa"/>
            <w:tcBorders>
              <w:top w:val="single" w:sz="4" w:space="0" w:color="FFC000"/>
              <w:left w:val="nil"/>
              <w:bottom w:val="single" w:sz="4" w:space="0" w:color="FFC000"/>
              <w:right w:val="single" w:sz="4" w:space="0" w:color="FFC000"/>
            </w:tcBorders>
          </w:tcPr>
          <w:p w14:paraId="40FC0228"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Side Setback (Feet)</w:t>
            </w:r>
          </w:p>
        </w:tc>
        <w:tc>
          <w:tcPr>
            <w:tcW w:w="3950" w:type="dxa"/>
            <w:tcBorders>
              <w:top w:val="single" w:sz="4" w:space="0" w:color="FFC000"/>
              <w:left w:val="single" w:sz="4" w:space="0" w:color="FFC000"/>
              <w:bottom w:val="single" w:sz="4" w:space="0" w:color="FFC000"/>
              <w:right w:val="nil"/>
            </w:tcBorders>
          </w:tcPr>
          <w:p w14:paraId="1EEB845C"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25</w:t>
            </w:r>
          </w:p>
        </w:tc>
      </w:tr>
      <w:tr w:rsidR="004F4DDF" w:rsidRPr="00DE02AA" w14:paraId="326DB541" w14:textId="77777777" w:rsidTr="00826AC0">
        <w:trPr>
          <w:trHeight w:val="360"/>
        </w:trPr>
        <w:tc>
          <w:tcPr>
            <w:tcW w:w="5400" w:type="dxa"/>
            <w:tcBorders>
              <w:top w:val="single" w:sz="4" w:space="0" w:color="FFC000"/>
              <w:left w:val="nil"/>
              <w:bottom w:val="single" w:sz="4" w:space="0" w:color="FFC000"/>
              <w:right w:val="single" w:sz="4" w:space="0" w:color="FFC000"/>
            </w:tcBorders>
            <w:shd w:val="clear" w:color="auto" w:fill="FFF2CC"/>
          </w:tcPr>
          <w:p w14:paraId="0A4C42EA"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Rear Setback (Feet)</w:t>
            </w:r>
          </w:p>
        </w:tc>
        <w:tc>
          <w:tcPr>
            <w:tcW w:w="3950" w:type="dxa"/>
            <w:tcBorders>
              <w:top w:val="single" w:sz="4" w:space="0" w:color="FFC000"/>
              <w:left w:val="single" w:sz="4" w:space="0" w:color="FFC000"/>
              <w:bottom w:val="single" w:sz="4" w:space="0" w:color="FFC000"/>
              <w:right w:val="nil"/>
            </w:tcBorders>
            <w:shd w:val="clear" w:color="auto" w:fill="FFF2CC"/>
          </w:tcPr>
          <w:p w14:paraId="2AAFB98A" w14:textId="13566EAE" w:rsidR="004F4DDF" w:rsidRPr="00D140B4" w:rsidRDefault="00E4512B" w:rsidP="00826AC0">
            <w:pPr>
              <w:spacing w:line="278" w:lineRule="auto"/>
              <w:jc w:val="center"/>
              <w:rPr>
                <w:rFonts w:ascii="Times New Roman" w:hAnsi="Times New Roman" w:cs="Times New Roman"/>
                <w:sz w:val="24"/>
                <w:szCs w:val="24"/>
              </w:rPr>
            </w:pPr>
            <w:r>
              <w:rPr>
                <w:rFonts w:ascii="Times New Roman" w:hAnsi="Times New Roman" w:cs="Times New Roman"/>
                <w:sz w:val="24"/>
                <w:szCs w:val="24"/>
              </w:rPr>
              <w:t>50</w:t>
            </w:r>
          </w:p>
        </w:tc>
      </w:tr>
      <w:tr w:rsidR="004F4DDF" w:rsidRPr="00DE02AA" w14:paraId="277B2F95" w14:textId="77777777" w:rsidTr="00826AC0">
        <w:trPr>
          <w:trHeight w:val="360"/>
        </w:trPr>
        <w:tc>
          <w:tcPr>
            <w:tcW w:w="5400" w:type="dxa"/>
            <w:tcBorders>
              <w:top w:val="single" w:sz="4" w:space="0" w:color="FFC000"/>
              <w:left w:val="nil"/>
              <w:bottom w:val="single" w:sz="12" w:space="0" w:color="FFC000"/>
              <w:right w:val="single" w:sz="4" w:space="0" w:color="FFC000"/>
            </w:tcBorders>
          </w:tcPr>
          <w:p w14:paraId="35CF5B73"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Height (Feet)</w:t>
            </w:r>
          </w:p>
        </w:tc>
        <w:tc>
          <w:tcPr>
            <w:tcW w:w="3950" w:type="dxa"/>
            <w:tcBorders>
              <w:top w:val="single" w:sz="4" w:space="0" w:color="FFC000"/>
              <w:left w:val="single" w:sz="4" w:space="0" w:color="FFC000"/>
              <w:bottom w:val="single" w:sz="12" w:space="0" w:color="FFC000"/>
              <w:right w:val="nil"/>
            </w:tcBorders>
          </w:tcPr>
          <w:p w14:paraId="6EF426A3"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35</w:t>
            </w:r>
          </w:p>
        </w:tc>
      </w:tr>
      <w:tr w:rsidR="004F4DDF" w:rsidRPr="00DE02AA" w14:paraId="445EE68B" w14:textId="77777777" w:rsidTr="00826AC0">
        <w:trPr>
          <w:trHeight w:val="360"/>
        </w:trPr>
        <w:tc>
          <w:tcPr>
            <w:tcW w:w="5400" w:type="dxa"/>
            <w:tcBorders>
              <w:top w:val="single" w:sz="12" w:space="0" w:color="FFC000"/>
              <w:left w:val="nil"/>
              <w:bottom w:val="single" w:sz="12" w:space="0" w:color="FFC000"/>
              <w:right w:val="single" w:sz="4" w:space="0" w:color="FFC000"/>
            </w:tcBorders>
            <w:shd w:val="clear" w:color="auto" w:fill="FFF2CC"/>
          </w:tcPr>
          <w:p w14:paraId="3BDD1E0D"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Lot Coverage (Percent)</w:t>
            </w:r>
          </w:p>
        </w:tc>
        <w:tc>
          <w:tcPr>
            <w:tcW w:w="3950" w:type="dxa"/>
            <w:tcBorders>
              <w:top w:val="single" w:sz="12" w:space="0" w:color="FFC000"/>
              <w:left w:val="single" w:sz="4" w:space="0" w:color="FFC000"/>
              <w:bottom w:val="single" w:sz="12" w:space="0" w:color="FFC000"/>
              <w:right w:val="nil"/>
            </w:tcBorders>
            <w:shd w:val="clear" w:color="auto" w:fill="FFF2CC"/>
          </w:tcPr>
          <w:p w14:paraId="2CD6B808"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N/A</w:t>
            </w:r>
          </w:p>
        </w:tc>
      </w:tr>
      <w:tr w:rsidR="004F4DDF" w:rsidRPr="00DE02AA" w14:paraId="1B517033" w14:textId="77777777" w:rsidTr="00826AC0">
        <w:trPr>
          <w:trHeight w:val="360"/>
        </w:trPr>
        <w:tc>
          <w:tcPr>
            <w:tcW w:w="9350" w:type="dxa"/>
            <w:gridSpan w:val="2"/>
            <w:tcBorders>
              <w:top w:val="single" w:sz="8" w:space="0" w:color="FFF2CC"/>
              <w:left w:val="nil"/>
              <w:bottom w:val="single" w:sz="12" w:space="0" w:color="FFC000"/>
              <w:right w:val="nil"/>
            </w:tcBorders>
            <w:shd w:val="clear" w:color="auto" w:fill="FFFFFF" w:themeFill="background1"/>
          </w:tcPr>
          <w:p w14:paraId="07BF41F5" w14:textId="77777777" w:rsidR="004F4DDF" w:rsidRPr="00D140B4" w:rsidRDefault="004F4DDF" w:rsidP="00826AC0">
            <w:pPr>
              <w:spacing w:line="278" w:lineRule="auto"/>
              <w:rPr>
                <w:rFonts w:ascii="Times New Roman" w:hAnsi="Times New Roman" w:cs="Times New Roman"/>
                <w:b/>
                <w:bCs/>
                <w:sz w:val="24"/>
                <w:szCs w:val="24"/>
              </w:rPr>
            </w:pPr>
            <w:r w:rsidRPr="00D140B4">
              <w:rPr>
                <w:rFonts w:ascii="Times New Roman" w:hAnsi="Times New Roman" w:cs="Times New Roman"/>
                <w:b/>
                <w:bCs/>
                <w:sz w:val="24"/>
                <w:szCs w:val="24"/>
              </w:rPr>
              <w:t>Projection into required setback</w:t>
            </w:r>
          </w:p>
          <w:p w14:paraId="4F521737" w14:textId="77777777" w:rsidR="004F4DDF" w:rsidRPr="00D140B4" w:rsidRDefault="004F4DDF" w:rsidP="00826AC0">
            <w:pPr>
              <w:spacing w:line="278" w:lineRule="auto"/>
              <w:jc w:val="both"/>
              <w:rPr>
                <w:rFonts w:ascii="Times New Roman" w:hAnsi="Times New Roman" w:cs="Times New Roman"/>
                <w:sz w:val="24"/>
                <w:szCs w:val="24"/>
              </w:rPr>
            </w:pPr>
            <w:r w:rsidRPr="00D140B4">
              <w:rPr>
                <w:rFonts w:ascii="Times New Roman" w:hAnsi="Times New Roman" w:cs="Times New Roman"/>
                <w:sz w:val="24"/>
                <w:szCs w:val="24"/>
              </w:rPr>
              <w:t>Cornices, canopies, eaves (roof overhang), fireplaces-chimneys, bay windows, porch, stoop, or other similar architectural features may project into a required setback up to two (2) feet.</w:t>
            </w:r>
          </w:p>
        </w:tc>
      </w:tr>
      <w:tr w:rsidR="004F4DDF" w:rsidRPr="00DE02AA" w14:paraId="081F929C" w14:textId="77777777" w:rsidTr="00826AC0">
        <w:trPr>
          <w:trHeight w:val="360"/>
        </w:trPr>
        <w:tc>
          <w:tcPr>
            <w:tcW w:w="9350" w:type="dxa"/>
            <w:gridSpan w:val="2"/>
            <w:tcBorders>
              <w:top w:val="single" w:sz="12" w:space="0" w:color="FFC000"/>
              <w:left w:val="nil"/>
              <w:bottom w:val="single" w:sz="12" w:space="0" w:color="FFC000"/>
              <w:right w:val="nil"/>
            </w:tcBorders>
            <w:shd w:val="clear" w:color="auto" w:fill="FFF2CC"/>
          </w:tcPr>
          <w:p w14:paraId="1E4A187D" w14:textId="77777777" w:rsidR="004F4DDF" w:rsidRPr="00D140B4" w:rsidRDefault="004F4DDF" w:rsidP="00826AC0">
            <w:pPr>
              <w:spacing w:line="278" w:lineRule="auto"/>
              <w:rPr>
                <w:rFonts w:ascii="Times New Roman" w:hAnsi="Times New Roman" w:cs="Times New Roman"/>
                <w:b/>
                <w:bCs/>
                <w:sz w:val="24"/>
                <w:szCs w:val="24"/>
              </w:rPr>
            </w:pPr>
            <w:r w:rsidRPr="00D140B4">
              <w:rPr>
                <w:rFonts w:ascii="Times New Roman" w:hAnsi="Times New Roman" w:cs="Times New Roman"/>
                <w:b/>
                <w:bCs/>
                <w:sz w:val="24"/>
                <w:szCs w:val="24"/>
              </w:rPr>
              <w:t>Exemptions from required Side and Rear Setbacks</w:t>
            </w:r>
          </w:p>
          <w:p w14:paraId="1B9A4396" w14:textId="05EDE49C" w:rsidR="004F4DDF" w:rsidRPr="00D140B4" w:rsidRDefault="004F4DDF" w:rsidP="00826AC0">
            <w:pPr>
              <w:pStyle w:val="NoSpacing"/>
              <w:rPr>
                <w:rFonts w:ascii="Times New Roman" w:hAnsi="Times New Roman" w:cs="Times New Roman"/>
                <w:sz w:val="24"/>
                <w:szCs w:val="24"/>
              </w:rPr>
            </w:pPr>
            <w:r w:rsidRPr="00D140B4">
              <w:rPr>
                <w:rFonts w:ascii="Times New Roman" w:hAnsi="Times New Roman" w:cs="Times New Roman"/>
                <w:sz w:val="24"/>
                <w:szCs w:val="24"/>
              </w:rPr>
              <w:t xml:space="preserve">Swimming pools; tennis courts; clotheslines; barbeque pits; playground equipment; portable or permanent dog run, house, or kennel; and similar structures customary and ancillary to the primary residential use of the property may be placed in a required minimum </w:t>
            </w:r>
            <w:r w:rsidR="0041278D">
              <w:rPr>
                <w:rFonts w:ascii="Times New Roman" w:hAnsi="Times New Roman" w:cs="Times New Roman"/>
                <w:sz w:val="24"/>
                <w:szCs w:val="24"/>
              </w:rPr>
              <w:t>S</w:t>
            </w:r>
            <w:r w:rsidRPr="00D140B4">
              <w:rPr>
                <w:rFonts w:ascii="Times New Roman" w:hAnsi="Times New Roman" w:cs="Times New Roman"/>
                <w:sz w:val="24"/>
                <w:szCs w:val="24"/>
              </w:rPr>
              <w:t xml:space="preserve">ide or </w:t>
            </w:r>
            <w:r w:rsidR="0041278D">
              <w:rPr>
                <w:rFonts w:ascii="Times New Roman" w:hAnsi="Times New Roman" w:cs="Times New Roman"/>
                <w:sz w:val="24"/>
                <w:szCs w:val="24"/>
              </w:rPr>
              <w:t>R</w:t>
            </w:r>
            <w:r w:rsidRPr="00D140B4">
              <w:rPr>
                <w:rFonts w:ascii="Times New Roman" w:hAnsi="Times New Roman" w:cs="Times New Roman"/>
                <w:sz w:val="24"/>
                <w:szCs w:val="24"/>
              </w:rPr>
              <w:t xml:space="preserve">ear </w:t>
            </w:r>
            <w:r w:rsidR="0041278D">
              <w:rPr>
                <w:rFonts w:ascii="Times New Roman" w:hAnsi="Times New Roman" w:cs="Times New Roman"/>
                <w:sz w:val="24"/>
                <w:szCs w:val="24"/>
              </w:rPr>
              <w:t>S</w:t>
            </w:r>
            <w:r w:rsidRPr="00D140B4">
              <w:rPr>
                <w:rFonts w:ascii="Times New Roman" w:hAnsi="Times New Roman" w:cs="Times New Roman"/>
                <w:sz w:val="24"/>
                <w:szCs w:val="24"/>
              </w:rPr>
              <w:t xml:space="preserve">etback, but in no case shall such uses be closer than ten (10) feet from a </w:t>
            </w:r>
            <w:r w:rsidR="0041278D">
              <w:rPr>
                <w:rFonts w:ascii="Times New Roman" w:hAnsi="Times New Roman" w:cs="Times New Roman"/>
                <w:sz w:val="24"/>
                <w:szCs w:val="24"/>
              </w:rPr>
              <w:t>S</w:t>
            </w:r>
            <w:r w:rsidRPr="00D140B4">
              <w:rPr>
                <w:rFonts w:ascii="Times New Roman" w:hAnsi="Times New Roman" w:cs="Times New Roman"/>
                <w:sz w:val="24"/>
                <w:szCs w:val="24"/>
              </w:rPr>
              <w:t xml:space="preserve">ide or </w:t>
            </w:r>
            <w:r w:rsidR="0041278D">
              <w:rPr>
                <w:rFonts w:ascii="Times New Roman" w:hAnsi="Times New Roman" w:cs="Times New Roman"/>
                <w:sz w:val="24"/>
                <w:szCs w:val="24"/>
              </w:rPr>
              <w:t>R</w:t>
            </w:r>
            <w:r w:rsidRPr="00D140B4">
              <w:rPr>
                <w:rFonts w:ascii="Times New Roman" w:hAnsi="Times New Roman" w:cs="Times New Roman"/>
                <w:sz w:val="24"/>
                <w:szCs w:val="24"/>
              </w:rPr>
              <w:t xml:space="preserve">ear </w:t>
            </w:r>
            <w:r w:rsidR="0041278D">
              <w:rPr>
                <w:rFonts w:ascii="Times New Roman" w:hAnsi="Times New Roman" w:cs="Times New Roman"/>
                <w:sz w:val="24"/>
                <w:szCs w:val="24"/>
              </w:rPr>
              <w:t>L</w:t>
            </w:r>
            <w:r w:rsidRPr="00D140B4">
              <w:rPr>
                <w:rFonts w:ascii="Times New Roman" w:hAnsi="Times New Roman" w:cs="Times New Roman"/>
                <w:sz w:val="24"/>
                <w:szCs w:val="24"/>
              </w:rPr>
              <w:t xml:space="preserve">ot </w:t>
            </w:r>
            <w:r w:rsidR="0041278D">
              <w:rPr>
                <w:rFonts w:ascii="Times New Roman" w:hAnsi="Times New Roman" w:cs="Times New Roman"/>
                <w:sz w:val="24"/>
                <w:szCs w:val="24"/>
              </w:rPr>
              <w:t>L</w:t>
            </w:r>
            <w:r w:rsidRPr="00D140B4">
              <w:rPr>
                <w:rFonts w:ascii="Times New Roman" w:hAnsi="Times New Roman" w:cs="Times New Roman"/>
                <w:sz w:val="24"/>
                <w:szCs w:val="24"/>
              </w:rPr>
              <w:t>ine.</w:t>
            </w:r>
          </w:p>
        </w:tc>
      </w:tr>
    </w:tbl>
    <w:p w14:paraId="3E48183B" w14:textId="77777777" w:rsidR="004F4DDF" w:rsidRDefault="004F4DDF" w:rsidP="004F4DDF">
      <w:pPr>
        <w:rPr>
          <w:lang w:val="en"/>
        </w:rPr>
      </w:pPr>
    </w:p>
    <w:p w14:paraId="61D54339" w14:textId="77777777" w:rsidR="00DC230E" w:rsidRDefault="00DC230E" w:rsidP="004F4DDF">
      <w:pPr>
        <w:rPr>
          <w:lang w:val="en"/>
        </w:rPr>
      </w:pPr>
    </w:p>
    <w:p w14:paraId="5FCCEE57" w14:textId="77777777" w:rsidR="00DC230E" w:rsidRDefault="00DC230E" w:rsidP="004F4DDF">
      <w:pPr>
        <w:rPr>
          <w:lang w:val="en"/>
        </w:rPr>
      </w:pPr>
    </w:p>
    <w:p w14:paraId="61023A04" w14:textId="77777777" w:rsidR="00DC230E" w:rsidRDefault="00DC230E" w:rsidP="004F4DDF">
      <w:pPr>
        <w:rPr>
          <w:lang w:val="en"/>
        </w:rPr>
      </w:pPr>
    </w:p>
    <w:p w14:paraId="052B0E13" w14:textId="77777777" w:rsidR="00DC230E" w:rsidRDefault="00DC230E" w:rsidP="004F4DDF">
      <w:pPr>
        <w:rPr>
          <w:lang w:val="en"/>
        </w:rPr>
      </w:pPr>
    </w:p>
    <w:p w14:paraId="099EAA0D" w14:textId="77777777" w:rsidR="00DC230E" w:rsidRDefault="00DC230E" w:rsidP="004F4DDF">
      <w:pPr>
        <w:rPr>
          <w:lang w:val="en"/>
        </w:rPr>
      </w:pPr>
    </w:p>
    <w:p w14:paraId="22EC8087" w14:textId="77777777" w:rsidR="00DC230E" w:rsidRDefault="00DC230E" w:rsidP="004F4DDF">
      <w:pPr>
        <w:rPr>
          <w:lang w:val="en"/>
        </w:rPr>
      </w:pPr>
    </w:p>
    <w:p w14:paraId="64E878F2" w14:textId="77777777" w:rsidR="00DC230E" w:rsidRDefault="00DC230E" w:rsidP="004F4DDF">
      <w:pPr>
        <w:rPr>
          <w:lang w:val="en"/>
        </w:rPr>
      </w:pPr>
    </w:p>
    <w:p w14:paraId="2B112BE8" w14:textId="77777777" w:rsidR="00DC230E" w:rsidRDefault="00DC230E" w:rsidP="004F4DDF">
      <w:pPr>
        <w:rPr>
          <w:lang w:val="en"/>
        </w:rPr>
      </w:pPr>
    </w:p>
    <w:p w14:paraId="1B0C4DFA" w14:textId="77777777" w:rsidR="00DC230E" w:rsidRDefault="00DC230E" w:rsidP="004F4DDF">
      <w:pPr>
        <w:rPr>
          <w:lang w:val="en"/>
        </w:rPr>
      </w:pPr>
    </w:p>
    <w:p w14:paraId="34621D06" w14:textId="77777777" w:rsidR="00DC230E" w:rsidRDefault="00DC230E" w:rsidP="004F4DDF">
      <w:pPr>
        <w:rPr>
          <w:lang w:val="en"/>
        </w:rPr>
      </w:pPr>
    </w:p>
    <w:p w14:paraId="290A4403" w14:textId="77777777" w:rsidR="00DC230E" w:rsidRDefault="00DC230E" w:rsidP="004F4DDF">
      <w:pPr>
        <w:rPr>
          <w:lang w:val="en"/>
        </w:rPr>
      </w:pPr>
    </w:p>
    <w:p w14:paraId="706B4952" w14:textId="77777777" w:rsidR="00DC230E" w:rsidRDefault="00DC230E" w:rsidP="004F4DDF">
      <w:pPr>
        <w:rPr>
          <w:lang w:val="en"/>
        </w:rPr>
      </w:pPr>
    </w:p>
    <w:p w14:paraId="24093BA5" w14:textId="77777777" w:rsidR="00DC230E" w:rsidRDefault="00DC230E" w:rsidP="004F4DDF">
      <w:pPr>
        <w:rPr>
          <w:lang w:val="en"/>
        </w:rPr>
      </w:pPr>
    </w:p>
    <w:p w14:paraId="27B75AC7" w14:textId="77777777" w:rsidR="00DC230E" w:rsidRDefault="00DC230E" w:rsidP="004F4DDF">
      <w:pPr>
        <w:rPr>
          <w:lang w:val="en"/>
        </w:rPr>
      </w:pPr>
    </w:p>
    <w:p w14:paraId="7CFBA423" w14:textId="77777777" w:rsidR="00DC230E" w:rsidRDefault="00DC230E" w:rsidP="004F4DDF">
      <w:pPr>
        <w:rPr>
          <w:lang w:val="en"/>
        </w:rPr>
      </w:pPr>
    </w:p>
    <w:p w14:paraId="6D4760B2" w14:textId="77777777" w:rsidR="00DC230E" w:rsidRDefault="00DC230E" w:rsidP="004F4DDF">
      <w:pPr>
        <w:rPr>
          <w:lang w:val="en"/>
        </w:rPr>
      </w:pPr>
    </w:p>
    <w:p w14:paraId="7AFB931D" w14:textId="77777777" w:rsidR="00DC230E" w:rsidRDefault="00DC230E" w:rsidP="004F4DDF">
      <w:pPr>
        <w:rPr>
          <w:lang w:val="en"/>
        </w:rPr>
      </w:pPr>
    </w:p>
    <w:p w14:paraId="7AEFAEDA" w14:textId="77777777" w:rsidR="00DC230E" w:rsidRDefault="00DC230E" w:rsidP="004F4DDF">
      <w:pPr>
        <w:rPr>
          <w:lang w:val="en"/>
        </w:rPr>
      </w:pPr>
    </w:p>
    <w:p w14:paraId="0AB59AAB" w14:textId="77777777" w:rsidR="00DC230E" w:rsidRDefault="00DC230E" w:rsidP="004F4DDF">
      <w:pPr>
        <w:rPr>
          <w:lang w:val="en"/>
        </w:rPr>
      </w:pPr>
    </w:p>
    <w:p w14:paraId="146EC937" w14:textId="77777777" w:rsidR="00DC230E" w:rsidRDefault="00DC230E" w:rsidP="004F4DDF">
      <w:pPr>
        <w:rPr>
          <w:lang w:val="en"/>
        </w:rPr>
      </w:pPr>
    </w:p>
    <w:p w14:paraId="6ED653B1" w14:textId="77777777" w:rsidR="004F4DDF" w:rsidRPr="001F1781" w:rsidRDefault="004F4DDF">
      <w:pPr>
        <w:pStyle w:val="ListParagraph"/>
        <w:numPr>
          <w:ilvl w:val="0"/>
          <w:numId w:val="27"/>
        </w:numPr>
        <w:rPr>
          <w:lang w:val="en"/>
        </w:rPr>
      </w:pPr>
      <w:r>
        <w:rPr>
          <w:b/>
          <w:bCs/>
          <w:lang w:val="en"/>
        </w:rPr>
        <w:lastRenderedPageBreak/>
        <w:t>Example Lot Layout and Rendering.</w:t>
      </w:r>
    </w:p>
    <w:p w14:paraId="2F559959" w14:textId="77777777" w:rsidR="004F4DDF" w:rsidRDefault="004F4DDF" w:rsidP="004F4DDF">
      <w:pPr>
        <w:pStyle w:val="ListParagraph"/>
        <w:rPr>
          <w:b/>
          <w:bCs/>
          <w:lang w:val="en"/>
        </w:rPr>
      </w:pPr>
    </w:p>
    <w:p w14:paraId="01E8C27A" w14:textId="32D21A13" w:rsidR="004F4DDF" w:rsidRDefault="00DC230E" w:rsidP="004F4DDF">
      <w:pPr>
        <w:pStyle w:val="ListParagraph"/>
        <w:rPr>
          <w:b/>
          <w:bCs/>
          <w:lang w:val="en"/>
        </w:rPr>
      </w:pPr>
      <w:r>
        <w:rPr>
          <w:noProof/>
          <w:lang w:val="en"/>
        </w:rPr>
        <w:drawing>
          <wp:anchor distT="0" distB="0" distL="114300" distR="114300" simplePos="0" relativeHeight="251730944" behindDoc="1" locked="0" layoutInCell="1" allowOverlap="1" wp14:anchorId="708FE0F6" wp14:editId="1C65584B">
            <wp:simplePos x="0" y="0"/>
            <wp:positionH relativeFrom="margin">
              <wp:align>right</wp:align>
            </wp:positionH>
            <wp:positionV relativeFrom="paragraph">
              <wp:posOffset>325120</wp:posOffset>
            </wp:positionV>
            <wp:extent cx="5943600" cy="4645025"/>
            <wp:effectExtent l="0" t="0" r="0" b="3175"/>
            <wp:wrapTight wrapText="bothSides">
              <wp:wrapPolygon edited="0">
                <wp:start x="0" y="0"/>
                <wp:lineTo x="0" y="21526"/>
                <wp:lineTo x="21531" y="21526"/>
                <wp:lineTo x="21531" y="0"/>
                <wp:lineTo x="0" y="0"/>
              </wp:wrapPolygon>
            </wp:wrapTight>
            <wp:docPr id="115839256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64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797F50" w14:textId="77777777" w:rsidR="004F4DDF" w:rsidRDefault="004F4DDF" w:rsidP="004F4DDF">
      <w:pPr>
        <w:pStyle w:val="ListParagraph"/>
        <w:rPr>
          <w:b/>
          <w:bCs/>
          <w:lang w:val="en"/>
        </w:rPr>
      </w:pPr>
    </w:p>
    <w:p w14:paraId="2515F45C" w14:textId="415346DB" w:rsidR="004F4DDF" w:rsidRPr="001F1781" w:rsidRDefault="004F4DDF" w:rsidP="004F4DDF">
      <w:pPr>
        <w:pStyle w:val="ListParagraph"/>
        <w:rPr>
          <w:lang w:val="en"/>
        </w:rPr>
      </w:pPr>
    </w:p>
    <w:p w14:paraId="564C4529" w14:textId="77777777" w:rsidR="004F4DDF" w:rsidRDefault="004F4DDF">
      <w:pPr>
        <w:pStyle w:val="ListParagraph"/>
        <w:numPr>
          <w:ilvl w:val="0"/>
          <w:numId w:val="27"/>
        </w:numPr>
        <w:rPr>
          <w:lang w:val="en"/>
        </w:rPr>
        <w:sectPr w:rsidR="004F4DDF" w:rsidSect="00DD3031">
          <w:pgSz w:w="12240" w:h="15840"/>
          <w:pgMar w:top="1440" w:right="1440" w:bottom="1440" w:left="1440" w:header="720" w:footer="720" w:gutter="0"/>
          <w:cols w:space="720"/>
          <w:docGrid w:linePitch="360"/>
        </w:sectPr>
      </w:pPr>
    </w:p>
    <w:p w14:paraId="47062AA2" w14:textId="77777777" w:rsidR="004F4DDF" w:rsidRPr="001F1781" w:rsidRDefault="004F4DDF">
      <w:pPr>
        <w:pStyle w:val="ListParagraph"/>
        <w:numPr>
          <w:ilvl w:val="0"/>
          <w:numId w:val="27"/>
        </w:numPr>
        <w:rPr>
          <w:lang w:val="en"/>
        </w:rPr>
      </w:pPr>
      <w:r>
        <w:rPr>
          <w:b/>
          <w:bCs/>
          <w:lang w:val="en"/>
        </w:rPr>
        <w:lastRenderedPageBreak/>
        <w:t>General Development Regulations.</w:t>
      </w:r>
    </w:p>
    <w:p w14:paraId="529E628A" w14:textId="77777777" w:rsidR="004F4DDF" w:rsidRDefault="004F4DDF" w:rsidP="004F4DDF">
      <w:pPr>
        <w:rPr>
          <w:b/>
          <w:bCs/>
          <w:lang w:val="en"/>
        </w:rPr>
      </w:pPr>
    </w:p>
    <w:tbl>
      <w:tblPr>
        <w:tblStyle w:val="TableGrid"/>
        <w:tblpPr w:leftFromText="180" w:rightFromText="180" w:vertAnchor="text" w:horzAnchor="margin" w:tblpY="110"/>
        <w:tblW w:w="0" w:type="auto"/>
        <w:tblLook w:val="04A0" w:firstRow="1" w:lastRow="0" w:firstColumn="1" w:lastColumn="0" w:noHBand="0" w:noVBand="1"/>
      </w:tblPr>
      <w:tblGrid>
        <w:gridCol w:w="2416"/>
        <w:gridCol w:w="1329"/>
        <w:gridCol w:w="1268"/>
        <w:gridCol w:w="4347"/>
      </w:tblGrid>
      <w:tr w:rsidR="004F4DDF" w:rsidRPr="00DE02AA" w14:paraId="1EF8C90F" w14:textId="77777777" w:rsidTr="00826AC0">
        <w:tc>
          <w:tcPr>
            <w:tcW w:w="2417" w:type="dxa"/>
            <w:tcBorders>
              <w:top w:val="nil"/>
              <w:left w:val="nil"/>
              <w:bottom w:val="single" w:sz="18" w:space="0" w:color="C0504D" w:themeColor="accent2"/>
              <w:right w:val="nil"/>
            </w:tcBorders>
            <w:vAlign w:val="bottom"/>
          </w:tcPr>
          <w:p w14:paraId="2137323C" w14:textId="77777777" w:rsidR="004F4DDF" w:rsidRPr="00DE02AA" w:rsidRDefault="004F4DDF" w:rsidP="00826AC0">
            <w:pPr>
              <w:spacing w:line="278" w:lineRule="auto"/>
              <w:jc w:val="center"/>
              <w:rPr>
                <w:rFonts w:ascii="Times New Roman" w:hAnsi="Times New Roman" w:cs="Times New Roman"/>
                <w:b/>
                <w:bCs/>
                <w:sz w:val="24"/>
                <w:szCs w:val="24"/>
              </w:rPr>
            </w:pPr>
          </w:p>
        </w:tc>
        <w:tc>
          <w:tcPr>
            <w:tcW w:w="1329" w:type="dxa"/>
            <w:tcBorders>
              <w:top w:val="nil"/>
              <w:left w:val="nil"/>
              <w:bottom w:val="single" w:sz="18" w:space="0" w:color="C0504D" w:themeColor="accent2"/>
              <w:right w:val="nil"/>
            </w:tcBorders>
            <w:vAlign w:val="bottom"/>
          </w:tcPr>
          <w:p w14:paraId="5D8EE310"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Applicable</w:t>
            </w:r>
          </w:p>
        </w:tc>
        <w:tc>
          <w:tcPr>
            <w:tcW w:w="1157" w:type="dxa"/>
            <w:tcBorders>
              <w:top w:val="nil"/>
              <w:left w:val="nil"/>
              <w:bottom w:val="single" w:sz="18" w:space="0" w:color="C0504D" w:themeColor="accent2"/>
              <w:right w:val="nil"/>
            </w:tcBorders>
            <w:vAlign w:val="bottom"/>
          </w:tcPr>
          <w:p w14:paraId="4DA9D0A7" w14:textId="77777777" w:rsidR="004F4DDF" w:rsidRPr="00DE02AA" w:rsidRDefault="004F4DDF" w:rsidP="00826AC0">
            <w:pPr>
              <w:spacing w:line="278" w:lineRule="auto"/>
              <w:jc w:val="center"/>
              <w:rPr>
                <w:rFonts w:ascii="Times New Roman" w:hAnsi="Times New Roman" w:cs="Times New Roman"/>
                <w:b/>
                <w:bCs/>
              </w:rPr>
            </w:pPr>
            <w:r w:rsidRPr="00DE02AA">
              <w:rPr>
                <w:rFonts w:ascii="Times New Roman" w:hAnsi="Times New Roman" w:cs="Times New Roman"/>
                <w:b/>
                <w:bCs/>
              </w:rPr>
              <w:t>Section Reference</w:t>
            </w:r>
          </w:p>
        </w:tc>
        <w:tc>
          <w:tcPr>
            <w:tcW w:w="4457" w:type="dxa"/>
            <w:tcBorders>
              <w:top w:val="nil"/>
              <w:left w:val="nil"/>
              <w:bottom w:val="single" w:sz="18" w:space="0" w:color="C0504D" w:themeColor="accent2"/>
              <w:right w:val="nil"/>
            </w:tcBorders>
            <w:vAlign w:val="bottom"/>
          </w:tcPr>
          <w:p w14:paraId="06B66978"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Notes</w:t>
            </w:r>
          </w:p>
        </w:tc>
      </w:tr>
      <w:tr w:rsidR="004F4DDF" w:rsidRPr="00DE02AA" w14:paraId="36DE0760" w14:textId="77777777" w:rsidTr="00826AC0">
        <w:trPr>
          <w:trHeight w:val="360"/>
        </w:trPr>
        <w:tc>
          <w:tcPr>
            <w:tcW w:w="2417" w:type="dxa"/>
            <w:tcBorders>
              <w:top w:val="single" w:sz="18" w:space="0" w:color="C0504D" w:themeColor="accent2"/>
              <w:left w:val="nil"/>
              <w:bottom w:val="single" w:sz="4" w:space="0" w:color="FFC000"/>
              <w:right w:val="single" w:sz="4" w:space="0" w:color="FFC000"/>
            </w:tcBorders>
            <w:shd w:val="clear" w:color="auto" w:fill="FFF2CC"/>
          </w:tcPr>
          <w:p w14:paraId="4945FB39"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Accessory Structures</w:t>
            </w:r>
          </w:p>
        </w:tc>
        <w:tc>
          <w:tcPr>
            <w:tcW w:w="1329" w:type="dxa"/>
            <w:tcBorders>
              <w:top w:val="single" w:sz="18" w:space="0" w:color="C0504D" w:themeColor="accent2"/>
              <w:left w:val="single" w:sz="4" w:space="0" w:color="FFC000"/>
              <w:bottom w:val="single" w:sz="4" w:space="0" w:color="FFC000"/>
              <w:right w:val="single" w:sz="4" w:space="0" w:color="FFC000"/>
            </w:tcBorders>
            <w:shd w:val="clear" w:color="auto" w:fill="FFF2CC"/>
          </w:tcPr>
          <w:p w14:paraId="1CC38B15"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8" w:space="0" w:color="C0504D" w:themeColor="accent2"/>
              <w:left w:val="single" w:sz="4" w:space="0" w:color="FFC000"/>
              <w:bottom w:val="single" w:sz="4" w:space="0" w:color="FFC000"/>
              <w:right w:val="single" w:sz="4" w:space="0" w:color="FFC000"/>
            </w:tcBorders>
            <w:shd w:val="clear" w:color="auto" w:fill="FFF2CC"/>
          </w:tcPr>
          <w:p w14:paraId="14BB6226" w14:textId="4B533E98" w:rsidR="004F4DDF" w:rsidRPr="0041278D" w:rsidRDefault="0041278D" w:rsidP="00826AC0">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"Section_16_02"</w:instrText>
            </w:r>
            <w:r>
              <w:rPr>
                <w:rFonts w:cs="Times New Roman"/>
              </w:rPr>
            </w:r>
            <w:r>
              <w:rPr>
                <w:rFonts w:cs="Times New Roman"/>
              </w:rPr>
              <w:fldChar w:fldCharType="separate"/>
            </w:r>
            <w:r w:rsidR="004F4DDF" w:rsidRPr="0041278D">
              <w:rPr>
                <w:rStyle w:val="Hyperlink"/>
                <w:rFonts w:ascii="Times New Roman" w:hAnsi="Times New Roman" w:cs="Times New Roman"/>
              </w:rPr>
              <w:t>Section</w:t>
            </w:r>
          </w:p>
          <w:p w14:paraId="73B10426" w14:textId="06F35D8C" w:rsidR="004F4DDF" w:rsidRPr="00DE02AA" w:rsidRDefault="0041278D" w:rsidP="00826AC0">
            <w:pPr>
              <w:spacing w:line="278" w:lineRule="auto"/>
              <w:jc w:val="center"/>
              <w:rPr>
                <w:rFonts w:ascii="Times New Roman" w:hAnsi="Times New Roman" w:cs="Times New Roman"/>
              </w:rPr>
            </w:pPr>
            <w:r w:rsidRPr="0041278D">
              <w:rPr>
                <w:rStyle w:val="Hyperlink"/>
                <w:rFonts w:ascii="Times New Roman" w:hAnsi="Times New Roman" w:cs="Times New Roman"/>
              </w:rPr>
              <w:t>16.02</w:t>
            </w:r>
            <w:r>
              <w:rPr>
                <w:rFonts w:cs="Times New Roman"/>
              </w:rPr>
              <w:fldChar w:fldCharType="end"/>
            </w:r>
          </w:p>
        </w:tc>
        <w:tc>
          <w:tcPr>
            <w:tcW w:w="4457" w:type="dxa"/>
            <w:tcBorders>
              <w:top w:val="single" w:sz="18" w:space="0" w:color="C0504D" w:themeColor="accent2"/>
              <w:left w:val="single" w:sz="4" w:space="0" w:color="FFC000"/>
              <w:bottom w:val="single" w:sz="4" w:space="0" w:color="FFC000"/>
              <w:right w:val="nil"/>
            </w:tcBorders>
            <w:shd w:val="clear" w:color="auto" w:fill="FFF2CC"/>
          </w:tcPr>
          <w:p w14:paraId="68F9166B" w14:textId="0A5DD39C"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Detached Accessory Structures may encroach a side or rear setback but shall be no closer than </w:t>
            </w:r>
            <w:r>
              <w:rPr>
                <w:rFonts w:ascii="Times New Roman" w:hAnsi="Times New Roman" w:cs="Times New Roman"/>
              </w:rPr>
              <w:t>fifteen (15</w:t>
            </w:r>
            <w:r w:rsidRPr="00DE02AA">
              <w:rPr>
                <w:rFonts w:ascii="Times New Roman" w:hAnsi="Times New Roman" w:cs="Times New Roman"/>
              </w:rPr>
              <w:t>) feet from the side or rear lot line.</w:t>
            </w:r>
            <w:r>
              <w:rPr>
                <w:rFonts w:ascii="Times New Roman" w:hAnsi="Times New Roman" w:cs="Times New Roman"/>
              </w:rPr>
              <w:t xml:space="preserve">  Accessory Structures shall also comply with all other requirements in </w:t>
            </w:r>
            <w:hyperlink w:anchor="Section_11_01_d" w:history="1">
              <w:r w:rsidRPr="0041278D">
                <w:rPr>
                  <w:rStyle w:val="Hyperlink"/>
                  <w:rFonts w:ascii="Times New Roman" w:hAnsi="Times New Roman" w:cs="Times New Roman"/>
                </w:rPr>
                <w:t xml:space="preserve">Section </w:t>
              </w:r>
              <w:r w:rsidR="0041278D" w:rsidRPr="0041278D">
                <w:rPr>
                  <w:rStyle w:val="Hyperlink"/>
                  <w:rFonts w:ascii="Times New Roman" w:hAnsi="Times New Roman" w:cs="Times New Roman"/>
                </w:rPr>
                <w:t>11.01(d)</w:t>
              </w:r>
            </w:hyperlink>
            <w:r>
              <w:rPr>
                <w:rFonts w:ascii="Times New Roman" w:hAnsi="Times New Roman" w:cs="Times New Roman"/>
              </w:rPr>
              <w:t>.</w:t>
            </w:r>
          </w:p>
        </w:tc>
      </w:tr>
      <w:tr w:rsidR="004F4DDF" w:rsidRPr="00DE02AA" w14:paraId="2DBF79EC" w14:textId="77777777" w:rsidTr="00826AC0">
        <w:trPr>
          <w:trHeight w:val="360"/>
        </w:trPr>
        <w:tc>
          <w:tcPr>
            <w:tcW w:w="2417" w:type="dxa"/>
            <w:tcBorders>
              <w:top w:val="single" w:sz="4" w:space="0" w:color="FFC000"/>
              <w:left w:val="nil"/>
              <w:bottom w:val="single" w:sz="4" w:space="0" w:color="FFC000"/>
              <w:right w:val="single" w:sz="4" w:space="0" w:color="FFC000"/>
            </w:tcBorders>
          </w:tcPr>
          <w:p w14:paraId="7ECDB50E"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Fences</w:t>
            </w:r>
          </w:p>
        </w:tc>
        <w:tc>
          <w:tcPr>
            <w:tcW w:w="1329" w:type="dxa"/>
            <w:tcBorders>
              <w:top w:val="single" w:sz="4" w:space="0" w:color="FFC000"/>
              <w:left w:val="single" w:sz="4" w:space="0" w:color="FFC000"/>
              <w:bottom w:val="single" w:sz="4" w:space="0" w:color="FFC000"/>
              <w:right w:val="single" w:sz="4" w:space="0" w:color="FFC000"/>
            </w:tcBorders>
          </w:tcPr>
          <w:p w14:paraId="34A7C95B"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tcPr>
          <w:p w14:paraId="23E477DC" w14:textId="6C9C1248" w:rsidR="004F4DDF" w:rsidRPr="00F47CF9" w:rsidRDefault="00F47CF9" w:rsidP="00826AC0">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"Section_16_16"</w:instrText>
            </w:r>
            <w:r>
              <w:rPr>
                <w:rFonts w:cs="Times New Roman"/>
              </w:rPr>
            </w:r>
            <w:r>
              <w:rPr>
                <w:rFonts w:cs="Times New Roman"/>
              </w:rPr>
              <w:fldChar w:fldCharType="separate"/>
            </w:r>
            <w:r w:rsidR="004F4DDF" w:rsidRPr="00F47CF9">
              <w:rPr>
                <w:rStyle w:val="Hyperlink"/>
                <w:rFonts w:ascii="Times New Roman" w:hAnsi="Times New Roman" w:cs="Times New Roman"/>
              </w:rPr>
              <w:t>Section</w:t>
            </w:r>
          </w:p>
          <w:p w14:paraId="0ED6F78F" w14:textId="47BAB153" w:rsidR="004F4DDF" w:rsidRPr="00DE02AA" w:rsidRDefault="00F47CF9" w:rsidP="00826AC0">
            <w:pPr>
              <w:spacing w:line="278" w:lineRule="auto"/>
              <w:jc w:val="center"/>
              <w:rPr>
                <w:rFonts w:ascii="Times New Roman" w:hAnsi="Times New Roman" w:cs="Times New Roman"/>
              </w:rPr>
            </w:pPr>
            <w:r w:rsidRPr="00F47CF9">
              <w:rPr>
                <w:rStyle w:val="Hyperlink"/>
                <w:rFonts w:ascii="Times New Roman" w:hAnsi="Times New Roman" w:cs="Times New Roman"/>
              </w:rPr>
              <w:t>16.1</w:t>
            </w:r>
            <w:r w:rsidR="008C4E73">
              <w:rPr>
                <w:rStyle w:val="Hyperlink"/>
                <w:rFonts w:ascii="Times New Roman" w:hAnsi="Times New Roman" w:cs="Times New Roman"/>
              </w:rPr>
              <w:t>7</w:t>
            </w:r>
            <w:r>
              <w:rPr>
                <w:rFonts w:cs="Times New Roman"/>
              </w:rPr>
              <w:fldChar w:fldCharType="end"/>
            </w:r>
          </w:p>
        </w:tc>
        <w:tc>
          <w:tcPr>
            <w:tcW w:w="4457" w:type="dxa"/>
            <w:tcBorders>
              <w:top w:val="single" w:sz="4" w:space="0" w:color="FFC000"/>
              <w:left w:val="single" w:sz="4" w:space="0" w:color="FFC000"/>
              <w:bottom w:val="single" w:sz="4" w:space="0" w:color="FFC000"/>
              <w:right w:val="nil"/>
            </w:tcBorders>
          </w:tcPr>
          <w:p w14:paraId="67E3EB1C" w14:textId="19F904BF"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Fences and walls may be placed in a required minimum setback provided they comply with </w:t>
            </w:r>
            <w:hyperlink w:anchor="Section_11_01_d" w:history="1">
              <w:r w:rsidR="0041278D" w:rsidRPr="0041278D">
                <w:rPr>
                  <w:rStyle w:val="Hyperlink"/>
                  <w:rFonts w:ascii="Times New Roman" w:hAnsi="Times New Roman" w:cs="Times New Roman"/>
                </w:rPr>
                <w:t>Section 11.01(d)</w:t>
              </w:r>
            </w:hyperlink>
          </w:p>
        </w:tc>
      </w:tr>
      <w:tr w:rsidR="00A5614A" w:rsidRPr="00DE02AA" w14:paraId="378EF004" w14:textId="77777777" w:rsidTr="00A5614A">
        <w:trPr>
          <w:trHeight w:val="360"/>
        </w:trPr>
        <w:tc>
          <w:tcPr>
            <w:tcW w:w="2417" w:type="dxa"/>
            <w:tcBorders>
              <w:top w:val="single" w:sz="4" w:space="0" w:color="FFC000"/>
              <w:left w:val="nil"/>
              <w:bottom w:val="single" w:sz="4" w:space="0" w:color="FFC000"/>
              <w:right w:val="single" w:sz="4" w:space="0" w:color="FFC000"/>
            </w:tcBorders>
            <w:shd w:val="clear" w:color="auto" w:fill="FFF2CC"/>
          </w:tcPr>
          <w:p w14:paraId="39C55539" w14:textId="7DB6693B" w:rsidR="00A5614A" w:rsidRPr="00DE02AA" w:rsidRDefault="00A5614A" w:rsidP="00A5614A">
            <w:pPr>
              <w:spacing w:line="278" w:lineRule="auto"/>
              <w:jc w:val="both"/>
              <w:rPr>
                <w:rFonts w:cs="Times New Roman"/>
                <w:b/>
                <w:bCs/>
              </w:rPr>
            </w:pPr>
            <w:r w:rsidRPr="00A5614A">
              <w:rPr>
                <w:rFonts w:ascii="Times New Roman" w:hAnsi="Times New Roman" w:cs="Times New Roman"/>
                <w:b/>
                <w:bCs/>
              </w:rPr>
              <w:t>Floodplain</w:t>
            </w:r>
          </w:p>
        </w:tc>
        <w:tc>
          <w:tcPr>
            <w:tcW w:w="1329" w:type="dxa"/>
            <w:tcBorders>
              <w:top w:val="single" w:sz="4" w:space="0" w:color="FFC000"/>
              <w:left w:val="single" w:sz="4" w:space="0" w:color="FFC000"/>
              <w:bottom w:val="single" w:sz="4" w:space="0" w:color="FFC000"/>
              <w:right w:val="single" w:sz="4" w:space="0" w:color="FFC000"/>
            </w:tcBorders>
            <w:shd w:val="clear" w:color="auto" w:fill="FFF2CC"/>
          </w:tcPr>
          <w:p w14:paraId="62633CED" w14:textId="59EFF524" w:rsidR="00A5614A" w:rsidRPr="00DE02AA" w:rsidRDefault="00A5614A" w:rsidP="00A5614A">
            <w:pPr>
              <w:spacing w:line="278" w:lineRule="auto"/>
              <w:jc w:val="center"/>
              <w:rPr>
                <w:rFonts w:cs="Times New Roman"/>
              </w:rPr>
            </w:pPr>
            <w:r w:rsidRPr="00A5614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shd w:val="clear" w:color="auto" w:fill="FFF2CC"/>
          </w:tcPr>
          <w:p w14:paraId="14254C68" w14:textId="659C57E4" w:rsidR="00A5614A" w:rsidRDefault="00A5614A" w:rsidP="00A5614A">
            <w:pPr>
              <w:spacing w:line="278" w:lineRule="auto"/>
              <w:jc w:val="center"/>
              <w:rPr>
                <w:rFonts w:cs="Times New Roman"/>
              </w:rPr>
            </w:pPr>
            <w:r w:rsidRPr="00A5614A">
              <w:rPr>
                <w:rFonts w:ascii="Times New Roman" w:hAnsi="Times New Roman" w:cs="Times New Roman"/>
              </w:rPr>
              <w:t>Flood Damage Prevention Regulations for Licking County, Ohio</w:t>
            </w:r>
          </w:p>
        </w:tc>
        <w:tc>
          <w:tcPr>
            <w:tcW w:w="4457" w:type="dxa"/>
            <w:tcBorders>
              <w:top w:val="single" w:sz="4" w:space="0" w:color="FFC000"/>
              <w:left w:val="single" w:sz="4" w:space="0" w:color="FFC000"/>
              <w:bottom w:val="single" w:sz="4" w:space="0" w:color="FFC000"/>
              <w:right w:val="nil"/>
            </w:tcBorders>
            <w:shd w:val="clear" w:color="auto" w:fill="FFF2CC"/>
          </w:tcPr>
          <w:p w14:paraId="75F0F25E" w14:textId="39E4C2A9" w:rsidR="00A5614A" w:rsidRPr="00DE02AA" w:rsidRDefault="00A5614A" w:rsidP="00A5614A">
            <w:pPr>
              <w:spacing w:line="278" w:lineRule="auto"/>
              <w:jc w:val="both"/>
              <w:rPr>
                <w:rFonts w:cs="Times New Roman"/>
              </w:rPr>
            </w:pPr>
            <w:r>
              <w:rPr>
                <w:rFonts w:ascii="Times New Roman" w:hAnsi="Times New Roman" w:cs="Times New Roman"/>
              </w:rPr>
              <w:t>In the scenario that the Lot is located within the Floodplain as designated by the County, the Owner should consult with and follow the procedures listed within the Flood Damage Prevention Regulations for Licking County, Ohio.</w:t>
            </w:r>
          </w:p>
        </w:tc>
      </w:tr>
      <w:tr w:rsidR="00A5614A" w:rsidRPr="00DE02AA" w14:paraId="54274A46" w14:textId="77777777" w:rsidTr="00A5614A">
        <w:trPr>
          <w:trHeight w:val="360"/>
        </w:trPr>
        <w:tc>
          <w:tcPr>
            <w:tcW w:w="2417" w:type="dxa"/>
            <w:tcBorders>
              <w:top w:val="single" w:sz="4" w:space="0" w:color="FFC000"/>
              <w:left w:val="nil"/>
              <w:bottom w:val="single" w:sz="4" w:space="0" w:color="FFC000"/>
              <w:right w:val="single" w:sz="4" w:space="0" w:color="FFC000"/>
            </w:tcBorders>
          </w:tcPr>
          <w:p w14:paraId="25B52A07" w14:textId="77777777" w:rsidR="00A5614A" w:rsidRPr="00DE02AA" w:rsidRDefault="00A5614A" w:rsidP="00A5614A">
            <w:pPr>
              <w:spacing w:line="278" w:lineRule="auto"/>
              <w:jc w:val="both"/>
              <w:rPr>
                <w:rFonts w:ascii="Times New Roman" w:hAnsi="Times New Roman" w:cs="Times New Roman"/>
                <w:b/>
                <w:bCs/>
              </w:rPr>
            </w:pPr>
            <w:r w:rsidRPr="00DE02AA">
              <w:rPr>
                <w:rFonts w:ascii="Times New Roman" w:hAnsi="Times New Roman" w:cs="Times New Roman"/>
                <w:b/>
                <w:bCs/>
              </w:rPr>
              <w:t>Landscaping/Buffering</w:t>
            </w:r>
          </w:p>
        </w:tc>
        <w:tc>
          <w:tcPr>
            <w:tcW w:w="1329" w:type="dxa"/>
            <w:tcBorders>
              <w:top w:val="single" w:sz="4" w:space="0" w:color="FFC000"/>
              <w:left w:val="single" w:sz="4" w:space="0" w:color="FFC000"/>
              <w:bottom w:val="single" w:sz="4" w:space="0" w:color="FFC000"/>
              <w:right w:val="single" w:sz="4" w:space="0" w:color="FFC000"/>
            </w:tcBorders>
          </w:tcPr>
          <w:p w14:paraId="321A1979" w14:textId="77777777" w:rsidR="00A5614A" w:rsidRPr="00DE02AA" w:rsidRDefault="00A5614A" w:rsidP="00A5614A">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tcPr>
          <w:p w14:paraId="4464718D" w14:textId="2DAEB911" w:rsidR="00A5614A" w:rsidRPr="006766C2" w:rsidRDefault="00A5614A" w:rsidP="00A5614A">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"_ARTICLE_XIX"</w:instrText>
            </w:r>
            <w:r>
              <w:rPr>
                <w:rFonts w:cs="Times New Roman"/>
              </w:rPr>
            </w:r>
            <w:r>
              <w:rPr>
                <w:rFonts w:cs="Times New Roman"/>
              </w:rPr>
              <w:fldChar w:fldCharType="separate"/>
            </w:r>
            <w:r w:rsidRPr="006766C2">
              <w:rPr>
                <w:rStyle w:val="Hyperlink"/>
                <w:rFonts w:ascii="Times New Roman" w:hAnsi="Times New Roman" w:cs="Times New Roman"/>
              </w:rPr>
              <w:t>Article</w:t>
            </w:r>
          </w:p>
          <w:p w14:paraId="4E904B94" w14:textId="2EA40519" w:rsidR="00A5614A" w:rsidRPr="006766C2" w:rsidRDefault="00A5614A" w:rsidP="00A5614A">
            <w:pPr>
              <w:spacing w:line="278" w:lineRule="auto"/>
              <w:jc w:val="center"/>
              <w:rPr>
                <w:rFonts w:ascii="Times New Roman" w:hAnsi="Times New Roman" w:cs="Times New Roman"/>
              </w:rPr>
            </w:pPr>
            <w:r w:rsidRPr="006766C2">
              <w:rPr>
                <w:rStyle w:val="Hyperlink"/>
                <w:rFonts w:ascii="Times New Roman" w:hAnsi="Times New Roman" w:cs="Times New Roman"/>
              </w:rPr>
              <w:t>XIX</w:t>
            </w:r>
            <w:r>
              <w:rPr>
                <w:rFonts w:cs="Times New Roman"/>
              </w:rPr>
              <w:fldChar w:fldCharType="end"/>
            </w:r>
          </w:p>
        </w:tc>
        <w:tc>
          <w:tcPr>
            <w:tcW w:w="4457" w:type="dxa"/>
            <w:tcBorders>
              <w:top w:val="single" w:sz="4" w:space="0" w:color="FFC000"/>
              <w:left w:val="single" w:sz="4" w:space="0" w:color="FFC000"/>
              <w:bottom w:val="single" w:sz="4" w:space="0" w:color="FFC000"/>
              <w:right w:val="nil"/>
            </w:tcBorders>
          </w:tcPr>
          <w:p w14:paraId="10B03D2B" w14:textId="5102824C" w:rsidR="00A5614A" w:rsidRPr="00DE02AA" w:rsidRDefault="00A5614A" w:rsidP="00A5614A">
            <w:pPr>
              <w:spacing w:line="278" w:lineRule="auto"/>
              <w:jc w:val="both"/>
              <w:rPr>
                <w:rFonts w:ascii="Times New Roman" w:hAnsi="Times New Roman" w:cs="Times New Roman"/>
              </w:rPr>
            </w:pPr>
            <w:r w:rsidRPr="00DE02AA">
              <w:rPr>
                <w:rFonts w:ascii="Times New Roman" w:hAnsi="Times New Roman" w:cs="Times New Roman"/>
              </w:rPr>
              <w:t>Plant material and berms may be placed in any required minimum setback provided they do not constitute a nuisance</w:t>
            </w:r>
            <w:r>
              <w:rPr>
                <w:rFonts w:ascii="Times New Roman" w:hAnsi="Times New Roman" w:cs="Times New Roman"/>
              </w:rPr>
              <w:t>.</w:t>
            </w:r>
          </w:p>
        </w:tc>
      </w:tr>
      <w:tr w:rsidR="00A5614A" w:rsidRPr="00DE02AA" w14:paraId="0B69AD66" w14:textId="77777777" w:rsidTr="00A5614A">
        <w:trPr>
          <w:trHeight w:val="360"/>
        </w:trPr>
        <w:tc>
          <w:tcPr>
            <w:tcW w:w="2417" w:type="dxa"/>
            <w:tcBorders>
              <w:top w:val="single" w:sz="4" w:space="0" w:color="FFC000"/>
              <w:left w:val="nil"/>
              <w:bottom w:val="single" w:sz="4" w:space="0" w:color="FFC000"/>
              <w:right w:val="single" w:sz="4" w:space="0" w:color="FFC000"/>
            </w:tcBorders>
            <w:shd w:val="clear" w:color="auto" w:fill="FFF2CC"/>
          </w:tcPr>
          <w:p w14:paraId="02594D5B" w14:textId="77777777" w:rsidR="00A5614A" w:rsidRPr="00DE02AA" w:rsidRDefault="00A5614A" w:rsidP="00A5614A">
            <w:pPr>
              <w:spacing w:line="278" w:lineRule="auto"/>
              <w:jc w:val="both"/>
              <w:rPr>
                <w:rFonts w:ascii="Times New Roman" w:hAnsi="Times New Roman" w:cs="Times New Roman"/>
                <w:b/>
                <w:bCs/>
              </w:rPr>
            </w:pPr>
            <w:r w:rsidRPr="00DE02AA">
              <w:rPr>
                <w:rFonts w:ascii="Times New Roman" w:hAnsi="Times New Roman" w:cs="Times New Roman"/>
                <w:b/>
                <w:bCs/>
              </w:rPr>
              <w:t>Parking</w:t>
            </w:r>
          </w:p>
        </w:tc>
        <w:tc>
          <w:tcPr>
            <w:tcW w:w="1329" w:type="dxa"/>
            <w:tcBorders>
              <w:top w:val="single" w:sz="4" w:space="0" w:color="FFC000"/>
              <w:left w:val="single" w:sz="4" w:space="0" w:color="FFC000"/>
              <w:bottom w:val="single" w:sz="4" w:space="0" w:color="FFC000"/>
              <w:right w:val="single" w:sz="4" w:space="0" w:color="FFC000"/>
            </w:tcBorders>
            <w:shd w:val="clear" w:color="auto" w:fill="FFF2CC"/>
          </w:tcPr>
          <w:p w14:paraId="36F93B14" w14:textId="77777777" w:rsidR="00A5614A" w:rsidRPr="00DE02AA" w:rsidRDefault="00A5614A" w:rsidP="00A5614A">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shd w:val="clear" w:color="auto" w:fill="FFF2CC"/>
          </w:tcPr>
          <w:p w14:paraId="148F4929" w14:textId="1FD82CFB" w:rsidR="00A5614A" w:rsidRPr="006766C2" w:rsidRDefault="00A5614A" w:rsidP="00A5614A">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"_ARTICLE_XX_1"</w:instrText>
            </w:r>
            <w:r>
              <w:rPr>
                <w:rFonts w:cs="Times New Roman"/>
              </w:rPr>
            </w:r>
            <w:r>
              <w:rPr>
                <w:rFonts w:cs="Times New Roman"/>
              </w:rPr>
              <w:fldChar w:fldCharType="separate"/>
            </w:r>
            <w:r w:rsidRPr="006766C2">
              <w:rPr>
                <w:rStyle w:val="Hyperlink"/>
                <w:rFonts w:ascii="Times New Roman" w:hAnsi="Times New Roman" w:cs="Times New Roman"/>
              </w:rPr>
              <w:t>Article</w:t>
            </w:r>
          </w:p>
          <w:p w14:paraId="7A6C4F4A" w14:textId="3441A381" w:rsidR="00A5614A" w:rsidRPr="00DE02AA" w:rsidRDefault="00A5614A" w:rsidP="00A5614A">
            <w:pPr>
              <w:spacing w:line="278" w:lineRule="auto"/>
              <w:jc w:val="center"/>
              <w:rPr>
                <w:rFonts w:ascii="Times New Roman" w:hAnsi="Times New Roman" w:cs="Times New Roman"/>
              </w:rPr>
            </w:pPr>
            <w:r w:rsidRPr="006766C2">
              <w:rPr>
                <w:rStyle w:val="Hyperlink"/>
                <w:rFonts w:ascii="Times New Roman" w:hAnsi="Times New Roman" w:cs="Times New Roman"/>
              </w:rPr>
              <w:t>XX</w:t>
            </w:r>
            <w:r>
              <w:rPr>
                <w:rFonts w:cs="Times New Roman"/>
              </w:rPr>
              <w:fldChar w:fldCharType="end"/>
            </w:r>
          </w:p>
        </w:tc>
        <w:tc>
          <w:tcPr>
            <w:tcW w:w="4457" w:type="dxa"/>
            <w:tcBorders>
              <w:top w:val="single" w:sz="4" w:space="0" w:color="FFC000"/>
              <w:left w:val="single" w:sz="4" w:space="0" w:color="FFC000"/>
              <w:bottom w:val="single" w:sz="4" w:space="0" w:color="FFC000"/>
              <w:right w:val="nil"/>
            </w:tcBorders>
            <w:shd w:val="clear" w:color="auto" w:fill="FFF2CC"/>
          </w:tcPr>
          <w:p w14:paraId="282AC238" w14:textId="37106CDB" w:rsidR="00A5614A" w:rsidRPr="00DE02AA" w:rsidRDefault="00A5614A" w:rsidP="00A5614A">
            <w:pPr>
              <w:spacing w:line="278" w:lineRule="auto"/>
              <w:jc w:val="both"/>
              <w:rPr>
                <w:rFonts w:ascii="Times New Roman" w:hAnsi="Times New Roman" w:cs="Times New Roman"/>
              </w:rPr>
            </w:pPr>
            <w:r w:rsidRPr="00DE02AA">
              <w:rPr>
                <w:rFonts w:ascii="Times New Roman" w:hAnsi="Times New Roman" w:cs="Times New Roman"/>
              </w:rPr>
              <w:t xml:space="preserve">Parking must be provided in accordance with </w:t>
            </w:r>
            <w:hyperlink w:anchor="_ARTICLE_XX_1" w:history="1">
              <w:r w:rsidRPr="006766C2">
                <w:rPr>
                  <w:rStyle w:val="Hyperlink"/>
                  <w:rFonts w:ascii="Times New Roman" w:hAnsi="Times New Roman" w:cs="Times New Roman"/>
                </w:rPr>
                <w:t>Article XX</w:t>
              </w:r>
            </w:hyperlink>
            <w:r>
              <w:rPr>
                <w:rFonts w:ascii="Times New Roman" w:hAnsi="Times New Roman" w:cs="Times New Roman"/>
              </w:rPr>
              <w:t>.</w:t>
            </w:r>
            <w:r w:rsidRPr="00DE02AA">
              <w:rPr>
                <w:rFonts w:ascii="Times New Roman" w:hAnsi="Times New Roman" w:cs="Times New Roman"/>
              </w:rPr>
              <w:t xml:space="preserve">  </w:t>
            </w:r>
          </w:p>
        </w:tc>
      </w:tr>
      <w:tr w:rsidR="00A5614A" w:rsidRPr="00DE02AA" w14:paraId="1AD76ECD" w14:textId="77777777" w:rsidTr="00A5614A">
        <w:trPr>
          <w:trHeight w:val="360"/>
        </w:trPr>
        <w:tc>
          <w:tcPr>
            <w:tcW w:w="2417" w:type="dxa"/>
            <w:tcBorders>
              <w:top w:val="single" w:sz="4" w:space="0" w:color="FFC000"/>
              <w:left w:val="nil"/>
              <w:bottom w:val="single" w:sz="4" w:space="0" w:color="FFC000"/>
              <w:right w:val="single" w:sz="4" w:space="0" w:color="FFC000"/>
            </w:tcBorders>
          </w:tcPr>
          <w:p w14:paraId="702DC75E" w14:textId="77777777" w:rsidR="00A5614A" w:rsidRPr="00DE02AA" w:rsidRDefault="00A5614A" w:rsidP="00A5614A">
            <w:pPr>
              <w:spacing w:line="278" w:lineRule="auto"/>
              <w:jc w:val="both"/>
              <w:rPr>
                <w:rFonts w:ascii="Times New Roman" w:hAnsi="Times New Roman" w:cs="Times New Roman"/>
                <w:b/>
                <w:bCs/>
              </w:rPr>
            </w:pPr>
            <w:r w:rsidRPr="00DE02AA">
              <w:rPr>
                <w:rFonts w:ascii="Times New Roman" w:hAnsi="Times New Roman" w:cs="Times New Roman"/>
                <w:b/>
                <w:bCs/>
              </w:rPr>
              <w:t>Signs</w:t>
            </w:r>
          </w:p>
        </w:tc>
        <w:tc>
          <w:tcPr>
            <w:tcW w:w="1329" w:type="dxa"/>
            <w:tcBorders>
              <w:top w:val="single" w:sz="4" w:space="0" w:color="FFC000"/>
              <w:left w:val="single" w:sz="4" w:space="0" w:color="FFC000"/>
              <w:bottom w:val="single" w:sz="4" w:space="0" w:color="FFC000"/>
              <w:right w:val="single" w:sz="4" w:space="0" w:color="FFC000"/>
            </w:tcBorders>
          </w:tcPr>
          <w:p w14:paraId="27464C86" w14:textId="77777777" w:rsidR="00A5614A" w:rsidRPr="00DE02AA" w:rsidRDefault="00A5614A" w:rsidP="00A5614A">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tcPr>
          <w:p w14:paraId="4EF26F65" w14:textId="352C4427" w:rsidR="00A5614A" w:rsidRPr="006766C2" w:rsidRDefault="00A5614A" w:rsidP="00A5614A">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"_ARTICLE_XXI"</w:instrText>
            </w:r>
            <w:r>
              <w:rPr>
                <w:rFonts w:cs="Times New Roman"/>
              </w:rPr>
            </w:r>
            <w:r>
              <w:rPr>
                <w:rFonts w:cs="Times New Roman"/>
              </w:rPr>
              <w:fldChar w:fldCharType="separate"/>
            </w:r>
            <w:r w:rsidRPr="006766C2">
              <w:rPr>
                <w:rStyle w:val="Hyperlink"/>
                <w:rFonts w:ascii="Times New Roman" w:hAnsi="Times New Roman" w:cs="Times New Roman"/>
              </w:rPr>
              <w:t>Article</w:t>
            </w:r>
          </w:p>
          <w:p w14:paraId="45A850CE" w14:textId="2984D24A" w:rsidR="00A5614A" w:rsidRPr="00DE02AA" w:rsidRDefault="00A5614A" w:rsidP="00A5614A">
            <w:pPr>
              <w:spacing w:line="278" w:lineRule="auto"/>
              <w:jc w:val="center"/>
              <w:rPr>
                <w:rFonts w:ascii="Times New Roman" w:hAnsi="Times New Roman" w:cs="Times New Roman"/>
              </w:rPr>
            </w:pPr>
            <w:r w:rsidRPr="006766C2">
              <w:rPr>
                <w:rStyle w:val="Hyperlink"/>
                <w:rFonts w:ascii="Times New Roman" w:hAnsi="Times New Roman" w:cs="Times New Roman"/>
              </w:rPr>
              <w:t>XXI</w:t>
            </w:r>
            <w:r>
              <w:rPr>
                <w:rFonts w:cs="Times New Roman"/>
              </w:rPr>
              <w:fldChar w:fldCharType="end"/>
            </w:r>
          </w:p>
        </w:tc>
        <w:tc>
          <w:tcPr>
            <w:tcW w:w="4457" w:type="dxa"/>
            <w:tcBorders>
              <w:top w:val="single" w:sz="4" w:space="0" w:color="FFC000"/>
              <w:left w:val="single" w:sz="4" w:space="0" w:color="FFC000"/>
              <w:bottom w:val="single" w:sz="4" w:space="0" w:color="FFC000"/>
              <w:right w:val="nil"/>
            </w:tcBorders>
          </w:tcPr>
          <w:p w14:paraId="6530C3E1" w14:textId="1A77094D" w:rsidR="00A5614A" w:rsidRPr="00DE02AA" w:rsidRDefault="00A5614A" w:rsidP="00A5614A">
            <w:pPr>
              <w:spacing w:line="278" w:lineRule="auto"/>
              <w:jc w:val="both"/>
              <w:rPr>
                <w:rFonts w:ascii="Times New Roman" w:hAnsi="Times New Roman" w:cs="Times New Roman"/>
              </w:rPr>
            </w:pPr>
            <w:r w:rsidRPr="00DE02AA">
              <w:rPr>
                <w:rFonts w:ascii="Times New Roman" w:hAnsi="Times New Roman" w:cs="Times New Roman"/>
              </w:rPr>
              <w:t xml:space="preserve">Sign, provided they comply with </w:t>
            </w:r>
            <w:hyperlink w:anchor="Section_11_01_d" w:history="1">
              <w:r w:rsidRPr="0041278D">
                <w:rPr>
                  <w:rStyle w:val="Hyperlink"/>
                  <w:rFonts w:ascii="Times New Roman" w:hAnsi="Times New Roman" w:cs="Times New Roman"/>
                </w:rPr>
                <w:t>Section 11.01(d)</w:t>
              </w:r>
            </w:hyperlink>
            <w:r>
              <w:rPr>
                <w:rFonts w:ascii="Times New Roman" w:hAnsi="Times New Roman" w:cs="Times New Roman"/>
              </w:rPr>
              <w:t xml:space="preserve">, </w:t>
            </w:r>
            <w:r w:rsidRPr="00DE02AA">
              <w:rPr>
                <w:rFonts w:ascii="Times New Roman" w:hAnsi="Times New Roman" w:cs="Times New Roman"/>
              </w:rPr>
              <w:t>may be located within a Front Setback.</w:t>
            </w:r>
          </w:p>
        </w:tc>
      </w:tr>
    </w:tbl>
    <w:p w14:paraId="55C25CB4" w14:textId="77777777" w:rsidR="004F4DDF" w:rsidRDefault="004F4DDF" w:rsidP="004F4DDF">
      <w:pPr>
        <w:rPr>
          <w:lang w:val="en"/>
        </w:rPr>
      </w:pPr>
    </w:p>
    <w:p w14:paraId="1C6B4201" w14:textId="77777777" w:rsidR="004F4DDF" w:rsidRPr="006F4D5F" w:rsidRDefault="004F4DDF" w:rsidP="004F4DDF">
      <w:pPr>
        <w:rPr>
          <w:lang w:val="en"/>
        </w:rPr>
      </w:pPr>
    </w:p>
    <w:p w14:paraId="59CFE752" w14:textId="77777777" w:rsidR="004F4DDF" w:rsidRDefault="004F4DDF" w:rsidP="004F4DDF">
      <w:pPr>
        <w:rPr>
          <w:lang w:val="en"/>
        </w:rPr>
        <w:sectPr w:rsidR="004F4DDF" w:rsidSect="00DD3031">
          <w:pgSz w:w="12240" w:h="15840"/>
          <w:pgMar w:top="1440" w:right="1440" w:bottom="1440" w:left="1440" w:header="720" w:footer="720" w:gutter="0"/>
          <w:cols w:space="720"/>
          <w:docGrid w:linePitch="360"/>
        </w:sectPr>
      </w:pPr>
    </w:p>
    <w:p w14:paraId="17EA0F28" w14:textId="77777777" w:rsidR="004F4DDF" w:rsidRPr="006F4D5F" w:rsidRDefault="004F4DDF" w:rsidP="004F4DDF">
      <w:pPr>
        <w:rPr>
          <w:lang w:val="en"/>
        </w:rPr>
      </w:pPr>
      <w:r>
        <w:rPr>
          <w:rFonts w:cs="Times New Roman"/>
          <w:noProof/>
        </w:rPr>
        <w:lastRenderedPageBreak/>
        <mc:AlternateContent>
          <mc:Choice Requires="wps">
            <w:drawing>
              <wp:inline distT="0" distB="0" distL="0" distR="0" wp14:anchorId="326EB5F3" wp14:editId="5C46FCDF">
                <wp:extent cx="5943600" cy="294005"/>
                <wp:effectExtent l="0" t="0" r="19050" b="10795"/>
                <wp:docPr id="208154857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4005"/>
                        </a:xfrm>
                        <a:prstGeom prst="rect">
                          <a:avLst/>
                        </a:prstGeom>
                        <a:solidFill>
                          <a:srgbClr val="FFF2CC"/>
                        </a:solidFill>
                        <a:ln w="9525">
                          <a:solidFill>
                            <a:srgbClr val="000000"/>
                          </a:solidFill>
                          <a:miter lim="800000"/>
                          <a:headEnd/>
                          <a:tailEnd/>
                        </a:ln>
                      </wps:spPr>
                      <wps:txbx>
                        <w:txbxContent>
                          <w:p w14:paraId="792CD27D" w14:textId="130CA9F0" w:rsidR="004F4DDF" w:rsidRPr="00805DC0" w:rsidRDefault="00437E84" w:rsidP="00C5380D">
                            <w:pPr>
                              <w:pStyle w:val="Heading2"/>
                            </w:pPr>
                            <w:bookmarkStart w:id="99" w:name="_Toc197911088"/>
                            <w:r>
                              <w:t>11</w:t>
                            </w:r>
                            <w:r w:rsidR="004F4DDF">
                              <w:t>.02</w:t>
                            </w:r>
                            <w:r w:rsidR="004F4DDF">
                              <w:tab/>
                              <w:t>PRESERVATION RESIDENTIAL (PR)</w:t>
                            </w:r>
                            <w:bookmarkEnd w:id="99"/>
                          </w:p>
                          <w:p w14:paraId="47940011" w14:textId="77777777" w:rsidR="004F4DDF" w:rsidRDefault="004F4DDF" w:rsidP="004F4DDF"/>
                        </w:txbxContent>
                      </wps:txbx>
                      <wps:bodyPr rot="0" vert="horz" wrap="square" lIns="91440" tIns="45720" rIns="91440" bIns="45720" anchor="t" anchorCtr="0" upright="1">
                        <a:noAutofit/>
                      </wps:bodyPr>
                    </wps:wsp>
                  </a:graphicData>
                </a:graphic>
              </wp:inline>
            </w:drawing>
          </mc:Choice>
          <mc:Fallback>
            <w:pict>
              <v:shape w14:anchorId="326EB5F3" id="_x0000_s1028" type="#_x0000_t202" style="width:468pt;height:2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UGHHQIAADIEAAAOAAAAZHJzL2Uyb0RvYy54bWysU9tu2zAMfR+wfxD0vtjJkq4x4hRdugwD&#10;ugvQ7QMUWY6FyaJGKbGzrx8lu2l2exnmB0E0qUPy8HB107eGHRV6Dbbk00nOmbISKm33Jf/yefvi&#10;mjMfhK2EAatKflKe36yfP1t1rlAzaMBUChmBWF90ruRNCK7IMi8b1Qo/AacsOWvAVgQycZ9VKDpC&#10;b002y/OrrAOsHIJU3tPfu8HJ1wm/rpUMH+vaq8BMyam2kE5M5y6e2Xolij0K12g5liH+oYpWaEtJ&#10;z1B3Igh2QP0bVKslgoc6TCS0GdS1lir1QN1M81+6eWiEU6kXIse7M03+/8HKD8cH9wlZ6F9DTwNM&#10;TXh3D/KrZxY2jbB7dYsIXaNERYmnkbKsc74Yn0aqfeEjyK57DxUNWRwCJKC+xjayQn0yQqcBnM6k&#10;qz4wST8Xy/nLq5xcknyz5TzPFymFKB5fO/ThrYKWxUvJkYaa0MXx3odYjSgeQ2IyD0ZXW21MMnC/&#10;2xhkR0EC2G63s81mRP8pzFjWlXy5mC0GAv4KkafvTxCtDqRko9uSX5+DRBFpe2OrpLMgtBnuVLKx&#10;I4+RuoHE0O96piuiISaItO6gOhGxCINwadHo0gB+56wj0ZbcfzsIVJyZd5aGs5zO51HlyZgvXs3I&#10;wEvP7tIjrCSokgfOhusmDJtxcKj3DWUa5GDhlgZa68T1U1Vj+STMNIJxiaLyL+0U9bTq6x8AAAD/&#10;/wMAUEsDBBQABgAIAAAAIQAYk10+2wAAAAQBAAAPAAAAZHJzL2Rvd25yZXYueG1sTI9LT8MwEITv&#10;SPwHa5G4UQeKAoRsKoR4XJBQHweObrzEEfE6xG6T8utZuMBlpNGsZr4tF5Pv1J6G2AZGOJ9loIjr&#10;YFtuEDbrx7NrUDEZtqYLTAgHirCojo9KU9gw8pL2q9QoKeFYGASXUl9oHWtH3sRZ6Iklew+DN0ns&#10;0Gg7mFHKfacvsizX3rQsC870dO+o/ljtPIJ/vWofvH97Orgv97lZPr+MzToinp5Md7egEk3p7xh+&#10;8AUdKmHahh3bqDoEeST9qmQ381zsFuEyn4OuSv0fvvoGAAD//wMAUEsBAi0AFAAGAAgAAAAhALaD&#10;OJL+AAAA4QEAABMAAAAAAAAAAAAAAAAAAAAAAFtDb250ZW50X1R5cGVzXS54bWxQSwECLQAUAAYA&#10;CAAAACEAOP0h/9YAAACUAQAACwAAAAAAAAAAAAAAAAAvAQAAX3JlbHMvLnJlbHNQSwECLQAUAAYA&#10;CAAAACEAnclBhx0CAAAyBAAADgAAAAAAAAAAAAAAAAAuAgAAZHJzL2Uyb0RvYy54bWxQSwECLQAU&#10;AAYACAAAACEAGJNdPtsAAAAEAQAADwAAAAAAAAAAAAAAAAB3BAAAZHJzL2Rvd25yZXYueG1sUEsF&#10;BgAAAAAEAAQA8wAAAH8FAAAAAA==&#10;" fillcolor="#fff2cc">
                <v:textbox>
                  <w:txbxContent>
                    <w:p w14:paraId="792CD27D" w14:textId="130CA9F0" w:rsidR="004F4DDF" w:rsidRPr="00805DC0" w:rsidRDefault="00437E84" w:rsidP="00C5380D">
                      <w:pPr>
                        <w:pStyle w:val="Heading2"/>
                      </w:pPr>
                      <w:bookmarkStart w:id="100" w:name="_Toc197911088"/>
                      <w:r>
                        <w:t>11</w:t>
                      </w:r>
                      <w:r w:rsidR="004F4DDF">
                        <w:t>.02</w:t>
                      </w:r>
                      <w:r w:rsidR="004F4DDF">
                        <w:tab/>
                        <w:t>PRESERVATION RESIDENTIAL (PR)</w:t>
                      </w:r>
                      <w:bookmarkEnd w:id="100"/>
                    </w:p>
                    <w:p w14:paraId="47940011" w14:textId="77777777" w:rsidR="004F4DDF" w:rsidRDefault="004F4DDF" w:rsidP="004F4DDF"/>
                  </w:txbxContent>
                </v:textbox>
                <w10:anchorlock/>
              </v:shape>
            </w:pict>
          </mc:Fallback>
        </mc:AlternateContent>
      </w:r>
    </w:p>
    <w:p w14:paraId="09542742" w14:textId="77777777" w:rsidR="004F4DDF" w:rsidRPr="006F4D5F" w:rsidRDefault="004F4DDF" w:rsidP="004F4DDF">
      <w:pPr>
        <w:rPr>
          <w:lang w:val="en"/>
        </w:rPr>
      </w:pPr>
    </w:p>
    <w:p w14:paraId="7C72CB84" w14:textId="77777777" w:rsidR="004F4DDF" w:rsidRPr="001C2885" w:rsidRDefault="004F4DDF">
      <w:pPr>
        <w:pStyle w:val="ListParagraph"/>
        <w:numPr>
          <w:ilvl w:val="0"/>
          <w:numId w:val="45"/>
        </w:numPr>
        <w:tabs>
          <w:tab w:val="left" w:pos="1320"/>
        </w:tabs>
        <w:rPr>
          <w:lang w:val="en"/>
        </w:rPr>
      </w:pPr>
      <w:r>
        <w:rPr>
          <w:b/>
          <w:bCs/>
          <w:lang w:val="en"/>
        </w:rPr>
        <w:t>Purpose.</w:t>
      </w:r>
    </w:p>
    <w:p w14:paraId="5AF67E2A" w14:textId="77777777" w:rsidR="004F4DDF" w:rsidRDefault="004F4DDF" w:rsidP="004F4DDF">
      <w:pPr>
        <w:pStyle w:val="ListParagraph"/>
        <w:tabs>
          <w:tab w:val="left" w:pos="1320"/>
        </w:tabs>
        <w:rPr>
          <w:b/>
          <w:bCs/>
          <w:lang w:val="en"/>
        </w:rPr>
      </w:pPr>
    </w:p>
    <w:p w14:paraId="31067046" w14:textId="77777777" w:rsidR="004F4DDF" w:rsidRDefault="004F4DDF">
      <w:pPr>
        <w:pStyle w:val="ListParagraph"/>
        <w:numPr>
          <w:ilvl w:val="0"/>
          <w:numId w:val="28"/>
        </w:numPr>
        <w:tabs>
          <w:tab w:val="left" w:pos="1320"/>
        </w:tabs>
        <w:rPr>
          <w:lang w:val="en"/>
        </w:rPr>
      </w:pPr>
      <w:r>
        <w:rPr>
          <w:lang w:val="en"/>
        </w:rPr>
        <w:t>To provide a residential district that accommodates currently existing residential areas within the Township’s rural subdivisions.</w:t>
      </w:r>
    </w:p>
    <w:p w14:paraId="5F0DF0F0" w14:textId="77777777" w:rsidR="004F4DDF" w:rsidRDefault="004F4DDF">
      <w:pPr>
        <w:pStyle w:val="ListParagraph"/>
        <w:numPr>
          <w:ilvl w:val="0"/>
          <w:numId w:val="28"/>
        </w:numPr>
        <w:tabs>
          <w:tab w:val="left" w:pos="1320"/>
        </w:tabs>
        <w:rPr>
          <w:lang w:val="en"/>
        </w:rPr>
      </w:pPr>
      <w:r>
        <w:rPr>
          <w:lang w:val="en"/>
        </w:rPr>
        <w:t>To allow for minimal non-residential uses, such as schools and parks, that are compatible with and maintain the overall residential character of the area and provide for pedestrian connections between such uses.</w:t>
      </w:r>
    </w:p>
    <w:p w14:paraId="34E11A47" w14:textId="77777777" w:rsidR="004F4DDF" w:rsidRDefault="004F4DDF" w:rsidP="004F4DDF">
      <w:pPr>
        <w:pStyle w:val="ListParagraph"/>
        <w:tabs>
          <w:tab w:val="left" w:pos="1320"/>
        </w:tabs>
        <w:ind w:left="1080"/>
        <w:rPr>
          <w:lang w:val="en"/>
        </w:rPr>
      </w:pPr>
    </w:p>
    <w:p w14:paraId="2C7D294F" w14:textId="31A0CB02" w:rsidR="004F4DDF" w:rsidRPr="00FF4403" w:rsidRDefault="00FF4403">
      <w:pPr>
        <w:pStyle w:val="ListParagraph"/>
        <w:numPr>
          <w:ilvl w:val="0"/>
          <w:numId w:val="45"/>
        </w:numPr>
        <w:tabs>
          <w:tab w:val="left" w:pos="1320"/>
        </w:tabs>
        <w:rPr>
          <w:lang w:val="en"/>
        </w:rPr>
      </w:pPr>
      <w:r>
        <w:rPr>
          <w:b/>
          <w:bCs/>
          <w:noProof/>
          <w:lang w:val="en"/>
        </w:rPr>
        <w:drawing>
          <wp:anchor distT="0" distB="0" distL="114300" distR="114300" simplePos="0" relativeHeight="251732992" behindDoc="0" locked="0" layoutInCell="1" allowOverlap="1" wp14:anchorId="2E60F708" wp14:editId="3DD8560F">
            <wp:simplePos x="0" y="0"/>
            <wp:positionH relativeFrom="margin">
              <wp:align>center</wp:align>
            </wp:positionH>
            <wp:positionV relativeFrom="paragraph">
              <wp:posOffset>2790190</wp:posOffset>
            </wp:positionV>
            <wp:extent cx="2717800" cy="3430905"/>
            <wp:effectExtent l="0" t="0" r="6350" b="0"/>
            <wp:wrapTopAndBottom/>
            <wp:docPr id="2897646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17800" cy="34309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lang w:val="en"/>
        </w:rPr>
        <w:drawing>
          <wp:anchor distT="0" distB="0" distL="114300" distR="114300" simplePos="0" relativeHeight="251731968" behindDoc="1" locked="0" layoutInCell="1" allowOverlap="1" wp14:anchorId="3671472F" wp14:editId="00D75DED">
            <wp:simplePos x="0" y="0"/>
            <wp:positionH relativeFrom="margin">
              <wp:align>center</wp:align>
            </wp:positionH>
            <wp:positionV relativeFrom="paragraph">
              <wp:posOffset>306070</wp:posOffset>
            </wp:positionV>
            <wp:extent cx="3810000" cy="2320290"/>
            <wp:effectExtent l="0" t="0" r="0" b="3810"/>
            <wp:wrapTopAndBottom/>
            <wp:docPr id="30937669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0" cy="2320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4DDF">
        <w:rPr>
          <w:b/>
          <w:bCs/>
          <w:lang w:val="en"/>
        </w:rPr>
        <w:t>Target Areas.</w:t>
      </w:r>
    </w:p>
    <w:p w14:paraId="58A686C7" w14:textId="77777777" w:rsidR="004F4DDF" w:rsidRPr="001C2885" w:rsidRDefault="004F4DDF">
      <w:pPr>
        <w:pStyle w:val="ListParagraph"/>
        <w:numPr>
          <w:ilvl w:val="0"/>
          <w:numId w:val="45"/>
        </w:numPr>
        <w:rPr>
          <w:lang w:val="en"/>
        </w:rPr>
      </w:pPr>
      <w:r>
        <w:rPr>
          <w:b/>
          <w:bCs/>
          <w:lang w:val="en"/>
        </w:rPr>
        <w:lastRenderedPageBreak/>
        <w:t>Permitted, Conditional, and Accessory Uses.</w:t>
      </w:r>
    </w:p>
    <w:p w14:paraId="078D5A49" w14:textId="77777777" w:rsidR="004F4DDF" w:rsidRDefault="004F4DDF" w:rsidP="004F4DDF">
      <w:pPr>
        <w:rPr>
          <w:lang w:val="en"/>
        </w:rPr>
      </w:pPr>
    </w:p>
    <w:p w14:paraId="65463F59" w14:textId="1D90E092" w:rsidR="004F4DDF" w:rsidRDefault="00FF4403" w:rsidP="00FF4403">
      <w:pPr>
        <w:ind w:left="720"/>
        <w:rPr>
          <w:lang w:val="en"/>
        </w:rPr>
      </w:pPr>
      <w:r w:rsidRPr="00B40B51">
        <w:rPr>
          <w:i/>
          <w:iCs/>
          <w:lang w:val="en"/>
        </w:rPr>
        <w:t>See</w:t>
      </w:r>
      <w:r>
        <w:rPr>
          <w:lang w:val="en"/>
        </w:rPr>
        <w:t xml:space="preserve">, </w:t>
      </w:r>
      <w:hyperlink w:anchor="Section_10_02" w:history="1">
        <w:r w:rsidRPr="00B40B51">
          <w:rPr>
            <w:rStyle w:val="Hyperlink"/>
            <w:lang w:val="en"/>
          </w:rPr>
          <w:t>Section 10.02 – Use Table – Residential, Commercial, and Industrial</w:t>
        </w:r>
      </w:hyperlink>
      <w:r>
        <w:rPr>
          <w:lang w:val="en"/>
        </w:rPr>
        <w:t>.</w:t>
      </w:r>
    </w:p>
    <w:p w14:paraId="6865D3FB" w14:textId="77777777" w:rsidR="00FF4403" w:rsidRPr="00FF4403" w:rsidRDefault="00FF4403" w:rsidP="00FF4403">
      <w:pPr>
        <w:ind w:left="720"/>
        <w:rPr>
          <w:lang w:val="en"/>
        </w:rPr>
      </w:pPr>
    </w:p>
    <w:p w14:paraId="3C804132" w14:textId="77777777" w:rsidR="004F4DDF" w:rsidRPr="001F1781" w:rsidRDefault="004F4DDF">
      <w:pPr>
        <w:pStyle w:val="ListParagraph"/>
        <w:numPr>
          <w:ilvl w:val="0"/>
          <w:numId w:val="45"/>
        </w:numPr>
        <w:rPr>
          <w:lang w:val="en"/>
        </w:rPr>
      </w:pPr>
      <w:bookmarkStart w:id="101" w:name="Section_11_02_d"/>
      <w:r>
        <w:rPr>
          <w:b/>
          <w:bCs/>
          <w:lang w:val="en"/>
        </w:rPr>
        <w:t>Lot Area, Setback, Height, and Lot Coverage Requirements.</w:t>
      </w:r>
    </w:p>
    <w:bookmarkEnd w:id="101"/>
    <w:p w14:paraId="1F51E44C" w14:textId="77777777" w:rsidR="004F4DDF" w:rsidRPr="001F1781" w:rsidRDefault="004F4DDF" w:rsidP="004F4DDF">
      <w:pPr>
        <w:pStyle w:val="ListParagraph"/>
        <w:rPr>
          <w:lang w:val="en"/>
        </w:rPr>
      </w:pPr>
    </w:p>
    <w:tbl>
      <w:tblPr>
        <w:tblStyle w:val="TableGrid"/>
        <w:tblW w:w="0" w:type="auto"/>
        <w:tblLook w:val="04A0" w:firstRow="1" w:lastRow="0" w:firstColumn="1" w:lastColumn="0" w:noHBand="0" w:noVBand="1"/>
      </w:tblPr>
      <w:tblGrid>
        <w:gridCol w:w="5400"/>
        <w:gridCol w:w="3950"/>
      </w:tblGrid>
      <w:tr w:rsidR="004F4DDF" w:rsidRPr="00DE02AA" w14:paraId="1688EF68" w14:textId="77777777" w:rsidTr="00826AC0">
        <w:tc>
          <w:tcPr>
            <w:tcW w:w="5400" w:type="dxa"/>
            <w:tcBorders>
              <w:top w:val="nil"/>
              <w:left w:val="nil"/>
              <w:bottom w:val="single" w:sz="18" w:space="0" w:color="C0504D" w:themeColor="accent2"/>
              <w:right w:val="nil"/>
            </w:tcBorders>
          </w:tcPr>
          <w:p w14:paraId="23AFF5E0" w14:textId="77777777" w:rsidR="004F4DDF" w:rsidRPr="00DE02AA" w:rsidRDefault="004F4DDF" w:rsidP="00826AC0">
            <w:pPr>
              <w:spacing w:line="278" w:lineRule="auto"/>
              <w:jc w:val="both"/>
              <w:rPr>
                <w:rFonts w:ascii="Times New Roman" w:hAnsi="Times New Roman" w:cs="Times New Roman"/>
                <w:b/>
                <w:bCs/>
                <w:sz w:val="28"/>
                <w:szCs w:val="28"/>
              </w:rPr>
            </w:pPr>
            <w:r w:rsidRPr="00DE02AA">
              <w:rPr>
                <w:rFonts w:ascii="Times New Roman" w:hAnsi="Times New Roman" w:cs="Times New Roman"/>
                <w:b/>
                <w:bCs/>
                <w:sz w:val="28"/>
                <w:szCs w:val="28"/>
              </w:rPr>
              <w:t>Development Standards</w:t>
            </w:r>
          </w:p>
        </w:tc>
        <w:tc>
          <w:tcPr>
            <w:tcW w:w="3950" w:type="dxa"/>
            <w:tcBorders>
              <w:top w:val="nil"/>
              <w:left w:val="nil"/>
              <w:bottom w:val="single" w:sz="18" w:space="0" w:color="C0504D" w:themeColor="accent2"/>
              <w:right w:val="nil"/>
            </w:tcBorders>
          </w:tcPr>
          <w:p w14:paraId="30786A0B" w14:textId="77777777" w:rsidR="004F4DDF" w:rsidRPr="00DE02AA" w:rsidRDefault="004F4DDF" w:rsidP="00826AC0">
            <w:pPr>
              <w:spacing w:line="278" w:lineRule="auto"/>
              <w:jc w:val="center"/>
              <w:rPr>
                <w:rFonts w:ascii="Times New Roman" w:hAnsi="Times New Roman" w:cs="Times New Roman"/>
                <w:b/>
                <w:bCs/>
                <w:sz w:val="28"/>
                <w:szCs w:val="28"/>
              </w:rPr>
            </w:pPr>
            <w:r>
              <w:rPr>
                <w:rFonts w:ascii="Times New Roman" w:hAnsi="Times New Roman" w:cs="Times New Roman"/>
                <w:b/>
                <w:bCs/>
                <w:sz w:val="28"/>
                <w:szCs w:val="28"/>
              </w:rPr>
              <w:t>Preservation Residential</w:t>
            </w:r>
          </w:p>
        </w:tc>
      </w:tr>
      <w:tr w:rsidR="004F4DDF" w:rsidRPr="00DE02AA" w14:paraId="305662E7" w14:textId="77777777" w:rsidTr="00826AC0">
        <w:trPr>
          <w:trHeight w:val="360"/>
        </w:trPr>
        <w:tc>
          <w:tcPr>
            <w:tcW w:w="5400" w:type="dxa"/>
            <w:tcBorders>
              <w:top w:val="single" w:sz="18" w:space="0" w:color="C0504D" w:themeColor="accent2"/>
              <w:left w:val="nil"/>
              <w:bottom w:val="single" w:sz="4" w:space="0" w:color="FFC000"/>
              <w:right w:val="single" w:sz="4" w:space="0" w:color="FFC000"/>
            </w:tcBorders>
            <w:shd w:val="clear" w:color="auto" w:fill="FFF2CC"/>
          </w:tcPr>
          <w:p w14:paraId="1E55203B"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Lot Size (Acres)</w:t>
            </w:r>
          </w:p>
        </w:tc>
        <w:tc>
          <w:tcPr>
            <w:tcW w:w="3950" w:type="dxa"/>
            <w:tcBorders>
              <w:top w:val="single" w:sz="18" w:space="0" w:color="C0504D" w:themeColor="accent2"/>
              <w:left w:val="single" w:sz="4" w:space="0" w:color="FFC000"/>
              <w:bottom w:val="single" w:sz="4" w:space="0" w:color="FFC000"/>
              <w:right w:val="nil"/>
            </w:tcBorders>
            <w:shd w:val="clear" w:color="auto" w:fill="FFF2CC"/>
          </w:tcPr>
          <w:p w14:paraId="42C23ACB"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3</w:t>
            </w:r>
          </w:p>
        </w:tc>
      </w:tr>
      <w:tr w:rsidR="004F4DDF" w:rsidRPr="00DE02AA" w14:paraId="66EF7025" w14:textId="77777777" w:rsidTr="00826AC0">
        <w:trPr>
          <w:trHeight w:val="360"/>
        </w:trPr>
        <w:tc>
          <w:tcPr>
            <w:tcW w:w="5400" w:type="dxa"/>
            <w:tcBorders>
              <w:top w:val="single" w:sz="4" w:space="0" w:color="FFC000"/>
              <w:left w:val="nil"/>
              <w:bottom w:val="single" w:sz="4" w:space="0" w:color="FFC000"/>
              <w:right w:val="single" w:sz="4" w:space="0" w:color="FFC000"/>
            </w:tcBorders>
          </w:tcPr>
          <w:p w14:paraId="7D1CF3A2"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Density (Utilize Net Acres)</w:t>
            </w:r>
          </w:p>
        </w:tc>
        <w:tc>
          <w:tcPr>
            <w:tcW w:w="3950" w:type="dxa"/>
            <w:tcBorders>
              <w:top w:val="single" w:sz="4" w:space="0" w:color="FFC000"/>
              <w:left w:val="single" w:sz="4" w:space="0" w:color="FFC000"/>
              <w:bottom w:val="single" w:sz="4" w:space="0" w:color="FFC000"/>
              <w:right w:val="nil"/>
            </w:tcBorders>
          </w:tcPr>
          <w:p w14:paraId="5ABB8523"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1 dwelling unit per 3 acres</w:t>
            </w:r>
          </w:p>
        </w:tc>
      </w:tr>
      <w:tr w:rsidR="004F4DDF" w:rsidRPr="00DE02AA" w14:paraId="2D96CD38" w14:textId="77777777" w:rsidTr="00826AC0">
        <w:trPr>
          <w:trHeight w:val="360"/>
        </w:trPr>
        <w:tc>
          <w:tcPr>
            <w:tcW w:w="5400" w:type="dxa"/>
            <w:tcBorders>
              <w:top w:val="single" w:sz="4" w:space="0" w:color="FFC000"/>
              <w:left w:val="nil"/>
              <w:bottom w:val="single" w:sz="4" w:space="0" w:color="FFC000"/>
              <w:right w:val="single" w:sz="4" w:space="0" w:color="FFC000"/>
            </w:tcBorders>
            <w:shd w:val="clear" w:color="auto" w:fill="FFF2CC"/>
          </w:tcPr>
          <w:p w14:paraId="0AAE32E1"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Frontage (Feet)</w:t>
            </w:r>
          </w:p>
        </w:tc>
        <w:tc>
          <w:tcPr>
            <w:tcW w:w="3950" w:type="dxa"/>
            <w:tcBorders>
              <w:top w:val="single" w:sz="4" w:space="0" w:color="FFC000"/>
              <w:left w:val="single" w:sz="4" w:space="0" w:color="FFC000"/>
              <w:bottom w:val="single" w:sz="4" w:space="0" w:color="FFC000"/>
              <w:right w:val="nil"/>
            </w:tcBorders>
            <w:shd w:val="clear" w:color="auto" w:fill="FFF2CC"/>
          </w:tcPr>
          <w:p w14:paraId="57E2A9BE"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225</w:t>
            </w:r>
          </w:p>
        </w:tc>
      </w:tr>
      <w:tr w:rsidR="004F4DDF" w:rsidRPr="00DE02AA" w14:paraId="0CDFC4B5" w14:textId="77777777" w:rsidTr="00826AC0">
        <w:trPr>
          <w:trHeight w:val="360"/>
        </w:trPr>
        <w:tc>
          <w:tcPr>
            <w:tcW w:w="5400" w:type="dxa"/>
            <w:tcBorders>
              <w:top w:val="single" w:sz="4" w:space="0" w:color="FFC000"/>
              <w:left w:val="nil"/>
              <w:bottom w:val="single" w:sz="4" w:space="0" w:color="FFC000"/>
              <w:right w:val="single" w:sz="4" w:space="0" w:color="FFC000"/>
            </w:tcBorders>
          </w:tcPr>
          <w:p w14:paraId="0D4BA61A"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 Setback (Feet)</w:t>
            </w:r>
          </w:p>
        </w:tc>
        <w:tc>
          <w:tcPr>
            <w:tcW w:w="3950" w:type="dxa"/>
            <w:tcBorders>
              <w:top w:val="single" w:sz="4" w:space="0" w:color="FFC000"/>
              <w:left w:val="single" w:sz="4" w:space="0" w:color="FFC000"/>
              <w:bottom w:val="single" w:sz="4" w:space="0" w:color="FFC000"/>
              <w:right w:val="nil"/>
            </w:tcBorders>
          </w:tcPr>
          <w:p w14:paraId="2A2FF53C"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50 (For All Streets)</w:t>
            </w:r>
          </w:p>
        </w:tc>
      </w:tr>
      <w:tr w:rsidR="004F4DDF" w:rsidRPr="00DE02AA" w14:paraId="3CD978EC" w14:textId="77777777" w:rsidTr="00826AC0">
        <w:trPr>
          <w:trHeight w:val="360"/>
        </w:trPr>
        <w:tc>
          <w:tcPr>
            <w:tcW w:w="5400" w:type="dxa"/>
            <w:tcBorders>
              <w:top w:val="single" w:sz="4" w:space="0" w:color="FFC000"/>
              <w:left w:val="nil"/>
              <w:bottom w:val="single" w:sz="4" w:space="0" w:color="FFC000"/>
              <w:right w:val="single" w:sz="4" w:space="0" w:color="FFC000"/>
            </w:tcBorders>
            <w:shd w:val="clear" w:color="auto" w:fill="FFF2CC"/>
          </w:tcPr>
          <w:p w14:paraId="7F8A1949"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Front Setback (Feet)</w:t>
            </w:r>
          </w:p>
        </w:tc>
        <w:tc>
          <w:tcPr>
            <w:tcW w:w="3950" w:type="dxa"/>
            <w:tcBorders>
              <w:top w:val="single" w:sz="4" w:space="0" w:color="FFC000"/>
              <w:left w:val="single" w:sz="4" w:space="0" w:color="FFC000"/>
              <w:bottom w:val="single" w:sz="4" w:space="0" w:color="FFC000"/>
              <w:right w:val="nil"/>
            </w:tcBorders>
            <w:shd w:val="clear" w:color="auto" w:fill="FFF2CC"/>
          </w:tcPr>
          <w:p w14:paraId="6FF8F4EF"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N/A</w:t>
            </w:r>
          </w:p>
        </w:tc>
      </w:tr>
      <w:tr w:rsidR="004F4DDF" w:rsidRPr="00DE02AA" w14:paraId="4C65B152" w14:textId="77777777" w:rsidTr="00826AC0">
        <w:trPr>
          <w:trHeight w:val="360"/>
        </w:trPr>
        <w:tc>
          <w:tcPr>
            <w:tcW w:w="5400" w:type="dxa"/>
            <w:tcBorders>
              <w:top w:val="single" w:sz="4" w:space="0" w:color="FFC000"/>
              <w:left w:val="nil"/>
              <w:bottom w:val="single" w:sz="4" w:space="0" w:color="FFC000"/>
              <w:right w:val="single" w:sz="4" w:space="0" w:color="FFC000"/>
            </w:tcBorders>
          </w:tcPr>
          <w:p w14:paraId="7E00D890"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Side Setback (Feet)</w:t>
            </w:r>
          </w:p>
        </w:tc>
        <w:tc>
          <w:tcPr>
            <w:tcW w:w="3950" w:type="dxa"/>
            <w:tcBorders>
              <w:top w:val="single" w:sz="4" w:space="0" w:color="FFC000"/>
              <w:left w:val="single" w:sz="4" w:space="0" w:color="FFC000"/>
              <w:bottom w:val="single" w:sz="4" w:space="0" w:color="FFC000"/>
              <w:right w:val="nil"/>
            </w:tcBorders>
          </w:tcPr>
          <w:p w14:paraId="0180FC8F"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20</w:t>
            </w:r>
          </w:p>
        </w:tc>
      </w:tr>
      <w:tr w:rsidR="004F4DDF" w:rsidRPr="00DE02AA" w14:paraId="7DB5DDA2" w14:textId="77777777" w:rsidTr="00826AC0">
        <w:trPr>
          <w:trHeight w:val="360"/>
        </w:trPr>
        <w:tc>
          <w:tcPr>
            <w:tcW w:w="5400" w:type="dxa"/>
            <w:tcBorders>
              <w:top w:val="single" w:sz="4" w:space="0" w:color="FFC000"/>
              <w:left w:val="nil"/>
              <w:bottom w:val="single" w:sz="4" w:space="0" w:color="FFC000"/>
              <w:right w:val="single" w:sz="4" w:space="0" w:color="FFC000"/>
            </w:tcBorders>
            <w:shd w:val="clear" w:color="auto" w:fill="FFF2CC"/>
          </w:tcPr>
          <w:p w14:paraId="7450798B"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Rear Setback (Feet)</w:t>
            </w:r>
          </w:p>
        </w:tc>
        <w:tc>
          <w:tcPr>
            <w:tcW w:w="3950" w:type="dxa"/>
            <w:tcBorders>
              <w:top w:val="single" w:sz="4" w:space="0" w:color="FFC000"/>
              <w:left w:val="single" w:sz="4" w:space="0" w:color="FFC000"/>
              <w:bottom w:val="single" w:sz="4" w:space="0" w:color="FFC000"/>
              <w:right w:val="nil"/>
            </w:tcBorders>
            <w:shd w:val="clear" w:color="auto" w:fill="FFF2CC"/>
          </w:tcPr>
          <w:p w14:paraId="4E53BE3C"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50</w:t>
            </w:r>
          </w:p>
        </w:tc>
      </w:tr>
      <w:tr w:rsidR="004F4DDF" w:rsidRPr="00DE02AA" w14:paraId="3140A787" w14:textId="77777777" w:rsidTr="00826AC0">
        <w:trPr>
          <w:trHeight w:val="360"/>
        </w:trPr>
        <w:tc>
          <w:tcPr>
            <w:tcW w:w="5400" w:type="dxa"/>
            <w:tcBorders>
              <w:top w:val="single" w:sz="4" w:space="0" w:color="FFC000"/>
              <w:left w:val="nil"/>
              <w:bottom w:val="single" w:sz="12" w:space="0" w:color="FFC000"/>
              <w:right w:val="single" w:sz="4" w:space="0" w:color="FFC000"/>
            </w:tcBorders>
          </w:tcPr>
          <w:p w14:paraId="450487E3"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Height (Feet)</w:t>
            </w:r>
          </w:p>
        </w:tc>
        <w:tc>
          <w:tcPr>
            <w:tcW w:w="3950" w:type="dxa"/>
            <w:tcBorders>
              <w:top w:val="single" w:sz="4" w:space="0" w:color="FFC000"/>
              <w:left w:val="single" w:sz="4" w:space="0" w:color="FFC000"/>
              <w:bottom w:val="single" w:sz="12" w:space="0" w:color="FFC000"/>
              <w:right w:val="nil"/>
            </w:tcBorders>
          </w:tcPr>
          <w:p w14:paraId="59DDE901"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35</w:t>
            </w:r>
          </w:p>
        </w:tc>
      </w:tr>
      <w:tr w:rsidR="004F4DDF" w:rsidRPr="00DE02AA" w14:paraId="4D9ACBE7" w14:textId="77777777" w:rsidTr="00826AC0">
        <w:trPr>
          <w:trHeight w:val="360"/>
        </w:trPr>
        <w:tc>
          <w:tcPr>
            <w:tcW w:w="5400" w:type="dxa"/>
            <w:tcBorders>
              <w:top w:val="single" w:sz="12" w:space="0" w:color="FFC000"/>
              <w:left w:val="nil"/>
              <w:bottom w:val="single" w:sz="12" w:space="0" w:color="FFC000"/>
              <w:right w:val="single" w:sz="4" w:space="0" w:color="FFC000"/>
            </w:tcBorders>
            <w:shd w:val="clear" w:color="auto" w:fill="FFF2CC"/>
          </w:tcPr>
          <w:p w14:paraId="1867A98E"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Lot Coverage (Percent)</w:t>
            </w:r>
          </w:p>
        </w:tc>
        <w:tc>
          <w:tcPr>
            <w:tcW w:w="3950" w:type="dxa"/>
            <w:tcBorders>
              <w:top w:val="single" w:sz="12" w:space="0" w:color="FFC000"/>
              <w:left w:val="single" w:sz="4" w:space="0" w:color="FFC000"/>
              <w:bottom w:val="single" w:sz="12" w:space="0" w:color="FFC000"/>
              <w:right w:val="nil"/>
            </w:tcBorders>
            <w:shd w:val="clear" w:color="auto" w:fill="FFF2CC"/>
          </w:tcPr>
          <w:p w14:paraId="5BE07950"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35</w:t>
            </w:r>
          </w:p>
        </w:tc>
      </w:tr>
      <w:tr w:rsidR="004F4DDF" w:rsidRPr="00DE02AA" w14:paraId="2CE4AF1D" w14:textId="77777777" w:rsidTr="00826AC0">
        <w:trPr>
          <w:trHeight w:val="360"/>
        </w:trPr>
        <w:tc>
          <w:tcPr>
            <w:tcW w:w="9350" w:type="dxa"/>
            <w:gridSpan w:val="2"/>
            <w:tcBorders>
              <w:top w:val="single" w:sz="8" w:space="0" w:color="FFF2CC"/>
              <w:left w:val="nil"/>
              <w:bottom w:val="single" w:sz="12" w:space="0" w:color="FFC000"/>
              <w:right w:val="nil"/>
            </w:tcBorders>
            <w:shd w:val="clear" w:color="auto" w:fill="FFFFFF" w:themeFill="background1"/>
          </w:tcPr>
          <w:p w14:paraId="468D2E97" w14:textId="77777777" w:rsidR="004F4DDF" w:rsidRPr="00D140B4" w:rsidRDefault="004F4DDF" w:rsidP="00826AC0">
            <w:pPr>
              <w:spacing w:line="278" w:lineRule="auto"/>
              <w:rPr>
                <w:rFonts w:ascii="Times New Roman" w:hAnsi="Times New Roman" w:cs="Times New Roman"/>
                <w:b/>
                <w:bCs/>
                <w:sz w:val="24"/>
                <w:szCs w:val="24"/>
              </w:rPr>
            </w:pPr>
            <w:r w:rsidRPr="00D140B4">
              <w:rPr>
                <w:rFonts w:ascii="Times New Roman" w:hAnsi="Times New Roman" w:cs="Times New Roman"/>
                <w:b/>
                <w:bCs/>
                <w:sz w:val="24"/>
                <w:szCs w:val="24"/>
              </w:rPr>
              <w:t>Projection into required setback</w:t>
            </w:r>
          </w:p>
          <w:p w14:paraId="3141303F" w14:textId="77777777" w:rsidR="004F4DDF" w:rsidRPr="00D140B4" w:rsidRDefault="004F4DDF" w:rsidP="00826AC0">
            <w:pPr>
              <w:spacing w:line="278" w:lineRule="auto"/>
              <w:jc w:val="both"/>
              <w:rPr>
                <w:rFonts w:ascii="Times New Roman" w:hAnsi="Times New Roman" w:cs="Times New Roman"/>
                <w:sz w:val="24"/>
                <w:szCs w:val="24"/>
              </w:rPr>
            </w:pPr>
            <w:r w:rsidRPr="00D140B4">
              <w:rPr>
                <w:rFonts w:ascii="Times New Roman" w:hAnsi="Times New Roman" w:cs="Times New Roman"/>
                <w:sz w:val="24"/>
                <w:szCs w:val="24"/>
              </w:rPr>
              <w:t>Cornices, canopies, eaves (roof overhang), fireplaces-chimneys, bay windows, porch, stoop, or other similar architectural features may project into a required setback up to two (2) feet.</w:t>
            </w:r>
          </w:p>
        </w:tc>
      </w:tr>
      <w:tr w:rsidR="004F4DDF" w:rsidRPr="00DE02AA" w14:paraId="089FA1CF" w14:textId="77777777" w:rsidTr="00826AC0">
        <w:trPr>
          <w:trHeight w:val="360"/>
        </w:trPr>
        <w:tc>
          <w:tcPr>
            <w:tcW w:w="9350" w:type="dxa"/>
            <w:gridSpan w:val="2"/>
            <w:tcBorders>
              <w:top w:val="single" w:sz="12" w:space="0" w:color="FFC000"/>
              <w:left w:val="nil"/>
              <w:bottom w:val="single" w:sz="12" w:space="0" w:color="FFC000"/>
              <w:right w:val="nil"/>
            </w:tcBorders>
            <w:shd w:val="clear" w:color="auto" w:fill="FFF2CC"/>
          </w:tcPr>
          <w:p w14:paraId="5C1EB749" w14:textId="77777777" w:rsidR="004F4DDF" w:rsidRPr="00D140B4" w:rsidRDefault="004F4DDF" w:rsidP="00826AC0">
            <w:pPr>
              <w:spacing w:line="278" w:lineRule="auto"/>
              <w:rPr>
                <w:rFonts w:ascii="Times New Roman" w:hAnsi="Times New Roman" w:cs="Times New Roman"/>
                <w:b/>
                <w:bCs/>
                <w:sz w:val="24"/>
                <w:szCs w:val="24"/>
              </w:rPr>
            </w:pPr>
            <w:r w:rsidRPr="00D140B4">
              <w:rPr>
                <w:rFonts w:ascii="Times New Roman" w:hAnsi="Times New Roman" w:cs="Times New Roman"/>
                <w:b/>
                <w:bCs/>
                <w:sz w:val="24"/>
                <w:szCs w:val="24"/>
              </w:rPr>
              <w:t>Exemptions from required Side and Rear Setbacks</w:t>
            </w:r>
          </w:p>
          <w:p w14:paraId="216A5DDD" w14:textId="77777777" w:rsidR="004F4DDF" w:rsidRPr="00D140B4" w:rsidRDefault="004F4DDF" w:rsidP="00826AC0">
            <w:pPr>
              <w:pStyle w:val="NoSpacing"/>
              <w:rPr>
                <w:sz w:val="24"/>
                <w:szCs w:val="24"/>
              </w:rPr>
            </w:pPr>
            <w:r w:rsidRPr="00D140B4">
              <w:rPr>
                <w:sz w:val="24"/>
                <w:szCs w:val="24"/>
              </w:rPr>
              <w:t>Swimming pools; tennis courts; clotheslines; barbeque pits; playground equipment; portable or permanent dog run, house, or kennel; and similar structures customary and ancillary to the primary residential use of the property may be placed in a required minimum side or rear setback, but in no case shall such uses be closer than ten (10) feet from a side or rear lot line.</w:t>
            </w:r>
          </w:p>
        </w:tc>
      </w:tr>
    </w:tbl>
    <w:p w14:paraId="6F0F305A" w14:textId="77777777" w:rsidR="004F4DDF" w:rsidRDefault="004F4DDF" w:rsidP="004F4DDF">
      <w:pPr>
        <w:rPr>
          <w:lang w:val="en"/>
        </w:rPr>
      </w:pPr>
    </w:p>
    <w:p w14:paraId="0E110379" w14:textId="77777777" w:rsidR="00FF4403" w:rsidRDefault="00FF4403" w:rsidP="004F4DDF">
      <w:pPr>
        <w:rPr>
          <w:lang w:val="en"/>
        </w:rPr>
      </w:pPr>
    </w:p>
    <w:p w14:paraId="60EE6B14" w14:textId="77777777" w:rsidR="00FF4403" w:rsidRDefault="00FF4403" w:rsidP="004F4DDF">
      <w:pPr>
        <w:rPr>
          <w:lang w:val="en"/>
        </w:rPr>
      </w:pPr>
    </w:p>
    <w:p w14:paraId="446F7979" w14:textId="77777777" w:rsidR="00FF4403" w:rsidRDefault="00FF4403" w:rsidP="004F4DDF">
      <w:pPr>
        <w:rPr>
          <w:lang w:val="en"/>
        </w:rPr>
      </w:pPr>
    </w:p>
    <w:p w14:paraId="5E5E4A36" w14:textId="77777777" w:rsidR="00FF4403" w:rsidRDefault="00FF4403" w:rsidP="004F4DDF">
      <w:pPr>
        <w:rPr>
          <w:lang w:val="en"/>
        </w:rPr>
      </w:pPr>
    </w:p>
    <w:p w14:paraId="78637E96" w14:textId="77777777" w:rsidR="00FF4403" w:rsidRDefault="00FF4403" w:rsidP="004F4DDF">
      <w:pPr>
        <w:rPr>
          <w:lang w:val="en"/>
        </w:rPr>
      </w:pPr>
    </w:p>
    <w:p w14:paraId="365F0904" w14:textId="77777777" w:rsidR="00FF4403" w:rsidRDefault="00FF4403" w:rsidP="004F4DDF">
      <w:pPr>
        <w:rPr>
          <w:lang w:val="en"/>
        </w:rPr>
      </w:pPr>
    </w:p>
    <w:p w14:paraId="7F304856" w14:textId="77777777" w:rsidR="00FF4403" w:rsidRDefault="00FF4403" w:rsidP="004F4DDF">
      <w:pPr>
        <w:rPr>
          <w:lang w:val="en"/>
        </w:rPr>
      </w:pPr>
    </w:p>
    <w:p w14:paraId="0644DAC9" w14:textId="77777777" w:rsidR="00FF4403" w:rsidRDefault="00FF4403" w:rsidP="004F4DDF">
      <w:pPr>
        <w:rPr>
          <w:lang w:val="en"/>
        </w:rPr>
      </w:pPr>
    </w:p>
    <w:p w14:paraId="3A3D606F" w14:textId="77777777" w:rsidR="00FF4403" w:rsidRDefault="00FF4403" w:rsidP="004F4DDF">
      <w:pPr>
        <w:rPr>
          <w:lang w:val="en"/>
        </w:rPr>
      </w:pPr>
    </w:p>
    <w:p w14:paraId="7C226CE1" w14:textId="77777777" w:rsidR="00FF4403" w:rsidRDefault="00FF4403" w:rsidP="004F4DDF">
      <w:pPr>
        <w:rPr>
          <w:lang w:val="en"/>
        </w:rPr>
      </w:pPr>
    </w:p>
    <w:p w14:paraId="5E3BC020" w14:textId="77777777" w:rsidR="00FF4403" w:rsidRDefault="00FF4403" w:rsidP="004F4DDF">
      <w:pPr>
        <w:rPr>
          <w:lang w:val="en"/>
        </w:rPr>
      </w:pPr>
    </w:p>
    <w:p w14:paraId="6A9AE1C9" w14:textId="77777777" w:rsidR="00FF4403" w:rsidRDefault="00FF4403" w:rsidP="004F4DDF">
      <w:pPr>
        <w:rPr>
          <w:lang w:val="en"/>
        </w:rPr>
      </w:pPr>
    </w:p>
    <w:p w14:paraId="48E0C199" w14:textId="77777777" w:rsidR="00FF4403" w:rsidRDefault="00FF4403" w:rsidP="004F4DDF">
      <w:pPr>
        <w:rPr>
          <w:lang w:val="en"/>
        </w:rPr>
      </w:pPr>
    </w:p>
    <w:p w14:paraId="6C3BF92C" w14:textId="77777777" w:rsidR="00FF4403" w:rsidRDefault="00FF4403" w:rsidP="004F4DDF">
      <w:pPr>
        <w:rPr>
          <w:lang w:val="en"/>
        </w:rPr>
      </w:pPr>
    </w:p>
    <w:p w14:paraId="60019AF6" w14:textId="77777777" w:rsidR="00FF4403" w:rsidRDefault="00FF4403" w:rsidP="004F4DDF">
      <w:pPr>
        <w:rPr>
          <w:lang w:val="en"/>
        </w:rPr>
      </w:pPr>
    </w:p>
    <w:p w14:paraId="577DD72B" w14:textId="77777777" w:rsidR="00FF4403" w:rsidRDefault="00FF4403" w:rsidP="004F4DDF">
      <w:pPr>
        <w:rPr>
          <w:lang w:val="en"/>
        </w:rPr>
      </w:pPr>
    </w:p>
    <w:p w14:paraId="34BEE8B4" w14:textId="77777777" w:rsidR="004F4DDF" w:rsidRPr="001F1781" w:rsidRDefault="004F4DDF">
      <w:pPr>
        <w:pStyle w:val="ListParagraph"/>
        <w:numPr>
          <w:ilvl w:val="0"/>
          <w:numId w:val="45"/>
        </w:numPr>
        <w:rPr>
          <w:lang w:val="en"/>
        </w:rPr>
      </w:pPr>
      <w:r>
        <w:rPr>
          <w:b/>
          <w:bCs/>
          <w:lang w:val="en"/>
        </w:rPr>
        <w:lastRenderedPageBreak/>
        <w:t>Example Lot Layout and Rendering.</w:t>
      </w:r>
    </w:p>
    <w:p w14:paraId="1AF20C8C" w14:textId="397BE4E0" w:rsidR="004F4DDF" w:rsidRDefault="00FF4403" w:rsidP="004F4DDF">
      <w:pPr>
        <w:pStyle w:val="ListParagraph"/>
        <w:rPr>
          <w:b/>
          <w:bCs/>
          <w:lang w:val="en"/>
        </w:rPr>
      </w:pPr>
      <w:r>
        <w:rPr>
          <w:rFonts w:cs="Times New Roman"/>
          <w:b/>
          <w:bCs/>
          <w:noProof/>
        </w:rPr>
        <w:drawing>
          <wp:anchor distT="0" distB="0" distL="114300" distR="114300" simplePos="0" relativeHeight="251735040" behindDoc="1" locked="0" layoutInCell="1" allowOverlap="1" wp14:anchorId="32998FCB" wp14:editId="647C2CE2">
            <wp:simplePos x="0" y="0"/>
            <wp:positionH relativeFrom="margin">
              <wp:align>right</wp:align>
            </wp:positionH>
            <wp:positionV relativeFrom="paragraph">
              <wp:posOffset>243840</wp:posOffset>
            </wp:positionV>
            <wp:extent cx="5917565" cy="6858000"/>
            <wp:effectExtent l="0" t="0" r="6985" b="0"/>
            <wp:wrapTopAndBottom/>
            <wp:docPr id="135891484" name="Picture 52" descr="A green envelope with a small elephant fig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1484" name="Picture 52" descr="A green envelope with a small elephant figure&#10;&#10;Description automatically generated with medium confidence"/>
                    <pic:cNvPicPr>
                      <a:picLocks noChangeAspect="1" noChangeArrowheads="1"/>
                    </pic:cNvPicPr>
                  </pic:nvPicPr>
                  <pic:blipFill rotWithShape="1">
                    <a:blip r:embed="rId43">
                      <a:extLst>
                        <a:ext uri="{28A0092B-C50C-407E-A947-70E740481C1C}">
                          <a14:useLocalDpi xmlns:a14="http://schemas.microsoft.com/office/drawing/2010/main" val="0"/>
                        </a:ext>
                      </a:extLst>
                    </a:blip>
                    <a:srcRect l="36081" r="15384"/>
                    <a:stretch/>
                  </pic:blipFill>
                  <pic:spPr bwMode="auto">
                    <a:xfrm>
                      <a:off x="0" y="0"/>
                      <a:ext cx="5917565" cy="685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D81174" w14:textId="59645865" w:rsidR="004F4DDF" w:rsidRDefault="004F4DDF" w:rsidP="004F4DDF">
      <w:pPr>
        <w:pStyle w:val="ListParagraph"/>
        <w:rPr>
          <w:b/>
          <w:bCs/>
          <w:lang w:val="en"/>
        </w:rPr>
      </w:pPr>
    </w:p>
    <w:p w14:paraId="46226AA1" w14:textId="4EF5744F" w:rsidR="004F4DDF" w:rsidRDefault="004F4DDF" w:rsidP="004F4DDF">
      <w:pPr>
        <w:pStyle w:val="ListParagraph"/>
        <w:rPr>
          <w:b/>
          <w:bCs/>
          <w:lang w:val="en"/>
        </w:rPr>
      </w:pPr>
    </w:p>
    <w:p w14:paraId="31617403" w14:textId="11B47945" w:rsidR="004F4DDF" w:rsidRPr="001F1781" w:rsidRDefault="004F4DDF" w:rsidP="004F4DDF">
      <w:pPr>
        <w:pStyle w:val="ListParagraph"/>
        <w:rPr>
          <w:lang w:val="en"/>
        </w:rPr>
      </w:pPr>
    </w:p>
    <w:p w14:paraId="02AC628C" w14:textId="77777777" w:rsidR="004F4DDF" w:rsidRDefault="004F4DDF">
      <w:pPr>
        <w:pStyle w:val="ListParagraph"/>
        <w:numPr>
          <w:ilvl w:val="0"/>
          <w:numId w:val="45"/>
        </w:numPr>
        <w:rPr>
          <w:lang w:val="en"/>
        </w:rPr>
        <w:sectPr w:rsidR="004F4DDF" w:rsidSect="00DD3031">
          <w:footerReference w:type="even" r:id="rId44"/>
          <w:pgSz w:w="12240" w:h="15840"/>
          <w:pgMar w:top="1440" w:right="1440" w:bottom="1440" w:left="1440" w:header="720" w:footer="720" w:gutter="0"/>
          <w:cols w:space="720"/>
          <w:docGrid w:linePitch="360"/>
        </w:sectPr>
      </w:pPr>
    </w:p>
    <w:p w14:paraId="2A4D44F7" w14:textId="77777777" w:rsidR="004F4DDF" w:rsidRPr="001F1781" w:rsidRDefault="004F4DDF">
      <w:pPr>
        <w:pStyle w:val="ListParagraph"/>
        <w:numPr>
          <w:ilvl w:val="0"/>
          <w:numId w:val="45"/>
        </w:numPr>
        <w:rPr>
          <w:lang w:val="en"/>
        </w:rPr>
      </w:pPr>
      <w:r>
        <w:rPr>
          <w:b/>
          <w:bCs/>
          <w:lang w:val="en"/>
        </w:rPr>
        <w:lastRenderedPageBreak/>
        <w:t>General Development Regulations.</w:t>
      </w:r>
    </w:p>
    <w:p w14:paraId="715B82BC" w14:textId="77777777" w:rsidR="004F4DDF" w:rsidRDefault="004F4DDF" w:rsidP="004F4DDF">
      <w:pPr>
        <w:rPr>
          <w:b/>
          <w:bCs/>
          <w:lang w:val="en"/>
        </w:rPr>
      </w:pPr>
    </w:p>
    <w:tbl>
      <w:tblPr>
        <w:tblStyle w:val="TableGrid"/>
        <w:tblpPr w:leftFromText="180" w:rightFromText="180" w:vertAnchor="text" w:horzAnchor="margin" w:tblpY="110"/>
        <w:tblW w:w="0" w:type="auto"/>
        <w:tblLook w:val="04A0" w:firstRow="1" w:lastRow="0" w:firstColumn="1" w:lastColumn="0" w:noHBand="0" w:noVBand="1"/>
      </w:tblPr>
      <w:tblGrid>
        <w:gridCol w:w="2416"/>
        <w:gridCol w:w="1329"/>
        <w:gridCol w:w="1268"/>
        <w:gridCol w:w="4347"/>
      </w:tblGrid>
      <w:tr w:rsidR="004F4DDF" w:rsidRPr="00DE02AA" w14:paraId="085BC82E" w14:textId="77777777" w:rsidTr="00826AC0">
        <w:tc>
          <w:tcPr>
            <w:tcW w:w="2417" w:type="dxa"/>
            <w:tcBorders>
              <w:top w:val="nil"/>
              <w:left w:val="nil"/>
              <w:bottom w:val="single" w:sz="18" w:space="0" w:color="C0504D" w:themeColor="accent2"/>
              <w:right w:val="nil"/>
            </w:tcBorders>
            <w:vAlign w:val="bottom"/>
          </w:tcPr>
          <w:p w14:paraId="5EB35052" w14:textId="77777777" w:rsidR="004F4DDF" w:rsidRPr="00DE02AA" w:rsidRDefault="004F4DDF" w:rsidP="00826AC0">
            <w:pPr>
              <w:spacing w:line="278" w:lineRule="auto"/>
              <w:jc w:val="center"/>
              <w:rPr>
                <w:rFonts w:ascii="Times New Roman" w:hAnsi="Times New Roman" w:cs="Times New Roman"/>
                <w:b/>
                <w:bCs/>
                <w:sz w:val="24"/>
                <w:szCs w:val="24"/>
              </w:rPr>
            </w:pPr>
          </w:p>
        </w:tc>
        <w:tc>
          <w:tcPr>
            <w:tcW w:w="1329" w:type="dxa"/>
            <w:tcBorders>
              <w:top w:val="nil"/>
              <w:left w:val="nil"/>
              <w:bottom w:val="single" w:sz="18" w:space="0" w:color="C0504D" w:themeColor="accent2"/>
              <w:right w:val="nil"/>
            </w:tcBorders>
            <w:vAlign w:val="bottom"/>
          </w:tcPr>
          <w:p w14:paraId="201D3488"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Applicable</w:t>
            </w:r>
          </w:p>
        </w:tc>
        <w:tc>
          <w:tcPr>
            <w:tcW w:w="1157" w:type="dxa"/>
            <w:tcBorders>
              <w:top w:val="nil"/>
              <w:left w:val="nil"/>
              <w:bottom w:val="single" w:sz="18" w:space="0" w:color="C0504D" w:themeColor="accent2"/>
              <w:right w:val="nil"/>
            </w:tcBorders>
            <w:vAlign w:val="bottom"/>
          </w:tcPr>
          <w:p w14:paraId="1B74F79C" w14:textId="77777777" w:rsidR="004F4DDF" w:rsidRPr="00DE02AA" w:rsidRDefault="004F4DDF" w:rsidP="00826AC0">
            <w:pPr>
              <w:spacing w:line="278" w:lineRule="auto"/>
              <w:jc w:val="center"/>
              <w:rPr>
                <w:rFonts w:ascii="Times New Roman" w:hAnsi="Times New Roman" w:cs="Times New Roman"/>
                <w:b/>
                <w:bCs/>
              </w:rPr>
            </w:pPr>
            <w:r w:rsidRPr="00DE02AA">
              <w:rPr>
                <w:rFonts w:ascii="Times New Roman" w:hAnsi="Times New Roman" w:cs="Times New Roman"/>
                <w:b/>
                <w:bCs/>
              </w:rPr>
              <w:t>Section Reference</w:t>
            </w:r>
          </w:p>
        </w:tc>
        <w:tc>
          <w:tcPr>
            <w:tcW w:w="4457" w:type="dxa"/>
            <w:tcBorders>
              <w:top w:val="nil"/>
              <w:left w:val="nil"/>
              <w:bottom w:val="single" w:sz="18" w:space="0" w:color="C0504D" w:themeColor="accent2"/>
              <w:right w:val="nil"/>
            </w:tcBorders>
            <w:vAlign w:val="bottom"/>
          </w:tcPr>
          <w:p w14:paraId="714BE9F8"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Notes</w:t>
            </w:r>
          </w:p>
        </w:tc>
      </w:tr>
      <w:tr w:rsidR="004F4DDF" w:rsidRPr="00DE02AA" w14:paraId="2B00B7FF" w14:textId="77777777" w:rsidTr="00826AC0">
        <w:trPr>
          <w:trHeight w:val="360"/>
        </w:trPr>
        <w:tc>
          <w:tcPr>
            <w:tcW w:w="2417" w:type="dxa"/>
            <w:tcBorders>
              <w:top w:val="single" w:sz="18" w:space="0" w:color="C0504D" w:themeColor="accent2"/>
              <w:left w:val="nil"/>
              <w:bottom w:val="single" w:sz="4" w:space="0" w:color="FFC000"/>
              <w:right w:val="single" w:sz="4" w:space="0" w:color="FFC000"/>
            </w:tcBorders>
            <w:shd w:val="clear" w:color="auto" w:fill="FFF2CC"/>
          </w:tcPr>
          <w:p w14:paraId="441B5491"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Accessory Structures</w:t>
            </w:r>
          </w:p>
        </w:tc>
        <w:tc>
          <w:tcPr>
            <w:tcW w:w="1329" w:type="dxa"/>
            <w:tcBorders>
              <w:top w:val="single" w:sz="18" w:space="0" w:color="C0504D" w:themeColor="accent2"/>
              <w:left w:val="single" w:sz="4" w:space="0" w:color="FFC000"/>
              <w:bottom w:val="single" w:sz="4" w:space="0" w:color="FFC000"/>
              <w:right w:val="single" w:sz="4" w:space="0" w:color="FFC000"/>
            </w:tcBorders>
            <w:shd w:val="clear" w:color="auto" w:fill="FFF2CC"/>
          </w:tcPr>
          <w:p w14:paraId="67881FEE"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8" w:space="0" w:color="C0504D" w:themeColor="accent2"/>
              <w:left w:val="single" w:sz="4" w:space="0" w:color="FFC000"/>
              <w:bottom w:val="single" w:sz="4" w:space="0" w:color="FFC000"/>
              <w:right w:val="single" w:sz="4" w:space="0" w:color="FFC000"/>
            </w:tcBorders>
            <w:shd w:val="clear" w:color="auto" w:fill="FFF2CC"/>
          </w:tcPr>
          <w:p w14:paraId="6C3DE4D2" w14:textId="63376B58" w:rsidR="004F4DDF" w:rsidRPr="00F47CF9" w:rsidRDefault="00F47CF9" w:rsidP="00826AC0">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"Section_16_02"</w:instrText>
            </w:r>
            <w:r>
              <w:rPr>
                <w:rFonts w:cs="Times New Roman"/>
              </w:rPr>
            </w:r>
            <w:r>
              <w:rPr>
                <w:rFonts w:cs="Times New Roman"/>
              </w:rPr>
              <w:fldChar w:fldCharType="separate"/>
            </w:r>
            <w:r w:rsidR="004F4DDF" w:rsidRPr="00F47CF9">
              <w:rPr>
                <w:rStyle w:val="Hyperlink"/>
                <w:rFonts w:ascii="Times New Roman" w:hAnsi="Times New Roman" w:cs="Times New Roman"/>
              </w:rPr>
              <w:t>Section</w:t>
            </w:r>
          </w:p>
          <w:p w14:paraId="1D8033B1" w14:textId="5146631F" w:rsidR="004F4DDF" w:rsidRPr="00DE02AA" w:rsidRDefault="00F47CF9" w:rsidP="00826AC0">
            <w:pPr>
              <w:spacing w:line="278" w:lineRule="auto"/>
              <w:jc w:val="center"/>
              <w:rPr>
                <w:rFonts w:ascii="Times New Roman" w:hAnsi="Times New Roman" w:cs="Times New Roman"/>
              </w:rPr>
            </w:pPr>
            <w:r w:rsidRPr="00F47CF9">
              <w:rPr>
                <w:rStyle w:val="Hyperlink"/>
                <w:rFonts w:ascii="Times New Roman" w:hAnsi="Times New Roman" w:cs="Times New Roman"/>
              </w:rPr>
              <w:t>16.02</w:t>
            </w:r>
            <w:r>
              <w:rPr>
                <w:rFonts w:cs="Times New Roman"/>
              </w:rPr>
              <w:fldChar w:fldCharType="end"/>
            </w:r>
          </w:p>
        </w:tc>
        <w:tc>
          <w:tcPr>
            <w:tcW w:w="4457" w:type="dxa"/>
            <w:tcBorders>
              <w:top w:val="single" w:sz="18" w:space="0" w:color="C0504D" w:themeColor="accent2"/>
              <w:left w:val="single" w:sz="4" w:space="0" w:color="FFC000"/>
              <w:bottom w:val="single" w:sz="4" w:space="0" w:color="FFC000"/>
              <w:right w:val="nil"/>
            </w:tcBorders>
            <w:shd w:val="clear" w:color="auto" w:fill="FFF2CC"/>
          </w:tcPr>
          <w:p w14:paraId="5A4BDA40" w14:textId="2B0C9541"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Detached Accessory Structures may encroach a side or rear setback but shall be no closer than </w:t>
            </w:r>
            <w:r>
              <w:rPr>
                <w:rFonts w:ascii="Times New Roman" w:hAnsi="Times New Roman" w:cs="Times New Roman"/>
              </w:rPr>
              <w:t>fifteen (15</w:t>
            </w:r>
            <w:r w:rsidRPr="00DE02AA">
              <w:rPr>
                <w:rFonts w:ascii="Times New Roman" w:hAnsi="Times New Roman" w:cs="Times New Roman"/>
              </w:rPr>
              <w:t>) feet from the side or rear lot line.</w:t>
            </w:r>
            <w:r>
              <w:rPr>
                <w:rFonts w:ascii="Times New Roman" w:hAnsi="Times New Roman" w:cs="Times New Roman"/>
              </w:rPr>
              <w:t xml:space="preserve">  Accessory Structures shall also comply with all other requirements in </w:t>
            </w:r>
            <w:hyperlink w:anchor="Section_11_02_d" w:history="1">
              <w:r w:rsidRPr="0041278D">
                <w:rPr>
                  <w:rStyle w:val="Hyperlink"/>
                  <w:rFonts w:ascii="Times New Roman" w:hAnsi="Times New Roman" w:cs="Times New Roman"/>
                </w:rPr>
                <w:t xml:space="preserve">Section </w:t>
              </w:r>
              <w:r w:rsidR="0041278D" w:rsidRPr="0041278D">
                <w:rPr>
                  <w:rStyle w:val="Hyperlink"/>
                  <w:rFonts w:ascii="Times New Roman" w:hAnsi="Times New Roman" w:cs="Times New Roman"/>
                </w:rPr>
                <w:t>11.02(d)</w:t>
              </w:r>
            </w:hyperlink>
            <w:r>
              <w:rPr>
                <w:rFonts w:ascii="Times New Roman" w:hAnsi="Times New Roman" w:cs="Times New Roman"/>
              </w:rPr>
              <w:t>.</w:t>
            </w:r>
          </w:p>
        </w:tc>
      </w:tr>
      <w:tr w:rsidR="004F4DDF" w:rsidRPr="00DE02AA" w14:paraId="15F61097" w14:textId="77777777" w:rsidTr="00826AC0">
        <w:trPr>
          <w:trHeight w:val="360"/>
        </w:trPr>
        <w:tc>
          <w:tcPr>
            <w:tcW w:w="2417" w:type="dxa"/>
            <w:tcBorders>
              <w:top w:val="single" w:sz="4" w:space="0" w:color="FFC000"/>
              <w:left w:val="nil"/>
              <w:bottom w:val="single" w:sz="4" w:space="0" w:color="FFC000"/>
              <w:right w:val="single" w:sz="4" w:space="0" w:color="FFC000"/>
            </w:tcBorders>
          </w:tcPr>
          <w:p w14:paraId="559F76F2"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Fences</w:t>
            </w:r>
          </w:p>
        </w:tc>
        <w:tc>
          <w:tcPr>
            <w:tcW w:w="1329" w:type="dxa"/>
            <w:tcBorders>
              <w:top w:val="single" w:sz="4" w:space="0" w:color="FFC000"/>
              <w:left w:val="single" w:sz="4" w:space="0" w:color="FFC000"/>
              <w:bottom w:val="single" w:sz="4" w:space="0" w:color="FFC000"/>
              <w:right w:val="single" w:sz="4" w:space="0" w:color="FFC000"/>
            </w:tcBorders>
          </w:tcPr>
          <w:p w14:paraId="61A2FC6D"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tcPr>
          <w:p w14:paraId="44BACB9F" w14:textId="5542BBFB" w:rsidR="004F4DDF" w:rsidRPr="0041278D" w:rsidRDefault="0041278D" w:rsidP="00826AC0">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"Section_16_16"</w:instrText>
            </w:r>
            <w:r>
              <w:rPr>
                <w:rFonts w:cs="Times New Roman"/>
              </w:rPr>
            </w:r>
            <w:r>
              <w:rPr>
                <w:rFonts w:cs="Times New Roman"/>
              </w:rPr>
              <w:fldChar w:fldCharType="separate"/>
            </w:r>
            <w:r w:rsidR="004F4DDF" w:rsidRPr="0041278D">
              <w:rPr>
                <w:rStyle w:val="Hyperlink"/>
                <w:rFonts w:ascii="Times New Roman" w:hAnsi="Times New Roman" w:cs="Times New Roman"/>
              </w:rPr>
              <w:t>Section</w:t>
            </w:r>
          </w:p>
          <w:p w14:paraId="4D226D6D" w14:textId="6C7CBD49" w:rsidR="004F4DDF" w:rsidRPr="00DE02AA" w:rsidRDefault="0041278D" w:rsidP="00826AC0">
            <w:pPr>
              <w:spacing w:line="278" w:lineRule="auto"/>
              <w:jc w:val="center"/>
              <w:rPr>
                <w:rFonts w:ascii="Times New Roman" w:hAnsi="Times New Roman" w:cs="Times New Roman"/>
              </w:rPr>
            </w:pPr>
            <w:r w:rsidRPr="0041278D">
              <w:rPr>
                <w:rStyle w:val="Hyperlink"/>
                <w:rFonts w:ascii="Times New Roman" w:hAnsi="Times New Roman" w:cs="Times New Roman"/>
              </w:rPr>
              <w:t>16.1</w:t>
            </w:r>
            <w:r w:rsidR="008C4E73">
              <w:rPr>
                <w:rStyle w:val="Hyperlink"/>
                <w:rFonts w:ascii="Times New Roman" w:hAnsi="Times New Roman" w:cs="Times New Roman"/>
              </w:rPr>
              <w:t>7</w:t>
            </w:r>
            <w:r>
              <w:rPr>
                <w:rFonts w:cs="Times New Roman"/>
              </w:rPr>
              <w:fldChar w:fldCharType="end"/>
            </w:r>
          </w:p>
        </w:tc>
        <w:tc>
          <w:tcPr>
            <w:tcW w:w="4457" w:type="dxa"/>
            <w:tcBorders>
              <w:top w:val="single" w:sz="4" w:space="0" w:color="FFC000"/>
              <w:left w:val="single" w:sz="4" w:space="0" w:color="FFC000"/>
              <w:bottom w:val="single" w:sz="4" w:space="0" w:color="FFC000"/>
              <w:right w:val="nil"/>
            </w:tcBorders>
          </w:tcPr>
          <w:p w14:paraId="3CCCC032" w14:textId="0FF3FD26"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Fences and walls may be placed in a required minimum setback provided they comply with </w:t>
            </w:r>
            <w:hyperlink w:anchor="Section_11_02_d" w:history="1">
              <w:r w:rsidR="0041278D" w:rsidRPr="0041278D">
                <w:rPr>
                  <w:rStyle w:val="Hyperlink"/>
                  <w:rFonts w:ascii="Times New Roman" w:hAnsi="Times New Roman" w:cs="Times New Roman"/>
                </w:rPr>
                <w:t>Section 11.02(d)</w:t>
              </w:r>
            </w:hyperlink>
          </w:p>
        </w:tc>
      </w:tr>
      <w:tr w:rsidR="00A5614A" w:rsidRPr="00DE02AA" w14:paraId="43764E77" w14:textId="77777777" w:rsidTr="00A5614A">
        <w:trPr>
          <w:trHeight w:val="360"/>
        </w:trPr>
        <w:tc>
          <w:tcPr>
            <w:tcW w:w="2417" w:type="dxa"/>
            <w:tcBorders>
              <w:top w:val="single" w:sz="4" w:space="0" w:color="FFC000"/>
              <w:left w:val="nil"/>
              <w:bottom w:val="single" w:sz="4" w:space="0" w:color="FFC000"/>
              <w:right w:val="single" w:sz="4" w:space="0" w:color="FFC000"/>
            </w:tcBorders>
            <w:shd w:val="clear" w:color="auto" w:fill="FFF2CC"/>
          </w:tcPr>
          <w:p w14:paraId="3D6F4EAA" w14:textId="36E22EF9" w:rsidR="00A5614A" w:rsidRPr="00DE02AA" w:rsidRDefault="00A5614A" w:rsidP="00A5614A">
            <w:pPr>
              <w:spacing w:line="278" w:lineRule="auto"/>
              <w:jc w:val="both"/>
              <w:rPr>
                <w:rFonts w:cs="Times New Roman"/>
                <w:b/>
                <w:bCs/>
              </w:rPr>
            </w:pPr>
            <w:r w:rsidRPr="00A5614A">
              <w:rPr>
                <w:rFonts w:ascii="Times New Roman" w:hAnsi="Times New Roman" w:cs="Times New Roman"/>
                <w:b/>
                <w:bCs/>
              </w:rPr>
              <w:t>Floodplain</w:t>
            </w:r>
          </w:p>
        </w:tc>
        <w:tc>
          <w:tcPr>
            <w:tcW w:w="1329" w:type="dxa"/>
            <w:tcBorders>
              <w:top w:val="single" w:sz="4" w:space="0" w:color="FFC000"/>
              <w:left w:val="single" w:sz="4" w:space="0" w:color="FFC000"/>
              <w:bottom w:val="single" w:sz="4" w:space="0" w:color="FFC000"/>
              <w:right w:val="single" w:sz="4" w:space="0" w:color="FFC000"/>
            </w:tcBorders>
            <w:shd w:val="clear" w:color="auto" w:fill="FFF2CC"/>
          </w:tcPr>
          <w:p w14:paraId="7229A7CC" w14:textId="1E30E265" w:rsidR="00A5614A" w:rsidRPr="00DE02AA" w:rsidRDefault="00A5614A" w:rsidP="00A5614A">
            <w:pPr>
              <w:spacing w:line="278" w:lineRule="auto"/>
              <w:jc w:val="center"/>
              <w:rPr>
                <w:rFonts w:cs="Times New Roman"/>
              </w:rPr>
            </w:pPr>
            <w:r w:rsidRPr="00A5614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shd w:val="clear" w:color="auto" w:fill="FFF2CC"/>
          </w:tcPr>
          <w:p w14:paraId="4317275C" w14:textId="546A11A9" w:rsidR="00A5614A" w:rsidRDefault="00A5614A" w:rsidP="00A5614A">
            <w:pPr>
              <w:spacing w:line="278" w:lineRule="auto"/>
              <w:jc w:val="center"/>
              <w:rPr>
                <w:rFonts w:cs="Times New Roman"/>
              </w:rPr>
            </w:pPr>
            <w:r w:rsidRPr="00A5614A">
              <w:rPr>
                <w:rFonts w:ascii="Times New Roman" w:hAnsi="Times New Roman" w:cs="Times New Roman"/>
              </w:rPr>
              <w:t>Flood Damage Prevention Regulations for Licking County, Ohio</w:t>
            </w:r>
          </w:p>
        </w:tc>
        <w:tc>
          <w:tcPr>
            <w:tcW w:w="4457" w:type="dxa"/>
            <w:tcBorders>
              <w:top w:val="single" w:sz="4" w:space="0" w:color="FFC000"/>
              <w:left w:val="single" w:sz="4" w:space="0" w:color="FFC000"/>
              <w:bottom w:val="single" w:sz="4" w:space="0" w:color="FFC000"/>
              <w:right w:val="nil"/>
            </w:tcBorders>
            <w:shd w:val="clear" w:color="auto" w:fill="FFF2CC"/>
          </w:tcPr>
          <w:p w14:paraId="6A4DBDC6" w14:textId="0434597D" w:rsidR="00A5614A" w:rsidRPr="00DE02AA" w:rsidRDefault="00A5614A" w:rsidP="00A5614A">
            <w:pPr>
              <w:spacing w:line="278" w:lineRule="auto"/>
              <w:jc w:val="both"/>
              <w:rPr>
                <w:rFonts w:cs="Times New Roman"/>
              </w:rPr>
            </w:pPr>
            <w:r>
              <w:rPr>
                <w:rFonts w:ascii="Times New Roman" w:hAnsi="Times New Roman" w:cs="Times New Roman"/>
              </w:rPr>
              <w:t>In the scenario that the Lot is located within the Floodplain as designated by the County, the Owner should consult with and follow the procedures listed within the Flood Damage Prevention Regulations for Licking County, Ohio.</w:t>
            </w:r>
          </w:p>
        </w:tc>
      </w:tr>
      <w:tr w:rsidR="00A5614A" w:rsidRPr="00DE02AA" w14:paraId="6FDAE10D" w14:textId="77777777" w:rsidTr="00A5614A">
        <w:trPr>
          <w:trHeight w:val="360"/>
        </w:trPr>
        <w:tc>
          <w:tcPr>
            <w:tcW w:w="2417" w:type="dxa"/>
            <w:tcBorders>
              <w:top w:val="single" w:sz="4" w:space="0" w:color="FFC000"/>
              <w:left w:val="nil"/>
              <w:bottom w:val="single" w:sz="4" w:space="0" w:color="FFC000"/>
              <w:right w:val="single" w:sz="4" w:space="0" w:color="FFC000"/>
            </w:tcBorders>
          </w:tcPr>
          <w:p w14:paraId="1BE71CD7" w14:textId="77777777" w:rsidR="00A5614A" w:rsidRPr="00DE02AA" w:rsidRDefault="00A5614A" w:rsidP="00A5614A">
            <w:pPr>
              <w:spacing w:line="278" w:lineRule="auto"/>
              <w:jc w:val="both"/>
              <w:rPr>
                <w:rFonts w:ascii="Times New Roman" w:hAnsi="Times New Roman" w:cs="Times New Roman"/>
                <w:b/>
                <w:bCs/>
              </w:rPr>
            </w:pPr>
            <w:r w:rsidRPr="00DE02AA">
              <w:rPr>
                <w:rFonts w:ascii="Times New Roman" w:hAnsi="Times New Roman" w:cs="Times New Roman"/>
                <w:b/>
                <w:bCs/>
              </w:rPr>
              <w:t>Landscaping/Buffering</w:t>
            </w:r>
          </w:p>
        </w:tc>
        <w:tc>
          <w:tcPr>
            <w:tcW w:w="1329" w:type="dxa"/>
            <w:tcBorders>
              <w:top w:val="single" w:sz="4" w:space="0" w:color="FFC000"/>
              <w:left w:val="single" w:sz="4" w:space="0" w:color="FFC000"/>
              <w:bottom w:val="single" w:sz="4" w:space="0" w:color="FFC000"/>
              <w:right w:val="single" w:sz="4" w:space="0" w:color="FFC000"/>
            </w:tcBorders>
          </w:tcPr>
          <w:p w14:paraId="0C4A2F7D" w14:textId="77777777" w:rsidR="00A5614A" w:rsidRPr="00DE02AA" w:rsidRDefault="00A5614A" w:rsidP="00A5614A">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tcPr>
          <w:p w14:paraId="7B0F0B77" w14:textId="7E3D0BF0" w:rsidR="00A5614A" w:rsidRPr="006766C2" w:rsidRDefault="00A5614A" w:rsidP="00A5614A">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"_ARTICLE_XIX"</w:instrText>
            </w:r>
            <w:r>
              <w:rPr>
                <w:rFonts w:cs="Times New Roman"/>
              </w:rPr>
            </w:r>
            <w:r>
              <w:rPr>
                <w:rFonts w:cs="Times New Roman"/>
              </w:rPr>
              <w:fldChar w:fldCharType="separate"/>
            </w:r>
            <w:r w:rsidRPr="006766C2">
              <w:rPr>
                <w:rStyle w:val="Hyperlink"/>
                <w:rFonts w:ascii="Times New Roman" w:hAnsi="Times New Roman" w:cs="Times New Roman"/>
              </w:rPr>
              <w:t>Article</w:t>
            </w:r>
          </w:p>
          <w:p w14:paraId="1A5304FC" w14:textId="058594B0" w:rsidR="00A5614A" w:rsidRPr="006766C2" w:rsidRDefault="00A5614A" w:rsidP="00A5614A">
            <w:pPr>
              <w:spacing w:line="278" w:lineRule="auto"/>
              <w:jc w:val="center"/>
              <w:rPr>
                <w:rFonts w:ascii="Times New Roman" w:hAnsi="Times New Roman" w:cs="Times New Roman"/>
              </w:rPr>
            </w:pPr>
            <w:r w:rsidRPr="006766C2">
              <w:rPr>
                <w:rStyle w:val="Hyperlink"/>
                <w:rFonts w:ascii="Times New Roman" w:hAnsi="Times New Roman" w:cs="Times New Roman"/>
              </w:rPr>
              <w:t>XIX</w:t>
            </w:r>
            <w:r>
              <w:rPr>
                <w:rFonts w:cs="Times New Roman"/>
              </w:rPr>
              <w:fldChar w:fldCharType="end"/>
            </w:r>
          </w:p>
        </w:tc>
        <w:tc>
          <w:tcPr>
            <w:tcW w:w="4457" w:type="dxa"/>
            <w:tcBorders>
              <w:top w:val="single" w:sz="4" w:space="0" w:color="FFC000"/>
              <w:left w:val="single" w:sz="4" w:space="0" w:color="FFC000"/>
              <w:bottom w:val="single" w:sz="4" w:space="0" w:color="FFC000"/>
              <w:right w:val="nil"/>
            </w:tcBorders>
          </w:tcPr>
          <w:p w14:paraId="7DF30A30" w14:textId="0A9A4116" w:rsidR="00A5614A" w:rsidRPr="00DE02AA" w:rsidRDefault="00A5614A" w:rsidP="00A5614A">
            <w:pPr>
              <w:spacing w:line="278" w:lineRule="auto"/>
              <w:jc w:val="both"/>
              <w:rPr>
                <w:rFonts w:ascii="Times New Roman" w:hAnsi="Times New Roman" w:cs="Times New Roman"/>
              </w:rPr>
            </w:pPr>
            <w:r w:rsidRPr="00DE02AA">
              <w:rPr>
                <w:rFonts w:ascii="Times New Roman" w:hAnsi="Times New Roman" w:cs="Times New Roman"/>
              </w:rPr>
              <w:t>Plant material and berms may be placed in any required minimum setback provided they do not constitute a nuisance</w:t>
            </w:r>
            <w:r>
              <w:rPr>
                <w:rFonts w:ascii="Times New Roman" w:hAnsi="Times New Roman" w:cs="Times New Roman"/>
              </w:rPr>
              <w:t>.</w:t>
            </w:r>
          </w:p>
        </w:tc>
      </w:tr>
      <w:tr w:rsidR="00A5614A" w:rsidRPr="00DE02AA" w14:paraId="0BD77FE0" w14:textId="77777777" w:rsidTr="00A5614A">
        <w:trPr>
          <w:trHeight w:val="360"/>
        </w:trPr>
        <w:tc>
          <w:tcPr>
            <w:tcW w:w="2417" w:type="dxa"/>
            <w:tcBorders>
              <w:top w:val="single" w:sz="4" w:space="0" w:color="FFC000"/>
              <w:left w:val="nil"/>
              <w:bottom w:val="single" w:sz="4" w:space="0" w:color="FFC000"/>
              <w:right w:val="single" w:sz="4" w:space="0" w:color="FFC000"/>
            </w:tcBorders>
            <w:shd w:val="clear" w:color="auto" w:fill="FFF2CC"/>
          </w:tcPr>
          <w:p w14:paraId="3AF89540" w14:textId="77777777" w:rsidR="00A5614A" w:rsidRPr="00DE02AA" w:rsidRDefault="00A5614A" w:rsidP="00A5614A">
            <w:pPr>
              <w:spacing w:line="278" w:lineRule="auto"/>
              <w:jc w:val="both"/>
              <w:rPr>
                <w:rFonts w:ascii="Times New Roman" w:hAnsi="Times New Roman" w:cs="Times New Roman"/>
                <w:b/>
                <w:bCs/>
              </w:rPr>
            </w:pPr>
            <w:r w:rsidRPr="00DE02AA">
              <w:rPr>
                <w:rFonts w:ascii="Times New Roman" w:hAnsi="Times New Roman" w:cs="Times New Roman"/>
                <w:b/>
                <w:bCs/>
              </w:rPr>
              <w:t>Parking</w:t>
            </w:r>
          </w:p>
        </w:tc>
        <w:tc>
          <w:tcPr>
            <w:tcW w:w="1329" w:type="dxa"/>
            <w:tcBorders>
              <w:top w:val="single" w:sz="4" w:space="0" w:color="FFC000"/>
              <w:left w:val="single" w:sz="4" w:space="0" w:color="FFC000"/>
              <w:bottom w:val="single" w:sz="4" w:space="0" w:color="FFC000"/>
              <w:right w:val="single" w:sz="4" w:space="0" w:color="FFC000"/>
            </w:tcBorders>
            <w:shd w:val="clear" w:color="auto" w:fill="FFF2CC"/>
          </w:tcPr>
          <w:p w14:paraId="6D8296E2" w14:textId="77777777" w:rsidR="00A5614A" w:rsidRPr="00DE02AA" w:rsidRDefault="00A5614A" w:rsidP="00A5614A">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shd w:val="clear" w:color="auto" w:fill="FFF2CC"/>
          </w:tcPr>
          <w:p w14:paraId="45E345C0" w14:textId="6A124F74" w:rsidR="00A5614A" w:rsidRPr="006766C2" w:rsidRDefault="00A5614A" w:rsidP="00A5614A">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"_ARTICLE_XX_1"</w:instrText>
            </w:r>
            <w:r>
              <w:rPr>
                <w:rFonts w:cs="Times New Roman"/>
              </w:rPr>
            </w:r>
            <w:r>
              <w:rPr>
                <w:rFonts w:cs="Times New Roman"/>
              </w:rPr>
              <w:fldChar w:fldCharType="separate"/>
            </w:r>
            <w:r w:rsidRPr="006766C2">
              <w:rPr>
                <w:rStyle w:val="Hyperlink"/>
                <w:rFonts w:ascii="Times New Roman" w:hAnsi="Times New Roman" w:cs="Times New Roman"/>
              </w:rPr>
              <w:t>Article</w:t>
            </w:r>
          </w:p>
          <w:p w14:paraId="3AF7B516" w14:textId="6843F0D5" w:rsidR="00A5614A" w:rsidRPr="00DE02AA" w:rsidRDefault="00A5614A" w:rsidP="00A5614A">
            <w:pPr>
              <w:spacing w:line="278" w:lineRule="auto"/>
              <w:jc w:val="center"/>
              <w:rPr>
                <w:rFonts w:ascii="Times New Roman" w:hAnsi="Times New Roman" w:cs="Times New Roman"/>
              </w:rPr>
            </w:pPr>
            <w:r w:rsidRPr="006766C2">
              <w:rPr>
                <w:rStyle w:val="Hyperlink"/>
                <w:rFonts w:ascii="Times New Roman" w:hAnsi="Times New Roman" w:cs="Times New Roman"/>
              </w:rPr>
              <w:t>XX</w:t>
            </w:r>
            <w:r>
              <w:rPr>
                <w:rFonts w:cs="Times New Roman"/>
              </w:rPr>
              <w:fldChar w:fldCharType="end"/>
            </w:r>
          </w:p>
        </w:tc>
        <w:tc>
          <w:tcPr>
            <w:tcW w:w="4457" w:type="dxa"/>
            <w:tcBorders>
              <w:top w:val="single" w:sz="4" w:space="0" w:color="FFC000"/>
              <w:left w:val="single" w:sz="4" w:space="0" w:color="FFC000"/>
              <w:bottom w:val="single" w:sz="4" w:space="0" w:color="FFC000"/>
              <w:right w:val="nil"/>
            </w:tcBorders>
            <w:shd w:val="clear" w:color="auto" w:fill="FFF2CC"/>
          </w:tcPr>
          <w:p w14:paraId="4BEADAC4" w14:textId="6C9960D8" w:rsidR="00A5614A" w:rsidRPr="00DE02AA" w:rsidRDefault="00A5614A" w:rsidP="00A5614A">
            <w:pPr>
              <w:spacing w:line="278" w:lineRule="auto"/>
              <w:jc w:val="both"/>
              <w:rPr>
                <w:rFonts w:ascii="Times New Roman" w:hAnsi="Times New Roman" w:cs="Times New Roman"/>
              </w:rPr>
            </w:pPr>
            <w:r w:rsidRPr="00DE02AA">
              <w:rPr>
                <w:rFonts w:ascii="Times New Roman" w:hAnsi="Times New Roman" w:cs="Times New Roman"/>
              </w:rPr>
              <w:t xml:space="preserve">Parking must be provided in accordance with </w:t>
            </w:r>
            <w:hyperlink w:anchor="_ARTICLE_XX_1" w:history="1">
              <w:r w:rsidRPr="006766C2">
                <w:rPr>
                  <w:rStyle w:val="Hyperlink"/>
                  <w:rFonts w:ascii="Times New Roman" w:hAnsi="Times New Roman" w:cs="Times New Roman"/>
                </w:rPr>
                <w:t>Article XX</w:t>
              </w:r>
            </w:hyperlink>
            <w:r>
              <w:rPr>
                <w:rFonts w:ascii="Times New Roman" w:hAnsi="Times New Roman" w:cs="Times New Roman"/>
              </w:rPr>
              <w:t>.</w:t>
            </w:r>
            <w:r w:rsidRPr="00DE02AA">
              <w:rPr>
                <w:rFonts w:ascii="Times New Roman" w:hAnsi="Times New Roman" w:cs="Times New Roman"/>
              </w:rPr>
              <w:t xml:space="preserve">  </w:t>
            </w:r>
          </w:p>
        </w:tc>
      </w:tr>
      <w:tr w:rsidR="00A5614A" w:rsidRPr="00DE02AA" w14:paraId="65CE5368" w14:textId="77777777" w:rsidTr="00A5614A">
        <w:trPr>
          <w:trHeight w:val="360"/>
        </w:trPr>
        <w:tc>
          <w:tcPr>
            <w:tcW w:w="2417" w:type="dxa"/>
            <w:tcBorders>
              <w:top w:val="single" w:sz="4" w:space="0" w:color="FFC000"/>
              <w:left w:val="nil"/>
              <w:bottom w:val="single" w:sz="4" w:space="0" w:color="FFC000"/>
              <w:right w:val="single" w:sz="4" w:space="0" w:color="FFC000"/>
            </w:tcBorders>
          </w:tcPr>
          <w:p w14:paraId="655172B7" w14:textId="77777777" w:rsidR="00A5614A" w:rsidRPr="00DE02AA" w:rsidRDefault="00A5614A" w:rsidP="00A5614A">
            <w:pPr>
              <w:spacing w:line="278" w:lineRule="auto"/>
              <w:jc w:val="both"/>
              <w:rPr>
                <w:rFonts w:ascii="Times New Roman" w:hAnsi="Times New Roman" w:cs="Times New Roman"/>
                <w:b/>
                <w:bCs/>
              </w:rPr>
            </w:pPr>
            <w:r w:rsidRPr="00DE02AA">
              <w:rPr>
                <w:rFonts w:ascii="Times New Roman" w:hAnsi="Times New Roman" w:cs="Times New Roman"/>
                <w:b/>
                <w:bCs/>
              </w:rPr>
              <w:t>Signs</w:t>
            </w:r>
          </w:p>
        </w:tc>
        <w:tc>
          <w:tcPr>
            <w:tcW w:w="1329" w:type="dxa"/>
            <w:tcBorders>
              <w:top w:val="single" w:sz="4" w:space="0" w:color="FFC000"/>
              <w:left w:val="single" w:sz="4" w:space="0" w:color="FFC000"/>
              <w:bottom w:val="single" w:sz="4" w:space="0" w:color="FFC000"/>
              <w:right w:val="single" w:sz="4" w:space="0" w:color="FFC000"/>
            </w:tcBorders>
          </w:tcPr>
          <w:p w14:paraId="00AAB51E" w14:textId="77777777" w:rsidR="00A5614A" w:rsidRPr="00DE02AA" w:rsidRDefault="00A5614A" w:rsidP="00A5614A">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4" w:space="0" w:color="FFC000"/>
              <w:left w:val="single" w:sz="4" w:space="0" w:color="FFC000"/>
              <w:bottom w:val="single" w:sz="4" w:space="0" w:color="FFC000"/>
              <w:right w:val="single" w:sz="4" w:space="0" w:color="FFC000"/>
            </w:tcBorders>
          </w:tcPr>
          <w:p w14:paraId="18CE0043" w14:textId="555797A4" w:rsidR="00A5614A" w:rsidRPr="00DE02AA" w:rsidRDefault="00A5614A" w:rsidP="00A5614A">
            <w:pPr>
              <w:spacing w:line="278" w:lineRule="auto"/>
              <w:jc w:val="center"/>
              <w:rPr>
                <w:rFonts w:ascii="Times New Roman" w:hAnsi="Times New Roman" w:cs="Times New Roman"/>
              </w:rPr>
            </w:pPr>
            <w:hyperlink w:anchor="_ARTICLE_XXI" w:history="1">
              <w:r w:rsidRPr="006766C2">
                <w:rPr>
                  <w:rStyle w:val="Hyperlink"/>
                  <w:rFonts w:ascii="Times New Roman" w:hAnsi="Times New Roman" w:cs="Times New Roman"/>
                </w:rPr>
                <w:t>Article XXI</w:t>
              </w:r>
            </w:hyperlink>
          </w:p>
        </w:tc>
        <w:tc>
          <w:tcPr>
            <w:tcW w:w="4457" w:type="dxa"/>
            <w:tcBorders>
              <w:top w:val="single" w:sz="4" w:space="0" w:color="FFC000"/>
              <w:left w:val="single" w:sz="4" w:space="0" w:color="FFC000"/>
              <w:bottom w:val="single" w:sz="4" w:space="0" w:color="FFC000"/>
              <w:right w:val="nil"/>
            </w:tcBorders>
          </w:tcPr>
          <w:p w14:paraId="31ECD5AE" w14:textId="24FB59A4" w:rsidR="00A5614A" w:rsidRPr="00DE02AA" w:rsidRDefault="00A5614A" w:rsidP="00A5614A">
            <w:pPr>
              <w:spacing w:line="278" w:lineRule="auto"/>
              <w:jc w:val="both"/>
              <w:rPr>
                <w:rFonts w:ascii="Times New Roman" w:hAnsi="Times New Roman" w:cs="Times New Roman"/>
              </w:rPr>
            </w:pPr>
            <w:r w:rsidRPr="00DE02AA">
              <w:rPr>
                <w:rFonts w:ascii="Times New Roman" w:hAnsi="Times New Roman" w:cs="Times New Roman"/>
              </w:rPr>
              <w:t xml:space="preserve">Sign, provided they comply with </w:t>
            </w:r>
            <w:hyperlink w:anchor="Section_11_02_d" w:history="1">
              <w:r w:rsidRPr="006766C2">
                <w:rPr>
                  <w:rStyle w:val="Hyperlink"/>
                  <w:rFonts w:ascii="Times New Roman" w:hAnsi="Times New Roman" w:cs="Times New Roman"/>
                </w:rPr>
                <w:t>Section 11.02(d),</w:t>
              </w:r>
            </w:hyperlink>
            <w:r w:rsidRPr="00DE02AA">
              <w:rPr>
                <w:rFonts w:ascii="Times New Roman" w:hAnsi="Times New Roman" w:cs="Times New Roman"/>
              </w:rPr>
              <w:t xml:space="preserve"> may be located within a Front Setback.</w:t>
            </w:r>
          </w:p>
        </w:tc>
      </w:tr>
    </w:tbl>
    <w:p w14:paraId="3762A126" w14:textId="77777777" w:rsidR="004F4DDF" w:rsidRDefault="004F4DDF" w:rsidP="004F4DDF">
      <w:pPr>
        <w:rPr>
          <w:lang w:val="en"/>
        </w:rPr>
      </w:pPr>
    </w:p>
    <w:p w14:paraId="5DCD0139" w14:textId="77777777" w:rsidR="004F4DDF" w:rsidRPr="006F4D5F" w:rsidRDefault="004F4DDF" w:rsidP="004F4DDF">
      <w:pPr>
        <w:rPr>
          <w:lang w:val="en"/>
        </w:rPr>
      </w:pPr>
    </w:p>
    <w:p w14:paraId="1CB4E06B" w14:textId="77777777" w:rsidR="004F4DDF" w:rsidRPr="006F4D5F" w:rsidRDefault="004F4DDF" w:rsidP="004F4DDF">
      <w:pPr>
        <w:rPr>
          <w:lang w:val="en"/>
        </w:rPr>
      </w:pPr>
    </w:p>
    <w:p w14:paraId="6212343F" w14:textId="77777777" w:rsidR="004F4DDF" w:rsidRPr="006F4D5F" w:rsidRDefault="004F4DDF" w:rsidP="004F4DDF">
      <w:pPr>
        <w:rPr>
          <w:lang w:val="en"/>
        </w:rPr>
      </w:pPr>
    </w:p>
    <w:p w14:paraId="6F6B4ABF" w14:textId="77777777" w:rsidR="004F4DDF" w:rsidRPr="006F4D5F" w:rsidRDefault="004F4DDF" w:rsidP="004F4DDF">
      <w:pPr>
        <w:rPr>
          <w:lang w:val="en"/>
        </w:rPr>
      </w:pPr>
    </w:p>
    <w:p w14:paraId="021F76E1" w14:textId="77777777" w:rsidR="004F4DDF" w:rsidRPr="006F4D5F" w:rsidRDefault="004F4DDF" w:rsidP="004F4DDF">
      <w:pPr>
        <w:rPr>
          <w:lang w:val="en"/>
        </w:rPr>
      </w:pPr>
    </w:p>
    <w:p w14:paraId="0C204206" w14:textId="77777777" w:rsidR="004F4DDF" w:rsidRPr="006F4D5F" w:rsidRDefault="004F4DDF" w:rsidP="004F4DDF">
      <w:pPr>
        <w:rPr>
          <w:lang w:val="en"/>
        </w:rPr>
      </w:pPr>
    </w:p>
    <w:p w14:paraId="4C91A112" w14:textId="77777777" w:rsidR="004F4DDF" w:rsidRPr="006F4D5F" w:rsidRDefault="004F4DDF" w:rsidP="004F4DDF">
      <w:pPr>
        <w:rPr>
          <w:lang w:val="en"/>
        </w:rPr>
      </w:pPr>
    </w:p>
    <w:p w14:paraId="09DD058D" w14:textId="77777777" w:rsidR="004F4DDF" w:rsidRPr="006F4D5F" w:rsidRDefault="004F4DDF" w:rsidP="004F4DDF">
      <w:pPr>
        <w:rPr>
          <w:lang w:val="en"/>
        </w:rPr>
      </w:pPr>
    </w:p>
    <w:p w14:paraId="7F2AAA7E" w14:textId="77777777" w:rsidR="004F4DDF" w:rsidRPr="006F4D5F" w:rsidRDefault="004F4DDF" w:rsidP="004F4DDF">
      <w:pPr>
        <w:rPr>
          <w:lang w:val="en"/>
        </w:rPr>
      </w:pPr>
    </w:p>
    <w:p w14:paraId="22DB8D6D" w14:textId="77777777" w:rsidR="004F4DDF" w:rsidRPr="006F4D5F" w:rsidRDefault="004F4DDF" w:rsidP="004F4DDF">
      <w:pPr>
        <w:rPr>
          <w:lang w:val="en"/>
        </w:rPr>
      </w:pPr>
    </w:p>
    <w:p w14:paraId="5BCD4691" w14:textId="77777777" w:rsidR="004F4DDF" w:rsidRPr="006F4D5F" w:rsidRDefault="004F4DDF" w:rsidP="004F4DDF">
      <w:pPr>
        <w:rPr>
          <w:lang w:val="en"/>
        </w:rPr>
      </w:pPr>
    </w:p>
    <w:p w14:paraId="6D191CD0" w14:textId="77777777" w:rsidR="004F4DDF" w:rsidRPr="006F4D5F" w:rsidRDefault="004F4DDF" w:rsidP="004F4DDF">
      <w:pPr>
        <w:rPr>
          <w:lang w:val="en"/>
        </w:rPr>
      </w:pPr>
    </w:p>
    <w:p w14:paraId="7773463B" w14:textId="77777777" w:rsidR="004F4DDF" w:rsidRPr="006F4D5F" w:rsidRDefault="004F4DDF" w:rsidP="004F4DDF">
      <w:pPr>
        <w:rPr>
          <w:lang w:val="en"/>
        </w:rPr>
      </w:pPr>
    </w:p>
    <w:p w14:paraId="1C5A2A37" w14:textId="77777777" w:rsidR="004F4DDF" w:rsidRPr="006F4D5F" w:rsidRDefault="004F4DDF" w:rsidP="004F4DDF">
      <w:pPr>
        <w:rPr>
          <w:lang w:val="en"/>
        </w:rPr>
      </w:pPr>
    </w:p>
    <w:p w14:paraId="4A123F4B" w14:textId="77777777" w:rsidR="004F4DDF" w:rsidRPr="006F4D5F" w:rsidRDefault="004F4DDF" w:rsidP="004F4DDF">
      <w:pPr>
        <w:rPr>
          <w:lang w:val="en"/>
        </w:rPr>
        <w:sectPr w:rsidR="004F4DDF" w:rsidRPr="006F4D5F" w:rsidSect="00DD3031">
          <w:pgSz w:w="12240" w:h="15840"/>
          <w:pgMar w:top="1440" w:right="1440" w:bottom="1440" w:left="1440" w:header="720" w:footer="720" w:gutter="0"/>
          <w:cols w:space="720"/>
          <w:docGrid w:linePitch="360"/>
        </w:sectPr>
      </w:pPr>
    </w:p>
    <w:p w14:paraId="73FF273C" w14:textId="77777777" w:rsidR="00CB52D0" w:rsidRDefault="00CB52D0" w:rsidP="00CB52D0">
      <w:pPr>
        <w:pStyle w:val="Heading1"/>
        <w:sectPr w:rsidR="00CB52D0" w:rsidSect="00DD3031">
          <w:pgSz w:w="12240" w:h="15840"/>
          <w:pgMar w:top="1440" w:right="1440" w:bottom="1440" w:left="1440" w:header="720" w:footer="720" w:gutter="0"/>
          <w:cols w:space="720"/>
          <w:docGrid w:linePitch="360"/>
        </w:sectPr>
      </w:pPr>
      <w:bookmarkStart w:id="102" w:name="_ARTICLE_XII"/>
      <w:bookmarkStart w:id="103" w:name="_Toc197911089"/>
      <w:bookmarkEnd w:id="102"/>
    </w:p>
    <w:p w14:paraId="39130CBE" w14:textId="01317AC8" w:rsidR="004F4DDF" w:rsidRDefault="004F4DDF" w:rsidP="00CB52D0">
      <w:pPr>
        <w:pStyle w:val="Heading1"/>
      </w:pPr>
      <w:r>
        <w:lastRenderedPageBreak/>
        <w:t xml:space="preserve">ARTICLE </w:t>
      </w:r>
      <w:r w:rsidR="00E4581E">
        <w:t>XII</w:t>
      </w:r>
      <w:bookmarkEnd w:id="103"/>
    </w:p>
    <w:p w14:paraId="3DE79154" w14:textId="77777777" w:rsidR="00F14BF9" w:rsidRDefault="004F4DDF" w:rsidP="004F4DDF">
      <w:pPr>
        <w:jc w:val="center"/>
        <w:rPr>
          <w:b/>
          <w:bCs/>
          <w:lang w:val="en"/>
        </w:rPr>
        <w:sectPr w:rsidR="00F14BF9" w:rsidSect="00DD3031">
          <w:pgSz w:w="12240" w:h="15840"/>
          <w:pgMar w:top="1440" w:right="1440" w:bottom="1440" w:left="1440" w:header="720" w:footer="720" w:gutter="0"/>
          <w:cols w:space="720"/>
          <w:docGrid w:linePitch="360"/>
        </w:sectPr>
      </w:pPr>
      <w:r>
        <w:rPr>
          <w:b/>
          <w:bCs/>
          <w:lang w:val="en"/>
        </w:rPr>
        <w:t>Commercial and Industrial Districts</w:t>
      </w:r>
    </w:p>
    <w:p w14:paraId="2ADCAF77" w14:textId="0B790CAA" w:rsidR="004F4DDF" w:rsidRDefault="004F4DDF" w:rsidP="004F4DDF">
      <w:pPr>
        <w:jc w:val="center"/>
        <w:rPr>
          <w:b/>
          <w:bCs/>
          <w:lang w:val="en"/>
        </w:rPr>
      </w:pPr>
    </w:p>
    <w:p w14:paraId="24495085" w14:textId="45DDA3E8" w:rsidR="004F4DDF" w:rsidRPr="00437E84" w:rsidRDefault="00437E84" w:rsidP="004F4DDF">
      <w:pPr>
        <w:jc w:val="both"/>
        <w:rPr>
          <w:b/>
          <w:bCs/>
          <w:lang w:val="en"/>
        </w:rPr>
      </w:pPr>
      <w:r>
        <w:rPr>
          <w:b/>
          <w:bCs/>
          <w:lang w:val="en"/>
        </w:rPr>
        <w:t>12</w:t>
      </w:r>
      <w:r w:rsidR="004F4DDF" w:rsidRPr="00437E84">
        <w:rPr>
          <w:b/>
          <w:bCs/>
          <w:lang w:val="en"/>
        </w:rPr>
        <w:t>.01</w:t>
      </w:r>
      <w:r w:rsidR="004F4DDF" w:rsidRPr="00437E84">
        <w:rPr>
          <w:b/>
          <w:bCs/>
          <w:lang w:val="en"/>
        </w:rPr>
        <w:tab/>
      </w:r>
      <w:r w:rsidR="00045D20" w:rsidRPr="00437E84">
        <w:rPr>
          <w:b/>
          <w:bCs/>
          <w:lang w:val="en"/>
        </w:rPr>
        <w:t>General Business</w:t>
      </w:r>
      <w:r w:rsidR="004F4DDF" w:rsidRPr="00437E84">
        <w:rPr>
          <w:b/>
          <w:bCs/>
          <w:lang w:val="en"/>
        </w:rPr>
        <w:t xml:space="preserve"> (G</w:t>
      </w:r>
      <w:r w:rsidR="00316986">
        <w:rPr>
          <w:b/>
          <w:bCs/>
          <w:lang w:val="en"/>
        </w:rPr>
        <w:t>B</w:t>
      </w:r>
      <w:r w:rsidR="004F4DDF" w:rsidRPr="00437E84">
        <w:rPr>
          <w:b/>
          <w:bCs/>
          <w:lang w:val="en"/>
        </w:rPr>
        <w:t>).</w:t>
      </w:r>
    </w:p>
    <w:p w14:paraId="2BA2CF9D" w14:textId="61A4776E" w:rsidR="004F4DDF" w:rsidRPr="00437E84" w:rsidRDefault="00437E84" w:rsidP="004F4DDF">
      <w:pPr>
        <w:jc w:val="both"/>
        <w:rPr>
          <w:b/>
          <w:bCs/>
          <w:lang w:val="en"/>
        </w:rPr>
      </w:pPr>
      <w:r>
        <w:rPr>
          <w:b/>
          <w:bCs/>
          <w:lang w:val="en"/>
        </w:rPr>
        <w:t>12</w:t>
      </w:r>
      <w:r w:rsidR="004F4DDF" w:rsidRPr="00437E84">
        <w:rPr>
          <w:b/>
          <w:bCs/>
          <w:lang w:val="en"/>
        </w:rPr>
        <w:t>.02</w:t>
      </w:r>
      <w:r w:rsidR="004F4DDF" w:rsidRPr="00437E84">
        <w:rPr>
          <w:b/>
          <w:bCs/>
          <w:lang w:val="en"/>
        </w:rPr>
        <w:tab/>
        <w:t>Sports Entertainment (SE).</w:t>
      </w:r>
      <w:r w:rsidR="00D140B4" w:rsidRPr="00437E84">
        <w:rPr>
          <w:b/>
          <w:bCs/>
          <w:lang w:val="en"/>
        </w:rPr>
        <w:br w:type="column"/>
      </w:r>
    </w:p>
    <w:p w14:paraId="200396F3" w14:textId="672ED7D2" w:rsidR="004F4DDF" w:rsidRPr="00437E84" w:rsidRDefault="00437E84" w:rsidP="004F4DDF">
      <w:pPr>
        <w:jc w:val="both"/>
        <w:rPr>
          <w:b/>
          <w:bCs/>
          <w:lang w:val="en"/>
        </w:rPr>
      </w:pPr>
      <w:r>
        <w:rPr>
          <w:b/>
          <w:bCs/>
          <w:lang w:val="en"/>
        </w:rPr>
        <w:t>12</w:t>
      </w:r>
      <w:r w:rsidR="004F4DDF" w:rsidRPr="00437E84">
        <w:rPr>
          <w:b/>
          <w:bCs/>
          <w:lang w:val="en"/>
        </w:rPr>
        <w:t>.02</w:t>
      </w:r>
      <w:r w:rsidR="004F4DDF" w:rsidRPr="00437E84">
        <w:rPr>
          <w:b/>
          <w:bCs/>
          <w:lang w:val="en"/>
        </w:rPr>
        <w:tab/>
        <w:t>Transitional Industrial (TI).</w:t>
      </w:r>
    </w:p>
    <w:p w14:paraId="77BF0680" w14:textId="538EEC8C" w:rsidR="00F14BF9" w:rsidRDefault="00437E84" w:rsidP="004F4DDF">
      <w:pPr>
        <w:jc w:val="both"/>
        <w:rPr>
          <w:b/>
          <w:bCs/>
          <w:lang w:val="en"/>
        </w:rPr>
        <w:sectPr w:rsidR="00F14BF9" w:rsidSect="00F14BF9">
          <w:type w:val="continuous"/>
          <w:pgSz w:w="12240" w:h="15840"/>
          <w:pgMar w:top="1440" w:right="1440" w:bottom="1440" w:left="1440" w:header="720" w:footer="720" w:gutter="0"/>
          <w:cols w:num="2" w:space="720"/>
          <w:docGrid w:linePitch="360"/>
        </w:sectPr>
      </w:pPr>
      <w:r>
        <w:rPr>
          <w:b/>
          <w:bCs/>
          <w:lang w:val="en"/>
        </w:rPr>
        <w:t>12</w:t>
      </w:r>
      <w:r w:rsidR="004F4DDF" w:rsidRPr="00437E84">
        <w:rPr>
          <w:b/>
          <w:bCs/>
          <w:lang w:val="en"/>
        </w:rPr>
        <w:t>.03</w:t>
      </w:r>
      <w:r w:rsidR="004F4DDF" w:rsidRPr="00437E84">
        <w:rPr>
          <w:b/>
          <w:bCs/>
          <w:lang w:val="en"/>
        </w:rPr>
        <w:tab/>
      </w:r>
      <w:r w:rsidR="00076B0E">
        <w:rPr>
          <w:b/>
          <w:bCs/>
          <w:lang w:val="en"/>
        </w:rPr>
        <w:t xml:space="preserve">Heavy </w:t>
      </w:r>
      <w:r w:rsidR="004F3DD3">
        <w:rPr>
          <w:b/>
          <w:bCs/>
          <w:lang w:val="en"/>
        </w:rPr>
        <w:t>Industrial</w:t>
      </w:r>
      <w:r w:rsidR="004F4DDF" w:rsidRPr="00437E84">
        <w:rPr>
          <w:b/>
          <w:bCs/>
          <w:lang w:val="en"/>
        </w:rPr>
        <w:t xml:space="preserve"> (</w:t>
      </w:r>
      <w:r w:rsidR="00076B0E">
        <w:rPr>
          <w:b/>
          <w:bCs/>
          <w:lang w:val="en"/>
        </w:rPr>
        <w:t>H</w:t>
      </w:r>
      <w:r w:rsidR="004F3DD3">
        <w:rPr>
          <w:b/>
          <w:bCs/>
          <w:lang w:val="en"/>
        </w:rPr>
        <w:t>I</w:t>
      </w:r>
      <w:r w:rsidR="004F4DDF" w:rsidRPr="00437E84">
        <w:rPr>
          <w:b/>
          <w:bCs/>
          <w:lang w:val="en"/>
        </w:rPr>
        <w:t>).</w:t>
      </w:r>
    </w:p>
    <w:p w14:paraId="7A36FD43" w14:textId="35A9769A" w:rsidR="004F4DDF" w:rsidRDefault="00F14BF9" w:rsidP="004F4DDF">
      <w:pPr>
        <w:jc w:val="both"/>
        <w:rPr>
          <w:b/>
          <w:bCs/>
          <w:lang w:val="en"/>
        </w:rPr>
      </w:pPr>
      <w:r w:rsidRPr="00EF3B56">
        <w:rPr>
          <w:noProof/>
        </w:rPr>
        <mc:AlternateContent>
          <mc:Choice Requires="wps">
            <w:drawing>
              <wp:anchor distT="45720" distB="45720" distL="114300" distR="114300" simplePos="0" relativeHeight="251670528" behindDoc="0" locked="0" layoutInCell="1" allowOverlap="1" wp14:anchorId="6F50FA11" wp14:editId="4137C2A5">
                <wp:simplePos x="0" y="0"/>
                <wp:positionH relativeFrom="margin">
                  <wp:align>left</wp:align>
                </wp:positionH>
                <wp:positionV relativeFrom="paragraph">
                  <wp:posOffset>357505</wp:posOffset>
                </wp:positionV>
                <wp:extent cx="5867400" cy="304800"/>
                <wp:effectExtent l="0" t="0" r="19050" b="19050"/>
                <wp:wrapSquare wrapText="bothSides"/>
                <wp:docPr id="549479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304800"/>
                        </a:xfrm>
                        <a:prstGeom prst="rect">
                          <a:avLst/>
                        </a:prstGeom>
                        <a:solidFill>
                          <a:srgbClr val="D9E1F2"/>
                        </a:solidFill>
                        <a:ln w="9525">
                          <a:solidFill>
                            <a:srgbClr val="000000"/>
                          </a:solidFill>
                          <a:miter lim="800000"/>
                          <a:headEnd/>
                          <a:tailEnd/>
                        </a:ln>
                      </wps:spPr>
                      <wps:txbx>
                        <w:txbxContent>
                          <w:p w14:paraId="22DFBA01" w14:textId="281C41B1" w:rsidR="004F4DDF" w:rsidRPr="00EF3B56" w:rsidRDefault="00437E84" w:rsidP="00C5380D">
                            <w:pPr>
                              <w:pStyle w:val="Heading2"/>
                            </w:pPr>
                            <w:bookmarkStart w:id="104" w:name="_Toc197911090"/>
                            <w:r>
                              <w:t>12</w:t>
                            </w:r>
                            <w:r w:rsidR="004F4DDF">
                              <w:t>.01</w:t>
                            </w:r>
                            <w:r w:rsidR="004F4DDF" w:rsidRPr="00EF3B56">
                              <w:tab/>
                            </w:r>
                            <w:r w:rsidR="00045D20">
                              <w:t>GENERAL BUSINESS</w:t>
                            </w:r>
                            <w:r w:rsidR="004F4DDF">
                              <w:t xml:space="preserve"> (G</w:t>
                            </w:r>
                            <w:r w:rsidR="00316986">
                              <w:t>B</w:t>
                            </w:r>
                            <w:r w:rsidR="004F4DDF">
                              <w:t>).</w:t>
                            </w:r>
                            <w:bookmarkEnd w:id="10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0FA11" id="_x0000_s1029" type="#_x0000_t202" style="position:absolute;left:0;text-align:left;margin-left:0;margin-top:28.15pt;width:462pt;height:24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dsOFgIAACYEAAAOAAAAZHJzL2Uyb0RvYy54bWysU9tu2zAMfR+wfxD0vtjJkjYx4hRd0gwD&#10;ugvQ7QNkWY6FSaImKbG7rx8lu2l2exmmB4EUqUPykFzf9FqRk3BeginpdJJTIgyHWppDSb983r9a&#10;UuIDMzVTYERJH4WnN5uXL9adLcQMWlC1cARBjC86W9I2BFtkmeet0MxPwAqDxgacZgFVd8hqxzpE&#10;1yqb5flV1oGrrQMuvMfX3WCkm4TfNIKHj03jRSCqpJhbSLdLdxXvbLNmxcEx20o+psH+IQvNpMGg&#10;Z6gdC4wcnfwNSkvuwEMTJhx0Bk0juUg1YDXT/JdqHlpmRaoFyfH2TJP/f7D8w+nBfnIk9G+gxwam&#10;Iry9B/7VEwPblpmDuHUOulawGgNPI2VZZ30xfo1U+8JHkKp7DzU2mR0DJKC+cTqygnUSRMcGPJ5J&#10;F30gHB8Xy6vreY4mjrbX+XyJcgzBiqff1vnwVoAmUSipw6YmdHa692FwfXKJwTwoWe+lUklxh2qr&#10;HDkxHIDd6m66n43oP7kpQ7qSrhazxUDAXyHydP4EoWXASVZSlxRLwBOdWBFpuzN1kgOTapCxOmVG&#10;HiN1A4mhr3oia6Qh/o20VlA/IrEOhsHFRUOhBfedkg6HtqT+25E5QYl6Z7A5q+l8Hqc8KfPF9QwV&#10;d2mpLi3McIQqaaBkELchbUZM28AtNrGRid/nTMaUcRhTh8bFidN+qSev5/Xe/AAAAP//AwBQSwME&#10;FAAGAAgAAAAhAFzXfSbbAAAABwEAAA8AAABkcnMvZG93bnJldi54bWxMj8FOwzAMhu9IvENkJC5o&#10;S9dug5amE0PaA6zAzllj2orGqZKsK2+POcHR/n99/lzuZjuICX3oHSlYLRMQSI0zPbUK3t8OiycQ&#10;IWoyenCECr4xwK66vSl1YdyVjjjVsRUMoVBoBV2MYyFlaDq0OizdiMTZp/NWRx59K43XV4bbQaZJ&#10;spVW98QXOj3ia4fNV32xCjanj3S/ymt8zP0mc81h/1BPR6Xu7+aXZxAR5/hXhl99VoeKnc7uQiaI&#10;QQE/Epm0zUBwmqdrXpy5lqwzkFUp//tXPwAAAP//AwBQSwECLQAUAAYACAAAACEAtoM4kv4AAADh&#10;AQAAEwAAAAAAAAAAAAAAAAAAAAAAW0NvbnRlbnRfVHlwZXNdLnhtbFBLAQItABQABgAIAAAAIQA4&#10;/SH/1gAAAJQBAAALAAAAAAAAAAAAAAAAAC8BAABfcmVscy8ucmVsc1BLAQItABQABgAIAAAAIQBU&#10;idsOFgIAACYEAAAOAAAAAAAAAAAAAAAAAC4CAABkcnMvZTJvRG9jLnhtbFBLAQItABQABgAIAAAA&#10;IQBc130m2wAAAAcBAAAPAAAAAAAAAAAAAAAAAHAEAABkcnMvZG93bnJldi54bWxQSwUGAAAAAAQA&#10;BADzAAAAeAUAAAAA&#10;" fillcolor="#d9e1f2">
                <v:textbox>
                  <w:txbxContent>
                    <w:p w14:paraId="22DFBA01" w14:textId="281C41B1" w:rsidR="004F4DDF" w:rsidRPr="00EF3B56" w:rsidRDefault="00437E84" w:rsidP="00C5380D">
                      <w:pPr>
                        <w:pStyle w:val="Heading2"/>
                      </w:pPr>
                      <w:bookmarkStart w:id="105" w:name="_Toc197911090"/>
                      <w:r>
                        <w:t>12</w:t>
                      </w:r>
                      <w:r w:rsidR="004F4DDF">
                        <w:t>.01</w:t>
                      </w:r>
                      <w:r w:rsidR="004F4DDF" w:rsidRPr="00EF3B56">
                        <w:tab/>
                      </w:r>
                      <w:r w:rsidR="00045D20">
                        <w:t>GENERAL BUSINESS</w:t>
                      </w:r>
                      <w:r w:rsidR="004F4DDF">
                        <w:t xml:space="preserve"> (G</w:t>
                      </w:r>
                      <w:r w:rsidR="00316986">
                        <w:t>B</w:t>
                      </w:r>
                      <w:r w:rsidR="004F4DDF">
                        <w:t>).</w:t>
                      </w:r>
                      <w:bookmarkEnd w:id="105"/>
                    </w:p>
                  </w:txbxContent>
                </v:textbox>
                <w10:wrap type="square" anchorx="margin"/>
              </v:shape>
            </w:pict>
          </mc:Fallback>
        </mc:AlternateContent>
      </w:r>
      <w:r w:rsidRPr="00EF3B56">
        <w:rPr>
          <w:noProof/>
        </w:rPr>
        <w:t xml:space="preserve"> </w:t>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r w:rsidR="004F4DDF">
        <w:rPr>
          <w:b/>
          <w:bCs/>
          <w:u w:val="single"/>
          <w:lang w:val="en"/>
        </w:rPr>
        <w:tab/>
      </w:r>
    </w:p>
    <w:p w14:paraId="2A9EF74A" w14:textId="77777777" w:rsidR="004F4DDF" w:rsidRDefault="004F4DDF" w:rsidP="004F4DDF">
      <w:pPr>
        <w:jc w:val="both"/>
        <w:rPr>
          <w:b/>
          <w:bCs/>
          <w:lang w:val="en"/>
        </w:rPr>
      </w:pPr>
    </w:p>
    <w:p w14:paraId="2F81A6C7" w14:textId="77777777" w:rsidR="004F4DDF" w:rsidRDefault="004F4DDF">
      <w:pPr>
        <w:pStyle w:val="ListParagraph"/>
        <w:numPr>
          <w:ilvl w:val="0"/>
          <w:numId w:val="29"/>
        </w:numPr>
        <w:jc w:val="both"/>
        <w:rPr>
          <w:b/>
          <w:bCs/>
          <w:lang w:val="en"/>
        </w:rPr>
      </w:pPr>
      <w:r>
        <w:rPr>
          <w:b/>
          <w:bCs/>
          <w:lang w:val="en"/>
        </w:rPr>
        <w:t>Purpose.</w:t>
      </w:r>
    </w:p>
    <w:p w14:paraId="1BE7F26B" w14:textId="77777777" w:rsidR="004F4DDF" w:rsidRDefault="004F4DDF" w:rsidP="004F4DDF">
      <w:pPr>
        <w:pStyle w:val="ListParagraph"/>
        <w:jc w:val="both"/>
        <w:rPr>
          <w:b/>
          <w:bCs/>
          <w:lang w:val="en"/>
        </w:rPr>
      </w:pPr>
    </w:p>
    <w:p w14:paraId="2C4BA958" w14:textId="76450846" w:rsidR="004F4DDF" w:rsidRPr="001C035B" w:rsidRDefault="004F4DDF">
      <w:pPr>
        <w:pStyle w:val="ListParagraph"/>
        <w:numPr>
          <w:ilvl w:val="0"/>
          <w:numId w:val="30"/>
        </w:numPr>
        <w:jc w:val="both"/>
        <w:rPr>
          <w:b/>
          <w:bCs/>
          <w:lang w:val="en"/>
        </w:rPr>
      </w:pPr>
      <w:r>
        <w:rPr>
          <w:lang w:val="en"/>
        </w:rPr>
        <w:t>To accommodate uses that generate increased vehicle traffic.</w:t>
      </w:r>
    </w:p>
    <w:p w14:paraId="6DAC70D4" w14:textId="77777777" w:rsidR="004F4DDF" w:rsidRPr="001C035B" w:rsidRDefault="004F4DDF">
      <w:pPr>
        <w:pStyle w:val="ListParagraph"/>
        <w:numPr>
          <w:ilvl w:val="0"/>
          <w:numId w:val="30"/>
        </w:numPr>
        <w:jc w:val="both"/>
        <w:rPr>
          <w:b/>
          <w:bCs/>
          <w:lang w:val="en"/>
        </w:rPr>
      </w:pPr>
      <w:r>
        <w:rPr>
          <w:lang w:val="en"/>
        </w:rPr>
        <w:t>To create design standards that include increased setbacks and building height to allow for these more intense business uses within high growth corridors located along the eastern edge of SR 79 as found in Appendix B of the Comprehensive Plan.</w:t>
      </w:r>
    </w:p>
    <w:p w14:paraId="0B716962" w14:textId="278330D9" w:rsidR="004F4DDF" w:rsidRDefault="004F4DDF" w:rsidP="004F4DDF">
      <w:pPr>
        <w:jc w:val="both"/>
        <w:rPr>
          <w:b/>
          <w:bCs/>
          <w:lang w:val="en"/>
        </w:rPr>
      </w:pPr>
    </w:p>
    <w:p w14:paraId="18E48B87" w14:textId="0E6F4BCC" w:rsidR="004F4DDF" w:rsidRDefault="00513C65">
      <w:pPr>
        <w:pStyle w:val="ListParagraph"/>
        <w:numPr>
          <w:ilvl w:val="0"/>
          <w:numId w:val="29"/>
        </w:numPr>
        <w:jc w:val="both"/>
        <w:rPr>
          <w:b/>
          <w:bCs/>
          <w:lang w:val="en"/>
        </w:rPr>
      </w:pPr>
      <w:r>
        <w:rPr>
          <w:b/>
          <w:bCs/>
          <w:noProof/>
          <w:lang w:val="en"/>
        </w:rPr>
        <w:drawing>
          <wp:anchor distT="0" distB="0" distL="114300" distR="114300" simplePos="0" relativeHeight="251748352" behindDoc="0" locked="0" layoutInCell="1" allowOverlap="1" wp14:anchorId="054C77EB" wp14:editId="5A75A4B0">
            <wp:simplePos x="0" y="0"/>
            <wp:positionH relativeFrom="margin">
              <wp:align>center</wp:align>
            </wp:positionH>
            <wp:positionV relativeFrom="paragraph">
              <wp:posOffset>338455</wp:posOffset>
            </wp:positionV>
            <wp:extent cx="3771900" cy="2174875"/>
            <wp:effectExtent l="0" t="0" r="0" b="0"/>
            <wp:wrapTopAndBottom/>
            <wp:docPr id="178311015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1900" cy="217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4DDF">
        <w:rPr>
          <w:b/>
          <w:bCs/>
          <w:lang w:val="en"/>
        </w:rPr>
        <w:t>Target Areas.</w:t>
      </w:r>
    </w:p>
    <w:p w14:paraId="12C972FE" w14:textId="4C3AFF61" w:rsidR="004F4DDF" w:rsidRDefault="004F4DDF" w:rsidP="004F4DDF">
      <w:pPr>
        <w:pStyle w:val="ListParagraph"/>
        <w:jc w:val="both"/>
        <w:rPr>
          <w:b/>
          <w:bCs/>
          <w:lang w:val="en"/>
        </w:rPr>
      </w:pPr>
    </w:p>
    <w:p w14:paraId="554D2F8C" w14:textId="1E336844" w:rsidR="004F4DDF" w:rsidRPr="001C035B" w:rsidRDefault="00F14BF9" w:rsidP="004F4DDF">
      <w:pPr>
        <w:rPr>
          <w:lang w:val="en"/>
        </w:rPr>
      </w:pPr>
      <w:r>
        <w:rPr>
          <w:rFonts w:cs="Times New Roman"/>
          <w:b/>
          <w:bCs/>
          <w:noProof/>
        </w:rPr>
        <w:drawing>
          <wp:anchor distT="0" distB="0" distL="114300" distR="114300" simplePos="0" relativeHeight="251750400" behindDoc="1" locked="0" layoutInCell="1" allowOverlap="1" wp14:anchorId="5EA4E617" wp14:editId="3533BBEA">
            <wp:simplePos x="0" y="0"/>
            <wp:positionH relativeFrom="margin">
              <wp:align>center</wp:align>
            </wp:positionH>
            <wp:positionV relativeFrom="page">
              <wp:posOffset>6743700</wp:posOffset>
            </wp:positionV>
            <wp:extent cx="4993005" cy="1739900"/>
            <wp:effectExtent l="0" t="0" r="0" b="0"/>
            <wp:wrapTight wrapText="bothSides">
              <wp:wrapPolygon edited="0">
                <wp:start x="0" y="0"/>
                <wp:lineTo x="0" y="21285"/>
                <wp:lineTo x="21509" y="21285"/>
                <wp:lineTo x="21509" y="0"/>
                <wp:lineTo x="0" y="0"/>
              </wp:wrapPolygon>
            </wp:wrapTight>
            <wp:docPr id="909577818" name="Picture 49" descr="A truck at a gas s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577818" name="Picture 49" descr="A truck at a gas station&#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93005" cy="1739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25ED52" w14:textId="4F08C326" w:rsidR="004F4DDF" w:rsidRPr="001C035B" w:rsidRDefault="004F4DDF" w:rsidP="004F4DDF">
      <w:pPr>
        <w:rPr>
          <w:lang w:val="en"/>
        </w:rPr>
      </w:pPr>
    </w:p>
    <w:p w14:paraId="030E2601" w14:textId="3A39D296" w:rsidR="004F4DDF" w:rsidRPr="001C035B" w:rsidRDefault="004F4DDF" w:rsidP="004F4DDF">
      <w:pPr>
        <w:rPr>
          <w:lang w:val="en"/>
        </w:rPr>
      </w:pPr>
    </w:p>
    <w:p w14:paraId="50D4A537" w14:textId="5C04D01F" w:rsidR="004F4DDF" w:rsidRPr="001C035B" w:rsidRDefault="004F4DDF" w:rsidP="004F4DDF">
      <w:pPr>
        <w:rPr>
          <w:lang w:val="en"/>
        </w:rPr>
      </w:pPr>
    </w:p>
    <w:p w14:paraId="08D3194F" w14:textId="77777777" w:rsidR="004F4DDF" w:rsidRPr="001C035B" w:rsidRDefault="004F4DDF" w:rsidP="004F4DDF">
      <w:pPr>
        <w:rPr>
          <w:lang w:val="en"/>
        </w:rPr>
      </w:pPr>
    </w:p>
    <w:p w14:paraId="257EAC84" w14:textId="77777777" w:rsidR="004F4DDF" w:rsidRPr="001C035B" w:rsidRDefault="004F4DDF" w:rsidP="004F4DDF">
      <w:pPr>
        <w:rPr>
          <w:lang w:val="en"/>
        </w:rPr>
      </w:pPr>
    </w:p>
    <w:p w14:paraId="07ACFC01" w14:textId="5A1A2931" w:rsidR="004F4DDF" w:rsidRDefault="004F4DDF" w:rsidP="004F4DDF">
      <w:pPr>
        <w:rPr>
          <w:b/>
          <w:bCs/>
          <w:lang w:val="en"/>
        </w:rPr>
      </w:pPr>
    </w:p>
    <w:p w14:paraId="124C60BF" w14:textId="77777777" w:rsidR="004F4DDF" w:rsidRDefault="004F4DDF" w:rsidP="004F4DDF">
      <w:pPr>
        <w:rPr>
          <w:b/>
          <w:bCs/>
          <w:lang w:val="en"/>
        </w:rPr>
      </w:pPr>
    </w:p>
    <w:p w14:paraId="0AE181F8" w14:textId="77777777" w:rsidR="00513C65" w:rsidRDefault="00513C65" w:rsidP="004F4DDF">
      <w:pPr>
        <w:rPr>
          <w:b/>
          <w:bCs/>
          <w:lang w:val="en"/>
        </w:rPr>
      </w:pPr>
    </w:p>
    <w:p w14:paraId="28D50AA9" w14:textId="77777777" w:rsidR="00513C65" w:rsidRDefault="00513C65" w:rsidP="004F4DDF">
      <w:pPr>
        <w:rPr>
          <w:b/>
          <w:bCs/>
          <w:lang w:val="en"/>
        </w:rPr>
      </w:pPr>
    </w:p>
    <w:p w14:paraId="6FE1871F" w14:textId="77777777" w:rsidR="00513C65" w:rsidRDefault="00513C65" w:rsidP="004F4DDF">
      <w:pPr>
        <w:rPr>
          <w:b/>
          <w:bCs/>
          <w:lang w:val="en"/>
        </w:rPr>
      </w:pPr>
    </w:p>
    <w:p w14:paraId="1FEEE08D" w14:textId="77777777" w:rsidR="00513C65" w:rsidRDefault="00513C65" w:rsidP="004F4DDF">
      <w:pPr>
        <w:rPr>
          <w:b/>
          <w:bCs/>
          <w:lang w:val="en"/>
        </w:rPr>
      </w:pPr>
    </w:p>
    <w:p w14:paraId="0A86E0D0" w14:textId="77777777" w:rsidR="00513C65" w:rsidRDefault="00513C65" w:rsidP="004F4DDF">
      <w:pPr>
        <w:rPr>
          <w:b/>
          <w:bCs/>
          <w:lang w:val="en"/>
        </w:rPr>
      </w:pPr>
    </w:p>
    <w:p w14:paraId="76DF3776" w14:textId="77777777" w:rsidR="00513C65" w:rsidRDefault="00513C65" w:rsidP="004F4DDF">
      <w:pPr>
        <w:rPr>
          <w:b/>
          <w:bCs/>
          <w:lang w:val="en"/>
        </w:rPr>
      </w:pPr>
    </w:p>
    <w:p w14:paraId="17284393" w14:textId="77777777" w:rsidR="004F4DDF" w:rsidRPr="001C2885" w:rsidRDefault="004F4DDF">
      <w:pPr>
        <w:pStyle w:val="ListParagraph"/>
        <w:numPr>
          <w:ilvl w:val="0"/>
          <w:numId w:val="29"/>
        </w:numPr>
        <w:rPr>
          <w:lang w:val="en"/>
        </w:rPr>
      </w:pPr>
      <w:r>
        <w:rPr>
          <w:b/>
          <w:bCs/>
          <w:lang w:val="en"/>
        </w:rPr>
        <w:lastRenderedPageBreak/>
        <w:t>Permitted, Conditional, and Accessory Uses.</w:t>
      </w:r>
    </w:p>
    <w:p w14:paraId="7EB51D1D" w14:textId="77777777" w:rsidR="004F4DDF" w:rsidRDefault="004F4DDF" w:rsidP="004F4DDF">
      <w:pPr>
        <w:rPr>
          <w:lang w:val="en"/>
        </w:rPr>
      </w:pPr>
    </w:p>
    <w:p w14:paraId="551321EF" w14:textId="77777777" w:rsidR="004F4DDF" w:rsidRDefault="00513C65" w:rsidP="004F4DDF">
      <w:pPr>
        <w:ind w:left="720"/>
        <w:rPr>
          <w:lang w:val="en"/>
        </w:rPr>
      </w:pPr>
      <w:r w:rsidRPr="00B40B51">
        <w:rPr>
          <w:i/>
          <w:iCs/>
          <w:lang w:val="en"/>
        </w:rPr>
        <w:t>See</w:t>
      </w:r>
      <w:r>
        <w:rPr>
          <w:lang w:val="en"/>
        </w:rPr>
        <w:t xml:space="preserve">, </w:t>
      </w:r>
      <w:hyperlink w:anchor="Section_10_02" w:history="1">
        <w:r w:rsidRPr="00B40B51">
          <w:rPr>
            <w:rStyle w:val="Hyperlink"/>
            <w:lang w:val="en"/>
          </w:rPr>
          <w:t>Section 10.02 – Use Table – Residential, Commercial, and Industrial</w:t>
        </w:r>
      </w:hyperlink>
    </w:p>
    <w:p w14:paraId="3F49B83E" w14:textId="77777777" w:rsidR="00513C65" w:rsidRDefault="00513C65" w:rsidP="004F4DDF">
      <w:pPr>
        <w:ind w:left="720"/>
        <w:rPr>
          <w:lang w:val="en"/>
        </w:rPr>
      </w:pPr>
    </w:p>
    <w:p w14:paraId="3D6A5FAA" w14:textId="77777777" w:rsidR="00513C65" w:rsidRPr="00513C65" w:rsidRDefault="00513C65" w:rsidP="004F4DDF">
      <w:pPr>
        <w:ind w:left="720"/>
        <w:rPr>
          <w:lang w:val="en"/>
        </w:rPr>
      </w:pPr>
    </w:p>
    <w:p w14:paraId="7CD85B68" w14:textId="77777777" w:rsidR="004F4DDF" w:rsidRPr="00AF249E" w:rsidRDefault="004F4DDF">
      <w:pPr>
        <w:pStyle w:val="ListParagraph"/>
        <w:numPr>
          <w:ilvl w:val="0"/>
          <w:numId w:val="29"/>
        </w:numPr>
        <w:rPr>
          <w:lang w:val="en"/>
        </w:rPr>
      </w:pPr>
      <w:bookmarkStart w:id="106" w:name="Section_12_01_d"/>
      <w:r>
        <w:rPr>
          <w:b/>
          <w:bCs/>
          <w:lang w:val="en"/>
        </w:rPr>
        <w:t>Lot Area, Setback, Height, and Lot Coverage Requirements.</w:t>
      </w:r>
    </w:p>
    <w:bookmarkEnd w:id="106"/>
    <w:p w14:paraId="13379FBE" w14:textId="77777777" w:rsidR="004F4DDF" w:rsidRPr="001C035B" w:rsidRDefault="004F4DDF" w:rsidP="004F4DDF">
      <w:pPr>
        <w:pStyle w:val="ListParagraph"/>
        <w:rPr>
          <w:lang w:val="en"/>
        </w:rPr>
      </w:pPr>
    </w:p>
    <w:tbl>
      <w:tblPr>
        <w:tblStyle w:val="TableGrid"/>
        <w:tblW w:w="0" w:type="auto"/>
        <w:tblLook w:val="04A0" w:firstRow="1" w:lastRow="0" w:firstColumn="1" w:lastColumn="0" w:noHBand="0" w:noVBand="1"/>
      </w:tblPr>
      <w:tblGrid>
        <w:gridCol w:w="5400"/>
        <w:gridCol w:w="3950"/>
      </w:tblGrid>
      <w:tr w:rsidR="004F4DDF" w:rsidRPr="00DE02AA" w14:paraId="0244D039" w14:textId="77777777" w:rsidTr="00826AC0">
        <w:tc>
          <w:tcPr>
            <w:tcW w:w="5400" w:type="dxa"/>
            <w:tcBorders>
              <w:top w:val="nil"/>
              <w:left w:val="nil"/>
              <w:bottom w:val="single" w:sz="18" w:space="0" w:color="548DD4" w:themeColor="text2" w:themeTint="99"/>
              <w:right w:val="nil"/>
            </w:tcBorders>
          </w:tcPr>
          <w:p w14:paraId="57F7F258" w14:textId="77777777" w:rsidR="004F4DDF" w:rsidRPr="00DE02AA" w:rsidRDefault="004F4DDF" w:rsidP="00826AC0">
            <w:pPr>
              <w:spacing w:line="278" w:lineRule="auto"/>
              <w:jc w:val="both"/>
              <w:rPr>
                <w:rFonts w:ascii="Times New Roman" w:hAnsi="Times New Roman" w:cs="Times New Roman"/>
                <w:b/>
                <w:bCs/>
                <w:sz w:val="28"/>
                <w:szCs w:val="28"/>
              </w:rPr>
            </w:pPr>
            <w:r w:rsidRPr="00DE02AA">
              <w:rPr>
                <w:rFonts w:ascii="Times New Roman" w:hAnsi="Times New Roman" w:cs="Times New Roman"/>
                <w:b/>
                <w:bCs/>
                <w:sz w:val="28"/>
                <w:szCs w:val="28"/>
              </w:rPr>
              <w:t>Development Standards</w:t>
            </w:r>
          </w:p>
        </w:tc>
        <w:tc>
          <w:tcPr>
            <w:tcW w:w="3950" w:type="dxa"/>
            <w:tcBorders>
              <w:top w:val="nil"/>
              <w:left w:val="nil"/>
              <w:bottom w:val="single" w:sz="18" w:space="0" w:color="548DD4" w:themeColor="text2" w:themeTint="99"/>
              <w:right w:val="nil"/>
            </w:tcBorders>
          </w:tcPr>
          <w:p w14:paraId="5E190E42" w14:textId="5528CE2A" w:rsidR="004F4DDF" w:rsidRPr="00DE02AA" w:rsidRDefault="00045D20" w:rsidP="00826AC0">
            <w:pPr>
              <w:spacing w:line="278" w:lineRule="auto"/>
              <w:jc w:val="center"/>
              <w:rPr>
                <w:rFonts w:ascii="Times New Roman" w:hAnsi="Times New Roman" w:cs="Times New Roman"/>
                <w:b/>
                <w:bCs/>
                <w:sz w:val="28"/>
                <w:szCs w:val="28"/>
              </w:rPr>
            </w:pPr>
            <w:r>
              <w:rPr>
                <w:rFonts w:ascii="Times New Roman" w:hAnsi="Times New Roman" w:cs="Times New Roman"/>
                <w:b/>
                <w:bCs/>
                <w:sz w:val="28"/>
                <w:szCs w:val="28"/>
              </w:rPr>
              <w:t>General Business</w:t>
            </w:r>
          </w:p>
        </w:tc>
      </w:tr>
      <w:tr w:rsidR="004F4DDF" w:rsidRPr="00DE02AA" w14:paraId="69F4B3F3" w14:textId="77777777" w:rsidTr="00826AC0">
        <w:trPr>
          <w:trHeight w:val="360"/>
        </w:trPr>
        <w:tc>
          <w:tcPr>
            <w:tcW w:w="5400" w:type="dxa"/>
            <w:tcBorders>
              <w:top w:val="single" w:sz="18" w:space="0" w:color="548DD4" w:themeColor="text2" w:themeTint="99"/>
              <w:left w:val="nil"/>
              <w:bottom w:val="single" w:sz="4" w:space="0" w:color="548DD4" w:themeColor="text2" w:themeTint="99"/>
              <w:right w:val="single" w:sz="18" w:space="0" w:color="548DD4" w:themeColor="text2" w:themeTint="99"/>
            </w:tcBorders>
            <w:shd w:val="clear" w:color="auto" w:fill="D9E1F2"/>
          </w:tcPr>
          <w:p w14:paraId="24F4D0CF"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Lot Size (Acre)</w:t>
            </w:r>
          </w:p>
        </w:tc>
        <w:tc>
          <w:tcPr>
            <w:tcW w:w="3950" w:type="dxa"/>
            <w:tcBorders>
              <w:top w:val="single" w:sz="18" w:space="0" w:color="548DD4" w:themeColor="text2" w:themeTint="99"/>
              <w:left w:val="single" w:sz="18" w:space="0" w:color="548DD4" w:themeColor="text2" w:themeTint="99"/>
              <w:bottom w:val="single" w:sz="4" w:space="0" w:color="548DD4" w:themeColor="text2" w:themeTint="99"/>
              <w:right w:val="nil"/>
            </w:tcBorders>
            <w:shd w:val="clear" w:color="auto" w:fill="D9E1F2"/>
          </w:tcPr>
          <w:p w14:paraId="5EFB4E38"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1</w:t>
            </w:r>
          </w:p>
        </w:tc>
      </w:tr>
      <w:tr w:rsidR="004F4DDF" w:rsidRPr="00DE02AA" w14:paraId="48DAAE91"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tcPr>
          <w:p w14:paraId="6BA869E9"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Frontage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tcPr>
          <w:p w14:paraId="36F3FA6B"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200</w:t>
            </w:r>
          </w:p>
        </w:tc>
      </w:tr>
      <w:tr w:rsidR="004F4DDF" w:rsidRPr="00DE02AA" w14:paraId="7BD21506"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D9E1F2"/>
          </w:tcPr>
          <w:p w14:paraId="0867C666"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 Setback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D9E1F2"/>
          </w:tcPr>
          <w:p w14:paraId="1032E2BE"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50 (Arterial and Collector Roadways)</w:t>
            </w:r>
          </w:p>
          <w:p w14:paraId="0B314288"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25 (All Other Roadways)</w:t>
            </w:r>
          </w:p>
        </w:tc>
      </w:tr>
      <w:tr w:rsidR="004F4DDF" w:rsidRPr="00DE02AA" w14:paraId="479FC6A4"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FFFFFF" w:themeFill="background1"/>
          </w:tcPr>
          <w:p w14:paraId="457D7B2B"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Side Setback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FFFFFF" w:themeFill="background1"/>
          </w:tcPr>
          <w:p w14:paraId="79EB015A"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40</w:t>
            </w:r>
          </w:p>
        </w:tc>
      </w:tr>
      <w:tr w:rsidR="004F4DDF" w:rsidRPr="00DE02AA" w14:paraId="0C0A7CC4"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D9E1F2"/>
          </w:tcPr>
          <w:p w14:paraId="57945F9D"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Rear Setback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D9E1F2"/>
          </w:tcPr>
          <w:p w14:paraId="7224E24C"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50</w:t>
            </w:r>
          </w:p>
        </w:tc>
      </w:tr>
      <w:tr w:rsidR="004F4DDF" w:rsidRPr="00DE02AA" w14:paraId="773637B6"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FFFFFF" w:themeFill="background1"/>
          </w:tcPr>
          <w:p w14:paraId="09612820"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Height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FFFFFF" w:themeFill="background1"/>
          </w:tcPr>
          <w:p w14:paraId="6F4CFA96" w14:textId="122D2A50"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 xml:space="preserve">35, except however, mechanical equipment and/or ventilation systems may extend up to ten feet above the height of the building.  Said mechanical equipment/ventilation systems must be screened from view by parapet walls, mansard roofs, or other screening material approved by the </w:t>
            </w:r>
            <w:r w:rsidR="00394D9A">
              <w:rPr>
                <w:rFonts w:ascii="Times New Roman" w:hAnsi="Times New Roman" w:cs="Times New Roman"/>
                <w:sz w:val="24"/>
                <w:szCs w:val="24"/>
              </w:rPr>
              <w:t>Zoning Inspector</w:t>
            </w:r>
            <w:r w:rsidRPr="00D140B4">
              <w:rPr>
                <w:rFonts w:ascii="Times New Roman" w:hAnsi="Times New Roman" w:cs="Times New Roman"/>
                <w:sz w:val="24"/>
                <w:szCs w:val="24"/>
              </w:rPr>
              <w:t>, or their designee, provided said material has 100 percent (100%) opacity year-round.</w:t>
            </w:r>
          </w:p>
        </w:tc>
      </w:tr>
      <w:tr w:rsidR="004F4DDF" w:rsidRPr="00DE02AA" w14:paraId="77AF5C23" w14:textId="77777777" w:rsidTr="00826AC0">
        <w:trPr>
          <w:trHeight w:val="360"/>
        </w:trPr>
        <w:tc>
          <w:tcPr>
            <w:tcW w:w="5400" w:type="dxa"/>
            <w:tcBorders>
              <w:top w:val="single" w:sz="12" w:space="0" w:color="548DD4" w:themeColor="text2" w:themeTint="99"/>
              <w:left w:val="nil"/>
              <w:bottom w:val="single" w:sz="18" w:space="0" w:color="548DD4" w:themeColor="text2" w:themeTint="99"/>
              <w:right w:val="single" w:sz="18" w:space="0" w:color="548DD4" w:themeColor="text2" w:themeTint="99"/>
            </w:tcBorders>
            <w:shd w:val="clear" w:color="auto" w:fill="D9E1F2"/>
          </w:tcPr>
          <w:p w14:paraId="76043E9E"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Lot Coverage (Percent)</w:t>
            </w:r>
          </w:p>
        </w:tc>
        <w:tc>
          <w:tcPr>
            <w:tcW w:w="3950" w:type="dxa"/>
            <w:tcBorders>
              <w:top w:val="single" w:sz="12" w:space="0" w:color="548DD4" w:themeColor="text2" w:themeTint="99"/>
              <w:left w:val="single" w:sz="18" w:space="0" w:color="548DD4" w:themeColor="text2" w:themeTint="99"/>
              <w:bottom w:val="single" w:sz="18" w:space="0" w:color="548DD4" w:themeColor="text2" w:themeTint="99"/>
              <w:right w:val="nil"/>
            </w:tcBorders>
            <w:shd w:val="clear" w:color="auto" w:fill="D9E1F2"/>
          </w:tcPr>
          <w:p w14:paraId="1BE33D32"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75</w:t>
            </w:r>
          </w:p>
        </w:tc>
      </w:tr>
    </w:tbl>
    <w:p w14:paraId="1D6E94AA" w14:textId="77777777" w:rsidR="004F4DDF" w:rsidRDefault="004F4DDF" w:rsidP="004F4DDF">
      <w:pPr>
        <w:rPr>
          <w:lang w:val="en"/>
        </w:rPr>
      </w:pPr>
    </w:p>
    <w:p w14:paraId="364A119A" w14:textId="77777777" w:rsidR="004F4DDF" w:rsidRPr="00AF249E" w:rsidRDefault="004F4DDF" w:rsidP="004F4DDF">
      <w:pPr>
        <w:rPr>
          <w:lang w:val="en"/>
        </w:rPr>
      </w:pPr>
    </w:p>
    <w:p w14:paraId="52922499" w14:textId="77777777" w:rsidR="004F4DDF" w:rsidRDefault="004F4DDF" w:rsidP="004F4DDF">
      <w:pPr>
        <w:rPr>
          <w:lang w:val="en"/>
        </w:rPr>
      </w:pPr>
    </w:p>
    <w:p w14:paraId="4B92F1C0" w14:textId="77777777" w:rsidR="004F4DDF" w:rsidRDefault="004F4DDF" w:rsidP="004F4DDF">
      <w:pPr>
        <w:rPr>
          <w:lang w:val="en"/>
        </w:rPr>
        <w:sectPr w:rsidR="004F4DDF" w:rsidSect="00F14BF9">
          <w:type w:val="continuous"/>
          <w:pgSz w:w="12240" w:h="15840"/>
          <w:pgMar w:top="1440" w:right="1440" w:bottom="1440" w:left="1440" w:header="720" w:footer="720" w:gutter="0"/>
          <w:cols w:space="720"/>
          <w:docGrid w:linePitch="360"/>
        </w:sectPr>
      </w:pPr>
    </w:p>
    <w:p w14:paraId="5F51295E" w14:textId="77777777" w:rsidR="004F4DDF" w:rsidRPr="00AF249E" w:rsidRDefault="004F4DDF">
      <w:pPr>
        <w:pStyle w:val="ListParagraph"/>
        <w:numPr>
          <w:ilvl w:val="0"/>
          <w:numId w:val="29"/>
        </w:numPr>
        <w:rPr>
          <w:lang w:val="en"/>
        </w:rPr>
      </w:pPr>
      <w:r>
        <w:rPr>
          <w:b/>
          <w:bCs/>
          <w:lang w:val="en"/>
        </w:rPr>
        <w:lastRenderedPageBreak/>
        <w:t>Example Lot Layout and Rendering.</w:t>
      </w:r>
    </w:p>
    <w:p w14:paraId="47ACD417" w14:textId="6D196A93" w:rsidR="004F4DDF" w:rsidRDefault="004F4DDF" w:rsidP="004F4DDF">
      <w:pPr>
        <w:rPr>
          <w:b/>
          <w:bCs/>
          <w:lang w:val="en"/>
        </w:rPr>
      </w:pPr>
    </w:p>
    <w:p w14:paraId="4C514122" w14:textId="031A6C03" w:rsidR="004F4DDF" w:rsidRDefault="00513C65" w:rsidP="004F4DDF">
      <w:pPr>
        <w:tabs>
          <w:tab w:val="left" w:pos="1740"/>
        </w:tabs>
        <w:rPr>
          <w:lang w:val="en"/>
        </w:rPr>
      </w:pPr>
      <w:r>
        <w:rPr>
          <w:rFonts w:cs="Times New Roman"/>
          <w:noProof/>
        </w:rPr>
        <w:drawing>
          <wp:anchor distT="0" distB="0" distL="114300" distR="114300" simplePos="0" relativeHeight="251752448" behindDoc="1" locked="0" layoutInCell="1" allowOverlap="1" wp14:anchorId="3245C375" wp14:editId="27AE6411">
            <wp:simplePos x="0" y="0"/>
            <wp:positionH relativeFrom="margin">
              <wp:align>center</wp:align>
            </wp:positionH>
            <wp:positionV relativeFrom="paragraph">
              <wp:posOffset>132080</wp:posOffset>
            </wp:positionV>
            <wp:extent cx="5003800" cy="5400040"/>
            <wp:effectExtent l="0" t="0" r="6350" b="0"/>
            <wp:wrapTight wrapText="bothSides">
              <wp:wrapPolygon edited="0">
                <wp:start x="0" y="0"/>
                <wp:lineTo x="0" y="21488"/>
                <wp:lineTo x="21545" y="21488"/>
                <wp:lineTo x="21545" y="0"/>
                <wp:lineTo x="0" y="0"/>
              </wp:wrapPolygon>
            </wp:wrapTight>
            <wp:docPr id="1149839397" name="Picture 59" descr="A bluepri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39397" name="Picture 59" descr="A blueprint of a house&#10;&#10;AI-generated content may be incorrect."/>
                    <pic:cNvPicPr>
                      <a:picLocks noChangeAspect="1" noChangeArrowheads="1"/>
                    </pic:cNvPicPr>
                  </pic:nvPicPr>
                  <pic:blipFill rotWithShape="1">
                    <a:blip r:embed="rId47">
                      <a:extLst>
                        <a:ext uri="{28A0092B-C50C-407E-A947-70E740481C1C}">
                          <a14:useLocalDpi xmlns:a14="http://schemas.microsoft.com/office/drawing/2010/main" val="0"/>
                        </a:ext>
                      </a:extLst>
                    </a:blip>
                    <a:srcRect l="34981" r="12920"/>
                    <a:stretch/>
                  </pic:blipFill>
                  <pic:spPr bwMode="auto">
                    <a:xfrm>
                      <a:off x="0" y="0"/>
                      <a:ext cx="5003800" cy="5400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4DDF">
        <w:rPr>
          <w:lang w:val="en"/>
        </w:rPr>
        <w:tab/>
      </w:r>
    </w:p>
    <w:p w14:paraId="643C99D4" w14:textId="77777777" w:rsidR="004F4DDF" w:rsidRPr="00AF249E" w:rsidRDefault="004F4DDF" w:rsidP="004F4DDF">
      <w:pPr>
        <w:rPr>
          <w:lang w:val="en"/>
        </w:rPr>
      </w:pPr>
    </w:p>
    <w:p w14:paraId="03E64A1D" w14:textId="77777777" w:rsidR="004F4DDF" w:rsidRPr="00AF249E" w:rsidRDefault="004F4DDF" w:rsidP="004F4DDF">
      <w:pPr>
        <w:rPr>
          <w:lang w:val="en"/>
        </w:rPr>
      </w:pPr>
    </w:p>
    <w:p w14:paraId="34B5E3D2" w14:textId="77777777" w:rsidR="004F4DDF" w:rsidRPr="00AF249E" w:rsidRDefault="004F4DDF" w:rsidP="004F4DDF">
      <w:pPr>
        <w:rPr>
          <w:lang w:val="en"/>
        </w:rPr>
      </w:pPr>
    </w:p>
    <w:p w14:paraId="40F1CC5A" w14:textId="77777777" w:rsidR="004F4DDF" w:rsidRPr="00AF249E" w:rsidRDefault="004F4DDF" w:rsidP="004F4DDF">
      <w:pPr>
        <w:rPr>
          <w:lang w:val="en"/>
        </w:rPr>
      </w:pPr>
    </w:p>
    <w:p w14:paraId="1739631A" w14:textId="77777777" w:rsidR="004F4DDF" w:rsidRPr="00AF249E" w:rsidRDefault="004F4DDF" w:rsidP="004F4DDF">
      <w:pPr>
        <w:rPr>
          <w:lang w:val="en"/>
        </w:rPr>
      </w:pPr>
    </w:p>
    <w:p w14:paraId="0F9B9E16" w14:textId="77777777" w:rsidR="004F4DDF" w:rsidRDefault="004F4DDF" w:rsidP="004F4DDF">
      <w:pPr>
        <w:rPr>
          <w:lang w:val="en"/>
        </w:rPr>
      </w:pPr>
    </w:p>
    <w:p w14:paraId="39345A8A" w14:textId="77777777" w:rsidR="00513C65" w:rsidRDefault="00513C65" w:rsidP="004F4DDF">
      <w:pPr>
        <w:rPr>
          <w:lang w:val="en"/>
        </w:rPr>
      </w:pPr>
    </w:p>
    <w:p w14:paraId="24FCEDE4" w14:textId="77777777" w:rsidR="00513C65" w:rsidRDefault="00513C65" w:rsidP="004F4DDF">
      <w:pPr>
        <w:rPr>
          <w:lang w:val="en"/>
        </w:rPr>
      </w:pPr>
    </w:p>
    <w:p w14:paraId="0DC6C1C8" w14:textId="77777777" w:rsidR="00513C65" w:rsidRDefault="00513C65" w:rsidP="004F4DDF">
      <w:pPr>
        <w:rPr>
          <w:lang w:val="en"/>
        </w:rPr>
      </w:pPr>
    </w:p>
    <w:p w14:paraId="5A6E7CFD" w14:textId="77777777" w:rsidR="00513C65" w:rsidRDefault="00513C65" w:rsidP="004F4DDF">
      <w:pPr>
        <w:rPr>
          <w:lang w:val="en"/>
        </w:rPr>
      </w:pPr>
    </w:p>
    <w:p w14:paraId="1F3BE35E" w14:textId="77777777" w:rsidR="00513C65" w:rsidRDefault="00513C65" w:rsidP="004F4DDF">
      <w:pPr>
        <w:rPr>
          <w:lang w:val="en"/>
        </w:rPr>
      </w:pPr>
    </w:p>
    <w:p w14:paraId="0A76E797" w14:textId="77777777" w:rsidR="00513C65" w:rsidRDefault="00513C65" w:rsidP="004F4DDF">
      <w:pPr>
        <w:rPr>
          <w:lang w:val="en"/>
        </w:rPr>
      </w:pPr>
    </w:p>
    <w:p w14:paraId="0DC93781" w14:textId="77777777" w:rsidR="00513C65" w:rsidRDefault="00513C65" w:rsidP="004F4DDF">
      <w:pPr>
        <w:rPr>
          <w:lang w:val="en"/>
        </w:rPr>
      </w:pPr>
    </w:p>
    <w:p w14:paraId="201C76EF" w14:textId="77777777" w:rsidR="00513C65" w:rsidRDefault="00513C65" w:rsidP="004F4DDF">
      <w:pPr>
        <w:rPr>
          <w:lang w:val="en"/>
        </w:rPr>
      </w:pPr>
    </w:p>
    <w:p w14:paraId="77B7BCBD" w14:textId="77777777" w:rsidR="00513C65" w:rsidRDefault="00513C65" w:rsidP="004F4DDF">
      <w:pPr>
        <w:rPr>
          <w:lang w:val="en"/>
        </w:rPr>
      </w:pPr>
    </w:p>
    <w:p w14:paraId="02D8E824" w14:textId="77777777" w:rsidR="00513C65" w:rsidRDefault="00513C65" w:rsidP="004F4DDF">
      <w:pPr>
        <w:rPr>
          <w:lang w:val="en"/>
        </w:rPr>
      </w:pPr>
    </w:p>
    <w:p w14:paraId="190E8B6D" w14:textId="77777777" w:rsidR="00513C65" w:rsidRDefault="00513C65" w:rsidP="004F4DDF">
      <w:pPr>
        <w:rPr>
          <w:lang w:val="en"/>
        </w:rPr>
      </w:pPr>
    </w:p>
    <w:p w14:paraId="62860C5D" w14:textId="77777777" w:rsidR="00513C65" w:rsidRDefault="00513C65" w:rsidP="004F4DDF">
      <w:pPr>
        <w:rPr>
          <w:lang w:val="en"/>
        </w:rPr>
      </w:pPr>
    </w:p>
    <w:p w14:paraId="3899C5B4" w14:textId="77777777" w:rsidR="00513C65" w:rsidRDefault="00513C65" w:rsidP="004F4DDF">
      <w:pPr>
        <w:rPr>
          <w:lang w:val="en"/>
        </w:rPr>
      </w:pPr>
    </w:p>
    <w:p w14:paraId="55596E1A" w14:textId="77777777" w:rsidR="00513C65" w:rsidRDefault="00513C65" w:rsidP="004F4DDF">
      <w:pPr>
        <w:rPr>
          <w:lang w:val="en"/>
        </w:rPr>
      </w:pPr>
    </w:p>
    <w:p w14:paraId="0B026005" w14:textId="77777777" w:rsidR="00513C65" w:rsidRDefault="00513C65" w:rsidP="004F4DDF">
      <w:pPr>
        <w:rPr>
          <w:lang w:val="en"/>
        </w:rPr>
      </w:pPr>
    </w:p>
    <w:p w14:paraId="7277052D" w14:textId="77777777" w:rsidR="00513C65" w:rsidRDefault="00513C65" w:rsidP="004F4DDF">
      <w:pPr>
        <w:rPr>
          <w:lang w:val="en"/>
        </w:rPr>
      </w:pPr>
    </w:p>
    <w:p w14:paraId="56B77C36" w14:textId="77777777" w:rsidR="00513C65" w:rsidRDefault="00513C65" w:rsidP="004F4DDF">
      <w:pPr>
        <w:rPr>
          <w:lang w:val="en"/>
        </w:rPr>
      </w:pPr>
    </w:p>
    <w:p w14:paraId="21D3B85F" w14:textId="77777777" w:rsidR="00513C65" w:rsidRDefault="00513C65" w:rsidP="004F4DDF">
      <w:pPr>
        <w:rPr>
          <w:lang w:val="en"/>
        </w:rPr>
      </w:pPr>
    </w:p>
    <w:p w14:paraId="1C044A01" w14:textId="77777777" w:rsidR="00513C65" w:rsidRDefault="00513C65" w:rsidP="004F4DDF">
      <w:pPr>
        <w:rPr>
          <w:lang w:val="en"/>
        </w:rPr>
      </w:pPr>
    </w:p>
    <w:p w14:paraId="387B085B" w14:textId="77777777" w:rsidR="00513C65" w:rsidRDefault="00513C65" w:rsidP="004F4DDF">
      <w:pPr>
        <w:rPr>
          <w:lang w:val="en"/>
        </w:rPr>
      </w:pPr>
    </w:p>
    <w:p w14:paraId="03F7886D" w14:textId="77777777" w:rsidR="00513C65" w:rsidRDefault="00513C65" w:rsidP="004F4DDF">
      <w:pPr>
        <w:rPr>
          <w:lang w:val="en"/>
        </w:rPr>
      </w:pPr>
    </w:p>
    <w:p w14:paraId="17F0405F" w14:textId="77777777" w:rsidR="00513C65" w:rsidRDefault="00513C65" w:rsidP="004F4DDF">
      <w:pPr>
        <w:rPr>
          <w:lang w:val="en"/>
        </w:rPr>
      </w:pPr>
    </w:p>
    <w:p w14:paraId="6006FB2E" w14:textId="77777777" w:rsidR="00513C65" w:rsidRDefault="00513C65" w:rsidP="004F4DDF">
      <w:pPr>
        <w:rPr>
          <w:lang w:val="en"/>
        </w:rPr>
      </w:pPr>
    </w:p>
    <w:p w14:paraId="3653D1F5" w14:textId="77777777" w:rsidR="00513C65" w:rsidRDefault="00513C65" w:rsidP="004F4DDF">
      <w:pPr>
        <w:rPr>
          <w:lang w:val="en"/>
        </w:rPr>
      </w:pPr>
    </w:p>
    <w:p w14:paraId="4EE16231" w14:textId="77777777" w:rsidR="00513C65" w:rsidRDefault="00513C65" w:rsidP="004F4DDF">
      <w:pPr>
        <w:rPr>
          <w:lang w:val="en"/>
        </w:rPr>
      </w:pPr>
    </w:p>
    <w:p w14:paraId="65FC82A0" w14:textId="77777777" w:rsidR="00513C65" w:rsidRDefault="00513C65" w:rsidP="004F4DDF">
      <w:pPr>
        <w:rPr>
          <w:lang w:val="en"/>
        </w:rPr>
      </w:pPr>
    </w:p>
    <w:p w14:paraId="6C76CA85" w14:textId="77777777" w:rsidR="00513C65" w:rsidRDefault="00513C65" w:rsidP="004F4DDF">
      <w:pPr>
        <w:rPr>
          <w:lang w:val="en"/>
        </w:rPr>
      </w:pPr>
    </w:p>
    <w:p w14:paraId="6A78DF94" w14:textId="77777777" w:rsidR="00513C65" w:rsidRDefault="00513C65" w:rsidP="004F4DDF">
      <w:pPr>
        <w:rPr>
          <w:lang w:val="en"/>
        </w:rPr>
      </w:pPr>
    </w:p>
    <w:p w14:paraId="668A87C1" w14:textId="77777777" w:rsidR="00513C65" w:rsidRDefault="00513C65" w:rsidP="004F4DDF">
      <w:pPr>
        <w:rPr>
          <w:lang w:val="en"/>
        </w:rPr>
      </w:pPr>
    </w:p>
    <w:p w14:paraId="31D3A6BB" w14:textId="77777777" w:rsidR="00513C65" w:rsidRDefault="00513C65" w:rsidP="004F4DDF">
      <w:pPr>
        <w:rPr>
          <w:lang w:val="en"/>
        </w:rPr>
      </w:pPr>
    </w:p>
    <w:p w14:paraId="43A26492" w14:textId="77777777" w:rsidR="00513C65" w:rsidRDefault="00513C65" w:rsidP="004F4DDF">
      <w:pPr>
        <w:rPr>
          <w:lang w:val="en"/>
        </w:rPr>
      </w:pPr>
    </w:p>
    <w:p w14:paraId="3660FA92" w14:textId="77777777" w:rsidR="00513C65" w:rsidRDefault="00513C65" w:rsidP="004F4DDF">
      <w:pPr>
        <w:rPr>
          <w:lang w:val="en"/>
        </w:rPr>
      </w:pPr>
    </w:p>
    <w:p w14:paraId="6C838369" w14:textId="77777777" w:rsidR="00513C65" w:rsidRDefault="00513C65" w:rsidP="004F4DDF">
      <w:pPr>
        <w:rPr>
          <w:lang w:val="en"/>
        </w:rPr>
      </w:pPr>
    </w:p>
    <w:p w14:paraId="3FE71507" w14:textId="77777777" w:rsidR="00513C65" w:rsidRDefault="00513C65" w:rsidP="004F4DDF">
      <w:pPr>
        <w:rPr>
          <w:lang w:val="en"/>
        </w:rPr>
      </w:pPr>
    </w:p>
    <w:p w14:paraId="71E064E6" w14:textId="77777777" w:rsidR="00513C65" w:rsidRDefault="00513C65" w:rsidP="004F4DDF">
      <w:pPr>
        <w:rPr>
          <w:lang w:val="en"/>
        </w:rPr>
      </w:pPr>
    </w:p>
    <w:p w14:paraId="354E4C39" w14:textId="77777777" w:rsidR="00513C65" w:rsidRDefault="00513C65" w:rsidP="004F4DDF">
      <w:pPr>
        <w:rPr>
          <w:lang w:val="en"/>
        </w:rPr>
      </w:pPr>
    </w:p>
    <w:p w14:paraId="79F8FC2D" w14:textId="77777777" w:rsidR="00513C65" w:rsidRDefault="00513C65" w:rsidP="004F4DDF">
      <w:pPr>
        <w:rPr>
          <w:lang w:val="en"/>
        </w:rPr>
      </w:pPr>
    </w:p>
    <w:p w14:paraId="600C69F6" w14:textId="77777777" w:rsidR="004F4DDF" w:rsidRPr="00AF249E" w:rsidRDefault="004F4DDF">
      <w:pPr>
        <w:pStyle w:val="ListParagraph"/>
        <w:numPr>
          <w:ilvl w:val="0"/>
          <w:numId w:val="29"/>
        </w:numPr>
        <w:rPr>
          <w:lang w:val="en"/>
        </w:rPr>
      </w:pPr>
      <w:r>
        <w:rPr>
          <w:b/>
          <w:bCs/>
          <w:lang w:val="en"/>
        </w:rPr>
        <w:lastRenderedPageBreak/>
        <w:t>General Development Regulations.</w:t>
      </w:r>
    </w:p>
    <w:p w14:paraId="5749F681" w14:textId="77777777" w:rsidR="004F4DDF" w:rsidRDefault="004F4DDF" w:rsidP="004F4DDF">
      <w:pPr>
        <w:rPr>
          <w:b/>
          <w:bCs/>
          <w:lang w:val="en"/>
        </w:rPr>
      </w:pPr>
    </w:p>
    <w:tbl>
      <w:tblPr>
        <w:tblStyle w:val="TableGrid"/>
        <w:tblW w:w="0" w:type="auto"/>
        <w:tblLook w:val="04A0" w:firstRow="1" w:lastRow="0" w:firstColumn="1" w:lastColumn="0" w:noHBand="0" w:noVBand="1"/>
      </w:tblPr>
      <w:tblGrid>
        <w:gridCol w:w="2416"/>
        <w:gridCol w:w="1329"/>
        <w:gridCol w:w="1268"/>
        <w:gridCol w:w="4347"/>
      </w:tblGrid>
      <w:tr w:rsidR="004F4DDF" w:rsidRPr="00DE02AA" w14:paraId="4FB25A1A" w14:textId="77777777" w:rsidTr="00A5614A">
        <w:tc>
          <w:tcPr>
            <w:tcW w:w="2417" w:type="dxa"/>
            <w:tcBorders>
              <w:top w:val="nil"/>
              <w:left w:val="nil"/>
              <w:bottom w:val="single" w:sz="18" w:space="0" w:color="548DD4" w:themeColor="text2" w:themeTint="99"/>
              <w:right w:val="nil"/>
            </w:tcBorders>
            <w:vAlign w:val="bottom"/>
          </w:tcPr>
          <w:p w14:paraId="4B82A188" w14:textId="77777777" w:rsidR="004F4DDF" w:rsidRPr="00DE02AA" w:rsidRDefault="004F4DDF" w:rsidP="00826AC0">
            <w:pPr>
              <w:spacing w:line="278" w:lineRule="auto"/>
              <w:jc w:val="center"/>
              <w:rPr>
                <w:rFonts w:ascii="Times New Roman" w:hAnsi="Times New Roman" w:cs="Times New Roman"/>
                <w:b/>
                <w:bCs/>
                <w:sz w:val="24"/>
                <w:szCs w:val="24"/>
              </w:rPr>
            </w:pPr>
          </w:p>
        </w:tc>
        <w:tc>
          <w:tcPr>
            <w:tcW w:w="1329" w:type="dxa"/>
            <w:tcBorders>
              <w:top w:val="nil"/>
              <w:left w:val="nil"/>
              <w:bottom w:val="single" w:sz="18" w:space="0" w:color="548DD4" w:themeColor="text2" w:themeTint="99"/>
              <w:right w:val="nil"/>
            </w:tcBorders>
            <w:vAlign w:val="bottom"/>
          </w:tcPr>
          <w:p w14:paraId="6D7BC31C"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Applicable</w:t>
            </w:r>
          </w:p>
        </w:tc>
        <w:tc>
          <w:tcPr>
            <w:tcW w:w="1157" w:type="dxa"/>
            <w:tcBorders>
              <w:top w:val="nil"/>
              <w:left w:val="nil"/>
              <w:bottom w:val="single" w:sz="18" w:space="0" w:color="548DD4" w:themeColor="text2" w:themeTint="99"/>
              <w:right w:val="nil"/>
            </w:tcBorders>
            <w:vAlign w:val="bottom"/>
          </w:tcPr>
          <w:p w14:paraId="3FF8E7CF" w14:textId="77777777" w:rsidR="004F4DDF" w:rsidRPr="00DE02AA" w:rsidRDefault="004F4DDF" w:rsidP="00826AC0">
            <w:pPr>
              <w:spacing w:line="278" w:lineRule="auto"/>
              <w:jc w:val="center"/>
              <w:rPr>
                <w:rFonts w:ascii="Times New Roman" w:hAnsi="Times New Roman" w:cs="Times New Roman"/>
                <w:b/>
                <w:bCs/>
              </w:rPr>
            </w:pPr>
            <w:r w:rsidRPr="00DE02AA">
              <w:rPr>
                <w:rFonts w:ascii="Times New Roman" w:hAnsi="Times New Roman" w:cs="Times New Roman"/>
                <w:b/>
                <w:bCs/>
              </w:rPr>
              <w:t>Section Reference</w:t>
            </w:r>
          </w:p>
        </w:tc>
        <w:tc>
          <w:tcPr>
            <w:tcW w:w="4457" w:type="dxa"/>
            <w:tcBorders>
              <w:top w:val="nil"/>
              <w:left w:val="nil"/>
              <w:bottom w:val="single" w:sz="18" w:space="0" w:color="548DD4" w:themeColor="text2" w:themeTint="99"/>
              <w:right w:val="nil"/>
            </w:tcBorders>
            <w:vAlign w:val="bottom"/>
          </w:tcPr>
          <w:p w14:paraId="4AE1B38F"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Notes</w:t>
            </w:r>
          </w:p>
        </w:tc>
      </w:tr>
      <w:tr w:rsidR="004F4DDF" w:rsidRPr="00DE02AA" w14:paraId="5470314B" w14:textId="77777777" w:rsidTr="00A5614A">
        <w:trPr>
          <w:trHeight w:val="1242"/>
        </w:trPr>
        <w:tc>
          <w:tcPr>
            <w:tcW w:w="2417" w:type="dxa"/>
            <w:tcBorders>
              <w:top w:val="single" w:sz="18" w:space="0" w:color="548DD4" w:themeColor="text2" w:themeTint="99"/>
              <w:left w:val="nil"/>
              <w:bottom w:val="single" w:sz="12" w:space="0" w:color="548DD4" w:themeColor="text2" w:themeTint="99"/>
              <w:right w:val="single" w:sz="12" w:space="0" w:color="548DD4" w:themeColor="text2" w:themeTint="99"/>
            </w:tcBorders>
            <w:shd w:val="clear" w:color="auto" w:fill="D9E1F2"/>
          </w:tcPr>
          <w:p w14:paraId="08377988"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Accessory Structures</w:t>
            </w:r>
          </w:p>
        </w:tc>
        <w:tc>
          <w:tcPr>
            <w:tcW w:w="1329" w:type="dxa"/>
            <w:tcBorders>
              <w:top w:val="single" w:sz="18"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533E00F7"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8"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0CB7E42B" w14:textId="72F2E4D4" w:rsidR="004F4DDF" w:rsidRPr="00513C65" w:rsidRDefault="00513C65" w:rsidP="00826AC0">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"Section_16_02"</w:instrText>
            </w:r>
            <w:r>
              <w:rPr>
                <w:rFonts w:cs="Times New Roman"/>
              </w:rPr>
            </w:r>
            <w:r>
              <w:rPr>
                <w:rFonts w:cs="Times New Roman"/>
              </w:rPr>
              <w:fldChar w:fldCharType="separate"/>
            </w:r>
            <w:r w:rsidR="004F4DDF" w:rsidRPr="00513C65">
              <w:rPr>
                <w:rStyle w:val="Hyperlink"/>
                <w:rFonts w:ascii="Times New Roman" w:hAnsi="Times New Roman" w:cs="Times New Roman"/>
              </w:rPr>
              <w:t>Section</w:t>
            </w:r>
          </w:p>
          <w:p w14:paraId="05B8F056" w14:textId="26BD04C0" w:rsidR="004F4DDF" w:rsidRPr="00DE02AA" w:rsidRDefault="00513C65" w:rsidP="00826AC0">
            <w:pPr>
              <w:spacing w:line="278" w:lineRule="auto"/>
              <w:jc w:val="center"/>
              <w:rPr>
                <w:rFonts w:ascii="Times New Roman" w:hAnsi="Times New Roman" w:cs="Times New Roman"/>
              </w:rPr>
            </w:pPr>
            <w:r w:rsidRPr="00513C65">
              <w:rPr>
                <w:rStyle w:val="Hyperlink"/>
                <w:rFonts w:ascii="Times New Roman" w:hAnsi="Times New Roman" w:cs="Times New Roman"/>
              </w:rPr>
              <w:t>16.02</w:t>
            </w:r>
            <w:r>
              <w:rPr>
                <w:rFonts w:cs="Times New Roman"/>
              </w:rPr>
              <w:fldChar w:fldCharType="end"/>
            </w:r>
          </w:p>
        </w:tc>
        <w:tc>
          <w:tcPr>
            <w:tcW w:w="4457" w:type="dxa"/>
            <w:tcBorders>
              <w:top w:val="single" w:sz="18" w:space="0" w:color="548DD4" w:themeColor="text2" w:themeTint="99"/>
              <w:left w:val="single" w:sz="12" w:space="0" w:color="548DD4" w:themeColor="text2" w:themeTint="99"/>
              <w:bottom w:val="single" w:sz="12" w:space="0" w:color="548DD4" w:themeColor="text2" w:themeTint="99"/>
              <w:right w:val="nil"/>
            </w:tcBorders>
            <w:shd w:val="clear" w:color="auto" w:fill="D9E1F2"/>
          </w:tcPr>
          <w:p w14:paraId="22E8B4E3" w14:textId="0EEE3442"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Detached Accessory Structures may encroach a side or rear setback but shall be no closer than </w:t>
            </w:r>
            <w:r>
              <w:rPr>
                <w:rFonts w:ascii="Times New Roman" w:hAnsi="Times New Roman" w:cs="Times New Roman"/>
              </w:rPr>
              <w:t>fifteen (15)</w:t>
            </w:r>
            <w:r w:rsidRPr="00DE02AA">
              <w:rPr>
                <w:rFonts w:ascii="Times New Roman" w:hAnsi="Times New Roman" w:cs="Times New Roman"/>
              </w:rPr>
              <w:t xml:space="preserve"> feet from the side or rear lot line.</w:t>
            </w:r>
            <w:r>
              <w:rPr>
                <w:rFonts w:ascii="Times New Roman" w:hAnsi="Times New Roman" w:cs="Times New Roman"/>
              </w:rPr>
              <w:t xml:space="preserve"> Accessory Structures shall also comply with all other requirements in </w:t>
            </w:r>
            <w:hyperlink w:anchor="Section_12_01_d" w:history="1">
              <w:r w:rsidRPr="00513C65">
                <w:rPr>
                  <w:rStyle w:val="Hyperlink"/>
                  <w:rFonts w:ascii="Times New Roman" w:hAnsi="Times New Roman" w:cs="Times New Roman"/>
                </w:rPr>
                <w:t xml:space="preserve">Section </w:t>
              </w:r>
              <w:r w:rsidR="00513C65" w:rsidRPr="00513C65">
                <w:rPr>
                  <w:rStyle w:val="Hyperlink"/>
                  <w:rFonts w:ascii="Times New Roman" w:hAnsi="Times New Roman" w:cs="Times New Roman"/>
                </w:rPr>
                <w:t>12.01(d)</w:t>
              </w:r>
            </w:hyperlink>
            <w:r>
              <w:rPr>
                <w:rFonts w:ascii="Times New Roman" w:hAnsi="Times New Roman" w:cs="Times New Roman"/>
              </w:rPr>
              <w:t>.</w:t>
            </w:r>
          </w:p>
        </w:tc>
      </w:tr>
      <w:tr w:rsidR="004F4DDF" w:rsidRPr="00DE02AA" w14:paraId="1E611F35" w14:textId="77777777" w:rsidTr="00A5614A">
        <w:trPr>
          <w:trHeight w:val="360"/>
        </w:trPr>
        <w:tc>
          <w:tcPr>
            <w:tcW w:w="2417" w:type="dxa"/>
            <w:tcBorders>
              <w:top w:val="single" w:sz="12" w:space="0" w:color="548DD4" w:themeColor="text2" w:themeTint="99"/>
              <w:left w:val="nil"/>
              <w:bottom w:val="single" w:sz="12" w:space="0" w:color="548DD4" w:themeColor="text2" w:themeTint="99"/>
              <w:right w:val="single" w:sz="12" w:space="0" w:color="548DD4" w:themeColor="text2" w:themeTint="99"/>
            </w:tcBorders>
          </w:tcPr>
          <w:p w14:paraId="6F1FF95D"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Fences</w:t>
            </w:r>
          </w:p>
        </w:tc>
        <w:tc>
          <w:tcPr>
            <w:tcW w:w="1329"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tcPr>
          <w:p w14:paraId="38AE4CF0"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tcPr>
          <w:p w14:paraId="11CA5940" w14:textId="24F6B2DF" w:rsidR="004F4DDF" w:rsidRPr="00513C65" w:rsidRDefault="00513C65" w:rsidP="00826AC0">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"Section_16_16"</w:instrText>
            </w:r>
            <w:r>
              <w:rPr>
                <w:rFonts w:cs="Times New Roman"/>
              </w:rPr>
            </w:r>
            <w:r>
              <w:rPr>
                <w:rFonts w:cs="Times New Roman"/>
              </w:rPr>
              <w:fldChar w:fldCharType="separate"/>
            </w:r>
            <w:r w:rsidR="004F4DDF" w:rsidRPr="00513C65">
              <w:rPr>
                <w:rStyle w:val="Hyperlink"/>
                <w:rFonts w:ascii="Times New Roman" w:hAnsi="Times New Roman" w:cs="Times New Roman"/>
              </w:rPr>
              <w:t>Section</w:t>
            </w:r>
          </w:p>
          <w:p w14:paraId="1ACE995C" w14:textId="445994FA" w:rsidR="004F4DDF" w:rsidRPr="00DE02AA" w:rsidRDefault="00513C65" w:rsidP="00826AC0">
            <w:pPr>
              <w:spacing w:line="278" w:lineRule="auto"/>
              <w:jc w:val="center"/>
              <w:rPr>
                <w:rFonts w:ascii="Times New Roman" w:hAnsi="Times New Roman" w:cs="Times New Roman"/>
              </w:rPr>
            </w:pPr>
            <w:r w:rsidRPr="00513C65">
              <w:rPr>
                <w:rStyle w:val="Hyperlink"/>
                <w:rFonts w:ascii="Times New Roman" w:hAnsi="Times New Roman" w:cs="Times New Roman"/>
              </w:rPr>
              <w:t>16.1</w:t>
            </w:r>
            <w:r w:rsidR="008C4E73">
              <w:rPr>
                <w:rStyle w:val="Hyperlink"/>
                <w:rFonts w:ascii="Times New Roman" w:hAnsi="Times New Roman" w:cs="Times New Roman"/>
              </w:rPr>
              <w:t>7</w:t>
            </w:r>
            <w:r>
              <w:rPr>
                <w:rFonts w:cs="Times New Roman"/>
              </w:rPr>
              <w:fldChar w:fldCharType="end"/>
            </w:r>
          </w:p>
        </w:tc>
        <w:tc>
          <w:tcPr>
            <w:tcW w:w="4457" w:type="dxa"/>
            <w:tcBorders>
              <w:top w:val="single" w:sz="12" w:space="0" w:color="548DD4" w:themeColor="text2" w:themeTint="99"/>
              <w:left w:val="single" w:sz="12" w:space="0" w:color="548DD4" w:themeColor="text2" w:themeTint="99"/>
              <w:bottom w:val="single" w:sz="12" w:space="0" w:color="548DD4" w:themeColor="text2" w:themeTint="99"/>
              <w:right w:val="nil"/>
            </w:tcBorders>
          </w:tcPr>
          <w:p w14:paraId="02DE1F3D" w14:textId="1FD8C0DE"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Fences and walls may be placed in a required minimum setback provided they comply with </w:t>
            </w:r>
            <w:hyperlink w:anchor="Section_12_01_d" w:history="1">
              <w:r w:rsidR="00513C65" w:rsidRPr="00513C65">
                <w:rPr>
                  <w:rStyle w:val="Hyperlink"/>
                  <w:rFonts w:ascii="Times New Roman" w:hAnsi="Times New Roman" w:cs="Times New Roman"/>
                </w:rPr>
                <w:t>Section 12.01(d)</w:t>
              </w:r>
            </w:hyperlink>
            <w:r w:rsidR="00513C65">
              <w:rPr>
                <w:rFonts w:ascii="Times New Roman" w:hAnsi="Times New Roman" w:cs="Times New Roman"/>
              </w:rPr>
              <w:t>.</w:t>
            </w:r>
          </w:p>
        </w:tc>
      </w:tr>
      <w:tr w:rsidR="00A5614A" w:rsidRPr="00DE02AA" w14:paraId="01F5FE0A" w14:textId="77777777" w:rsidTr="00A5614A">
        <w:trPr>
          <w:trHeight w:val="360"/>
        </w:trPr>
        <w:tc>
          <w:tcPr>
            <w:tcW w:w="2417" w:type="dxa"/>
            <w:tcBorders>
              <w:top w:val="single" w:sz="12" w:space="0" w:color="548DD4" w:themeColor="text2" w:themeTint="99"/>
              <w:left w:val="nil"/>
              <w:bottom w:val="single" w:sz="12" w:space="0" w:color="548DD4" w:themeColor="text2" w:themeTint="99"/>
              <w:right w:val="single" w:sz="12" w:space="0" w:color="548DD4" w:themeColor="text2" w:themeTint="99"/>
            </w:tcBorders>
            <w:shd w:val="clear" w:color="auto" w:fill="D9E1F2"/>
          </w:tcPr>
          <w:p w14:paraId="3678E6A2" w14:textId="1CC5D4C3" w:rsidR="00A5614A" w:rsidRPr="00A5614A" w:rsidRDefault="00A5614A" w:rsidP="00826AC0">
            <w:pPr>
              <w:spacing w:line="278" w:lineRule="auto"/>
              <w:jc w:val="both"/>
              <w:rPr>
                <w:rFonts w:ascii="Times New Roman" w:hAnsi="Times New Roman" w:cs="Times New Roman"/>
                <w:b/>
                <w:bCs/>
              </w:rPr>
            </w:pPr>
            <w:r w:rsidRPr="00A5614A">
              <w:rPr>
                <w:rFonts w:ascii="Times New Roman" w:hAnsi="Times New Roman" w:cs="Times New Roman"/>
                <w:b/>
                <w:bCs/>
              </w:rPr>
              <w:t>Floodplain</w:t>
            </w:r>
          </w:p>
        </w:tc>
        <w:tc>
          <w:tcPr>
            <w:tcW w:w="1329"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5734A33A" w14:textId="72D32DA8" w:rsidR="00A5614A" w:rsidRPr="00A5614A" w:rsidRDefault="00A5614A" w:rsidP="00826AC0">
            <w:pPr>
              <w:spacing w:line="278" w:lineRule="auto"/>
              <w:jc w:val="center"/>
              <w:rPr>
                <w:rFonts w:ascii="Times New Roman" w:hAnsi="Times New Roman" w:cs="Times New Roman"/>
              </w:rPr>
            </w:pPr>
            <w:r w:rsidRPr="00A5614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1966C1C3" w14:textId="0C7B9113" w:rsidR="00A5614A" w:rsidRPr="00A5614A" w:rsidRDefault="00A5614A" w:rsidP="00826AC0">
            <w:pPr>
              <w:spacing w:line="278" w:lineRule="auto"/>
              <w:jc w:val="center"/>
              <w:rPr>
                <w:rFonts w:ascii="Times New Roman" w:hAnsi="Times New Roman" w:cs="Times New Roman"/>
              </w:rPr>
            </w:pPr>
            <w:r w:rsidRPr="00A5614A">
              <w:rPr>
                <w:rFonts w:ascii="Times New Roman" w:hAnsi="Times New Roman" w:cs="Times New Roman"/>
              </w:rPr>
              <w:t>Flood Damage Prevention Regulations for Licking County, Ohio</w:t>
            </w:r>
          </w:p>
        </w:tc>
        <w:tc>
          <w:tcPr>
            <w:tcW w:w="4457" w:type="dxa"/>
            <w:tcBorders>
              <w:top w:val="single" w:sz="12" w:space="0" w:color="548DD4" w:themeColor="text2" w:themeTint="99"/>
              <w:left w:val="single" w:sz="12" w:space="0" w:color="548DD4" w:themeColor="text2" w:themeTint="99"/>
              <w:bottom w:val="single" w:sz="12" w:space="0" w:color="548DD4" w:themeColor="text2" w:themeTint="99"/>
              <w:right w:val="nil"/>
            </w:tcBorders>
            <w:shd w:val="clear" w:color="auto" w:fill="D9E1F2"/>
          </w:tcPr>
          <w:p w14:paraId="16241994" w14:textId="13FD235F" w:rsidR="00A5614A" w:rsidRPr="00A5614A" w:rsidRDefault="00A5614A" w:rsidP="00826AC0">
            <w:pPr>
              <w:spacing w:line="278" w:lineRule="auto"/>
              <w:jc w:val="both"/>
              <w:rPr>
                <w:rFonts w:ascii="Times New Roman" w:hAnsi="Times New Roman" w:cs="Times New Roman"/>
              </w:rPr>
            </w:pPr>
            <w:r>
              <w:rPr>
                <w:rFonts w:ascii="Times New Roman" w:hAnsi="Times New Roman" w:cs="Times New Roman"/>
              </w:rPr>
              <w:t>In the scenario that the Lot is located within the Floodplain as designated by the County, the Owner should consult with and follow the procedures listed within the Flood Damage Prevention Regulations for Licking County, Ohio.</w:t>
            </w:r>
          </w:p>
        </w:tc>
      </w:tr>
      <w:tr w:rsidR="004F4DDF" w:rsidRPr="00DE02AA" w14:paraId="0A7621DF" w14:textId="77777777" w:rsidTr="00A5614A">
        <w:trPr>
          <w:trHeight w:val="360"/>
        </w:trPr>
        <w:tc>
          <w:tcPr>
            <w:tcW w:w="2417" w:type="dxa"/>
            <w:tcBorders>
              <w:top w:val="single" w:sz="12" w:space="0" w:color="548DD4" w:themeColor="text2" w:themeTint="99"/>
              <w:left w:val="nil"/>
              <w:bottom w:val="single" w:sz="12" w:space="0" w:color="548DD4" w:themeColor="text2" w:themeTint="99"/>
              <w:right w:val="single" w:sz="12" w:space="0" w:color="548DD4" w:themeColor="text2" w:themeTint="99"/>
            </w:tcBorders>
          </w:tcPr>
          <w:p w14:paraId="0EF70901"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Landscaping/Buffering</w:t>
            </w:r>
          </w:p>
        </w:tc>
        <w:tc>
          <w:tcPr>
            <w:tcW w:w="1329"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tcPr>
          <w:p w14:paraId="36212030"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tcPr>
          <w:p w14:paraId="3FF6F0B7" w14:textId="04F81CDA" w:rsidR="004F4DDF" w:rsidRPr="00DE02AA" w:rsidRDefault="006766C2" w:rsidP="00826AC0">
            <w:pPr>
              <w:spacing w:line="278" w:lineRule="auto"/>
              <w:jc w:val="center"/>
              <w:rPr>
                <w:rFonts w:ascii="Times New Roman" w:hAnsi="Times New Roman" w:cs="Times New Roman"/>
                <w:b/>
                <w:bCs/>
              </w:rPr>
            </w:pPr>
            <w:hyperlink w:anchor="_ARTICLE_XIX" w:history="1">
              <w:r w:rsidRPr="006766C2">
                <w:rPr>
                  <w:rStyle w:val="Hyperlink"/>
                  <w:rFonts w:ascii="Times New Roman" w:hAnsi="Times New Roman" w:cs="Times New Roman"/>
                </w:rPr>
                <w:t>Article XIX</w:t>
              </w:r>
            </w:hyperlink>
          </w:p>
        </w:tc>
        <w:tc>
          <w:tcPr>
            <w:tcW w:w="4457" w:type="dxa"/>
            <w:tcBorders>
              <w:top w:val="single" w:sz="12" w:space="0" w:color="548DD4" w:themeColor="text2" w:themeTint="99"/>
              <w:left w:val="single" w:sz="12" w:space="0" w:color="548DD4" w:themeColor="text2" w:themeTint="99"/>
              <w:bottom w:val="single" w:sz="12" w:space="0" w:color="548DD4" w:themeColor="text2" w:themeTint="99"/>
              <w:right w:val="nil"/>
            </w:tcBorders>
          </w:tcPr>
          <w:p w14:paraId="7F7D7172" w14:textId="7958B47C"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Plant material and berms may be placed in any required minimum setback provided they do not constitute a </w:t>
            </w:r>
            <w:r w:rsidR="00513C65">
              <w:rPr>
                <w:rFonts w:ascii="Times New Roman" w:hAnsi="Times New Roman" w:cs="Times New Roman"/>
              </w:rPr>
              <w:t>N</w:t>
            </w:r>
            <w:r w:rsidRPr="00DE02AA">
              <w:rPr>
                <w:rFonts w:ascii="Times New Roman" w:hAnsi="Times New Roman" w:cs="Times New Roman"/>
              </w:rPr>
              <w:t>uisance</w:t>
            </w:r>
          </w:p>
        </w:tc>
      </w:tr>
      <w:tr w:rsidR="004F4DDF" w:rsidRPr="00DE02AA" w14:paraId="0B298B0A" w14:textId="77777777" w:rsidTr="00A5614A">
        <w:trPr>
          <w:trHeight w:val="360"/>
        </w:trPr>
        <w:tc>
          <w:tcPr>
            <w:tcW w:w="2417" w:type="dxa"/>
            <w:tcBorders>
              <w:top w:val="single" w:sz="12" w:space="0" w:color="548DD4" w:themeColor="text2" w:themeTint="99"/>
              <w:left w:val="nil"/>
              <w:bottom w:val="single" w:sz="12" w:space="0" w:color="548DD4" w:themeColor="text2" w:themeTint="99"/>
              <w:right w:val="single" w:sz="12" w:space="0" w:color="548DD4" w:themeColor="text2" w:themeTint="99"/>
            </w:tcBorders>
            <w:shd w:val="clear" w:color="auto" w:fill="D9E1F2"/>
          </w:tcPr>
          <w:p w14:paraId="70FE1A70"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Parking</w:t>
            </w:r>
          </w:p>
        </w:tc>
        <w:tc>
          <w:tcPr>
            <w:tcW w:w="1329"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5F491DE4"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66780A33" w14:textId="7E0BCE97" w:rsidR="004F4DDF" w:rsidRPr="00DE02AA" w:rsidRDefault="006766C2" w:rsidP="00826AC0">
            <w:pPr>
              <w:spacing w:line="278" w:lineRule="auto"/>
              <w:jc w:val="center"/>
              <w:rPr>
                <w:rFonts w:ascii="Times New Roman" w:hAnsi="Times New Roman" w:cs="Times New Roman"/>
              </w:rPr>
            </w:pPr>
            <w:hyperlink w:anchor="_ARTICLE_XX_1" w:history="1">
              <w:r w:rsidRPr="006766C2">
                <w:rPr>
                  <w:rStyle w:val="Hyperlink"/>
                  <w:rFonts w:ascii="Times New Roman" w:hAnsi="Times New Roman" w:cs="Times New Roman"/>
                </w:rPr>
                <w:t>Article XX</w:t>
              </w:r>
            </w:hyperlink>
          </w:p>
        </w:tc>
        <w:tc>
          <w:tcPr>
            <w:tcW w:w="4457" w:type="dxa"/>
            <w:tcBorders>
              <w:top w:val="single" w:sz="12" w:space="0" w:color="548DD4" w:themeColor="text2" w:themeTint="99"/>
              <w:left w:val="single" w:sz="12" w:space="0" w:color="548DD4" w:themeColor="text2" w:themeTint="99"/>
              <w:bottom w:val="single" w:sz="12" w:space="0" w:color="548DD4" w:themeColor="text2" w:themeTint="99"/>
              <w:right w:val="nil"/>
            </w:tcBorders>
            <w:shd w:val="clear" w:color="auto" w:fill="D9E1F2"/>
          </w:tcPr>
          <w:p w14:paraId="262C4396" w14:textId="420CAF6C" w:rsidR="004F4DDF" w:rsidRPr="00DE02AA" w:rsidRDefault="009574C3" w:rsidP="00826AC0">
            <w:pPr>
              <w:spacing w:line="278" w:lineRule="auto"/>
              <w:jc w:val="both"/>
              <w:rPr>
                <w:rFonts w:ascii="Times New Roman" w:hAnsi="Times New Roman" w:cs="Times New Roman"/>
              </w:rPr>
            </w:pPr>
            <w:r>
              <w:rPr>
                <w:rFonts w:ascii="Times New Roman" w:hAnsi="Times New Roman" w:cs="Times New Roman"/>
              </w:rPr>
              <w:t xml:space="preserve">Parking may be located in the front of the Building; however, loading areas must be located on either the side or rear of the Building.  </w:t>
            </w:r>
          </w:p>
        </w:tc>
      </w:tr>
      <w:tr w:rsidR="004F4DDF" w:rsidRPr="00DE02AA" w14:paraId="255350FA" w14:textId="77777777" w:rsidTr="00A5614A">
        <w:trPr>
          <w:trHeight w:val="360"/>
        </w:trPr>
        <w:tc>
          <w:tcPr>
            <w:tcW w:w="2417" w:type="dxa"/>
            <w:tcBorders>
              <w:top w:val="single" w:sz="12" w:space="0" w:color="548DD4" w:themeColor="text2" w:themeTint="99"/>
              <w:left w:val="nil"/>
              <w:bottom w:val="single" w:sz="18" w:space="0" w:color="548DD4" w:themeColor="text2" w:themeTint="99"/>
              <w:right w:val="single" w:sz="12" w:space="0" w:color="548DD4" w:themeColor="text2" w:themeTint="99"/>
            </w:tcBorders>
          </w:tcPr>
          <w:p w14:paraId="53C7C54A"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Signs</w:t>
            </w:r>
          </w:p>
        </w:tc>
        <w:tc>
          <w:tcPr>
            <w:tcW w:w="1329" w:type="dxa"/>
            <w:tcBorders>
              <w:top w:val="single" w:sz="12" w:space="0" w:color="548DD4" w:themeColor="text2" w:themeTint="99"/>
              <w:left w:val="single" w:sz="12" w:space="0" w:color="548DD4" w:themeColor="text2" w:themeTint="99"/>
              <w:bottom w:val="single" w:sz="18" w:space="0" w:color="548DD4" w:themeColor="text2" w:themeTint="99"/>
              <w:right w:val="single" w:sz="12" w:space="0" w:color="548DD4" w:themeColor="text2" w:themeTint="99"/>
            </w:tcBorders>
          </w:tcPr>
          <w:p w14:paraId="31E88CBD"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8" w:space="0" w:color="548DD4" w:themeColor="text2" w:themeTint="99"/>
              <w:right w:val="single" w:sz="12" w:space="0" w:color="548DD4" w:themeColor="text2" w:themeTint="99"/>
            </w:tcBorders>
          </w:tcPr>
          <w:p w14:paraId="659DCA0E" w14:textId="43FAF361" w:rsidR="004F4DDF" w:rsidRPr="00DE02AA" w:rsidRDefault="006766C2" w:rsidP="00826AC0">
            <w:pPr>
              <w:spacing w:line="278" w:lineRule="auto"/>
              <w:jc w:val="center"/>
              <w:rPr>
                <w:rFonts w:ascii="Times New Roman" w:hAnsi="Times New Roman" w:cs="Times New Roman"/>
              </w:rPr>
            </w:pPr>
            <w:hyperlink w:anchor="_ARTICLE_XXI" w:history="1">
              <w:r w:rsidRPr="006766C2">
                <w:rPr>
                  <w:rStyle w:val="Hyperlink"/>
                  <w:rFonts w:ascii="Times New Roman" w:hAnsi="Times New Roman" w:cs="Times New Roman"/>
                </w:rPr>
                <w:t>Article XXI</w:t>
              </w:r>
            </w:hyperlink>
          </w:p>
        </w:tc>
        <w:tc>
          <w:tcPr>
            <w:tcW w:w="4457" w:type="dxa"/>
            <w:tcBorders>
              <w:top w:val="single" w:sz="12" w:space="0" w:color="548DD4" w:themeColor="text2" w:themeTint="99"/>
              <w:left w:val="single" w:sz="12" w:space="0" w:color="548DD4" w:themeColor="text2" w:themeTint="99"/>
              <w:bottom w:val="single" w:sz="18" w:space="0" w:color="548DD4" w:themeColor="text2" w:themeTint="99"/>
              <w:right w:val="nil"/>
            </w:tcBorders>
          </w:tcPr>
          <w:p w14:paraId="715D5A04" w14:textId="6CC6A40B"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Sign, provided they comply with </w:t>
            </w:r>
            <w:hyperlink w:anchor="Section_12_01_d" w:history="1">
              <w:r w:rsidRPr="006766C2">
                <w:rPr>
                  <w:rStyle w:val="Hyperlink"/>
                  <w:rFonts w:ascii="Times New Roman" w:hAnsi="Times New Roman" w:cs="Times New Roman"/>
                </w:rPr>
                <w:t xml:space="preserve">Section </w:t>
              </w:r>
              <w:r w:rsidR="006766C2" w:rsidRPr="006766C2">
                <w:rPr>
                  <w:rStyle w:val="Hyperlink"/>
                  <w:rFonts w:ascii="Times New Roman" w:hAnsi="Times New Roman" w:cs="Times New Roman"/>
                </w:rPr>
                <w:t>12.01(d)</w:t>
              </w:r>
            </w:hyperlink>
            <w:r w:rsidRPr="00DE02AA">
              <w:rPr>
                <w:rFonts w:ascii="Times New Roman" w:hAnsi="Times New Roman" w:cs="Times New Roman"/>
              </w:rPr>
              <w:t>, may be located within a front setback.</w:t>
            </w:r>
          </w:p>
        </w:tc>
      </w:tr>
    </w:tbl>
    <w:p w14:paraId="085654AD" w14:textId="77777777" w:rsidR="004F4DDF" w:rsidRDefault="004F4DDF" w:rsidP="004F4DDF">
      <w:pPr>
        <w:ind w:firstLine="720"/>
        <w:rPr>
          <w:lang w:val="en"/>
        </w:rPr>
      </w:pPr>
    </w:p>
    <w:p w14:paraId="72FB19C1" w14:textId="77777777" w:rsidR="004F4DDF" w:rsidRPr="00AF249E" w:rsidRDefault="004F4DDF" w:rsidP="004F4DDF">
      <w:pPr>
        <w:rPr>
          <w:lang w:val="en"/>
        </w:rPr>
      </w:pPr>
    </w:p>
    <w:p w14:paraId="26180810" w14:textId="77777777" w:rsidR="004F4DDF" w:rsidRDefault="004F4DDF" w:rsidP="004F4DDF">
      <w:pPr>
        <w:rPr>
          <w:lang w:val="en"/>
        </w:rPr>
      </w:pPr>
    </w:p>
    <w:p w14:paraId="02FA068A" w14:textId="77777777" w:rsidR="004F4DDF" w:rsidRDefault="004F4DDF" w:rsidP="004F4DDF">
      <w:pPr>
        <w:rPr>
          <w:lang w:val="en"/>
        </w:rPr>
      </w:pPr>
    </w:p>
    <w:p w14:paraId="4CD97C80" w14:textId="77777777" w:rsidR="004F4DDF" w:rsidRDefault="004F4DDF" w:rsidP="004F4DDF">
      <w:pPr>
        <w:rPr>
          <w:lang w:val="en"/>
        </w:rPr>
        <w:sectPr w:rsidR="004F4DDF" w:rsidSect="00DD3031">
          <w:pgSz w:w="12240" w:h="15840"/>
          <w:pgMar w:top="1440" w:right="1440" w:bottom="1440" w:left="1440" w:header="720" w:footer="720" w:gutter="0"/>
          <w:cols w:space="720"/>
          <w:docGrid w:linePitch="360"/>
        </w:sectPr>
      </w:pPr>
    </w:p>
    <w:p w14:paraId="4E8A2653" w14:textId="77777777" w:rsidR="004F4DDF" w:rsidRDefault="004F4DDF" w:rsidP="004F4DDF">
      <w:pPr>
        <w:rPr>
          <w:lang w:val="en"/>
        </w:rPr>
      </w:pPr>
      <w:r w:rsidRPr="00EF3B56">
        <w:rPr>
          <w:noProof/>
        </w:rPr>
        <w:lastRenderedPageBreak/>
        <mc:AlternateContent>
          <mc:Choice Requires="wps">
            <w:drawing>
              <wp:anchor distT="45720" distB="45720" distL="114300" distR="114300" simplePos="0" relativeHeight="251681792" behindDoc="0" locked="0" layoutInCell="1" allowOverlap="1" wp14:anchorId="29A324F0" wp14:editId="72CCE433">
                <wp:simplePos x="0" y="0"/>
                <wp:positionH relativeFrom="margin">
                  <wp:align>left</wp:align>
                </wp:positionH>
                <wp:positionV relativeFrom="paragraph">
                  <wp:posOffset>0</wp:posOffset>
                </wp:positionV>
                <wp:extent cx="5867400" cy="304800"/>
                <wp:effectExtent l="0" t="0" r="19050" b="19050"/>
                <wp:wrapSquare wrapText="bothSides"/>
                <wp:docPr id="320543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304800"/>
                        </a:xfrm>
                        <a:prstGeom prst="rect">
                          <a:avLst/>
                        </a:prstGeom>
                        <a:solidFill>
                          <a:srgbClr val="D9E1F2"/>
                        </a:solidFill>
                        <a:ln w="9525">
                          <a:solidFill>
                            <a:srgbClr val="000000"/>
                          </a:solidFill>
                          <a:miter lim="800000"/>
                          <a:headEnd/>
                          <a:tailEnd/>
                        </a:ln>
                      </wps:spPr>
                      <wps:txbx>
                        <w:txbxContent>
                          <w:p w14:paraId="2C0CF34E" w14:textId="702055ED" w:rsidR="004F4DDF" w:rsidRPr="00EF3B56" w:rsidRDefault="00437E84" w:rsidP="00C5380D">
                            <w:pPr>
                              <w:pStyle w:val="Heading2"/>
                            </w:pPr>
                            <w:bookmarkStart w:id="107" w:name="_Toc197911091"/>
                            <w:r>
                              <w:t>12</w:t>
                            </w:r>
                            <w:r w:rsidR="004F4DDF">
                              <w:t>.02</w:t>
                            </w:r>
                            <w:r w:rsidR="004F4DDF" w:rsidRPr="00EF3B56">
                              <w:tab/>
                            </w:r>
                            <w:r w:rsidR="004F4DDF">
                              <w:t>SPORTS ENTERTAINMENT (SE).</w:t>
                            </w:r>
                            <w:bookmarkEnd w:id="10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324F0" id="_x0000_s1030" type="#_x0000_t202" style="position:absolute;margin-left:0;margin-top:0;width:462pt;height:24pt;z-index:2516817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GgFwIAACYEAAAOAAAAZHJzL2Uyb0RvYy54bWysU81u2zAMvg/YOwi6L3Yyp02MOEWXNMOA&#10;7gdo9wCyLMfCZFGTlNjZ04+S3TTbusswHQRSpD6SH8nVTd8qchTWSdAFnU5SSoTmUEm9L+jXx92b&#10;BSXOM10xBVoU9CQcvVm/frXqTC5m0ICqhCUIol3emYI23ps8SRxvRMvcBIzQaKzBtsyjavdJZVmH&#10;6K1KZml6lXRgK2OBC+fwdTsY6Tri17Xg/nNdO+GJKijm5uNt412GO1mvWL63zDSSj2mwf8iiZVJj&#10;0DPUlnlGDlb+AdVKbsFB7Scc2gTqWnIRa8Bqpulv1Tw0zIhYC5LjzJkm9/9g+afjg/liie/fQY8N&#10;jEU4cw/8myMaNg3Te3FrLXSNYBUGngbKks64fPwaqHa5CyBl9xEqbDI7eIhAfW3bwArWSRAdG3A6&#10;ky56Tzg+zhdX11mKJo62t2m2QDmEYPnTb2Odfy+gJUEoqMWmRnR2vHd+cH1yCcEcKFntpFJRsfty&#10;oyw5MhyA7fJuupuN6L+4KU26gi7ns/lAwF8h0nhegmilx0lWsi0oloAnOLE80Hanqyh7JtUgY3VK&#10;jzwG6gYSfV/2RFYFzcLfQGsJ1QmJtTAMLi4aCg3YH5R0OLQFdd8PzApK1AeNzVlOsyxMeVSy+fUM&#10;FXtpKS8tTHOEKqinZBA3Pm5GSFvDLTaxlpHf50zGlHEYY4fGxQnTfqlHr+f1Xv8EAAD//wMAUEsD&#10;BBQABgAIAAAAIQD9yqmw2gAAAAQBAAAPAAAAZHJzL2Rvd25yZXYueG1sTI/BTsMwEETvSPyDtUhc&#10;EHUaWtqkcSqK1A9ogJ7deJtExOvIdtPw9yxc4DLSaFYzb4vtZHsxog+dIwXzWQICqXamo0bB+9v+&#10;cQ0iRE1G945QwRcG2Ja3N4XOjbvSAccqNoJLKORaQRvjkEsZ6hatDjM3IHF2dt7qyNY30nh95XLb&#10;yzRJnqXVHfFCqwd8bbH+rC5WwfL4ke7mWYWrzC+fXL3fPVTjQan7u+llAyLiFP+O4Qef0aFkppO7&#10;kAmiV8CPxF/lLEsXbE8KFusEZFnI//DlNwAAAP//AwBQSwECLQAUAAYACAAAACEAtoM4kv4AAADh&#10;AQAAEwAAAAAAAAAAAAAAAAAAAAAAW0NvbnRlbnRfVHlwZXNdLnhtbFBLAQItABQABgAIAAAAIQA4&#10;/SH/1gAAAJQBAAALAAAAAAAAAAAAAAAAAC8BAABfcmVscy8ucmVsc1BLAQItABQABgAIAAAAIQCp&#10;hEGgFwIAACYEAAAOAAAAAAAAAAAAAAAAAC4CAABkcnMvZTJvRG9jLnhtbFBLAQItABQABgAIAAAA&#10;IQD9yqmw2gAAAAQBAAAPAAAAAAAAAAAAAAAAAHEEAABkcnMvZG93bnJldi54bWxQSwUGAAAAAAQA&#10;BADzAAAAeAUAAAAA&#10;" fillcolor="#d9e1f2">
                <v:textbox>
                  <w:txbxContent>
                    <w:p w14:paraId="2C0CF34E" w14:textId="702055ED" w:rsidR="004F4DDF" w:rsidRPr="00EF3B56" w:rsidRDefault="00437E84" w:rsidP="00C5380D">
                      <w:pPr>
                        <w:pStyle w:val="Heading2"/>
                      </w:pPr>
                      <w:bookmarkStart w:id="108" w:name="_Toc197911091"/>
                      <w:r>
                        <w:t>12</w:t>
                      </w:r>
                      <w:r w:rsidR="004F4DDF">
                        <w:t>.02</w:t>
                      </w:r>
                      <w:r w:rsidR="004F4DDF" w:rsidRPr="00EF3B56">
                        <w:tab/>
                      </w:r>
                      <w:r w:rsidR="004F4DDF">
                        <w:t>SPORTS ENTERTAINMENT (SE).</w:t>
                      </w:r>
                      <w:bookmarkEnd w:id="108"/>
                    </w:p>
                  </w:txbxContent>
                </v:textbox>
                <w10:wrap type="square" anchorx="margin"/>
              </v:shape>
            </w:pict>
          </mc:Fallback>
        </mc:AlternateContent>
      </w:r>
    </w:p>
    <w:p w14:paraId="24ED173E" w14:textId="77777777" w:rsidR="004F4DDF" w:rsidRDefault="004F4DDF">
      <w:pPr>
        <w:pStyle w:val="ListParagraph"/>
        <w:numPr>
          <w:ilvl w:val="0"/>
          <w:numId w:val="46"/>
        </w:numPr>
        <w:jc w:val="both"/>
        <w:rPr>
          <w:b/>
          <w:bCs/>
          <w:lang w:val="en"/>
        </w:rPr>
      </w:pPr>
      <w:r>
        <w:rPr>
          <w:b/>
          <w:bCs/>
          <w:lang w:val="en"/>
        </w:rPr>
        <w:t>Purpose.</w:t>
      </w:r>
    </w:p>
    <w:p w14:paraId="36A17E3D" w14:textId="77777777" w:rsidR="004F4DDF" w:rsidRDefault="004F4DDF" w:rsidP="004F4DDF">
      <w:pPr>
        <w:jc w:val="both"/>
        <w:rPr>
          <w:b/>
          <w:bCs/>
          <w:lang w:val="en"/>
        </w:rPr>
      </w:pPr>
    </w:p>
    <w:p w14:paraId="6C74C665" w14:textId="77777777" w:rsidR="004F4DDF" w:rsidRPr="002D264F" w:rsidRDefault="004F4DDF">
      <w:pPr>
        <w:pStyle w:val="ListParagraph"/>
        <w:numPr>
          <w:ilvl w:val="0"/>
          <w:numId w:val="47"/>
        </w:numPr>
        <w:jc w:val="both"/>
        <w:rPr>
          <w:b/>
          <w:bCs/>
          <w:lang w:val="en"/>
        </w:rPr>
      </w:pPr>
      <w:r>
        <w:rPr>
          <w:lang w:val="en"/>
        </w:rPr>
        <w:t>To designate the area where large outdoor recreation and sporting facilities are located.</w:t>
      </w:r>
    </w:p>
    <w:p w14:paraId="56EC0188" w14:textId="77777777" w:rsidR="004F4DDF" w:rsidRDefault="004F4DDF">
      <w:pPr>
        <w:pStyle w:val="ListParagraph"/>
        <w:numPr>
          <w:ilvl w:val="0"/>
          <w:numId w:val="47"/>
        </w:numPr>
        <w:jc w:val="both"/>
        <w:rPr>
          <w:b/>
          <w:bCs/>
          <w:lang w:val="en"/>
        </w:rPr>
      </w:pPr>
      <w:r>
        <w:rPr>
          <w:lang w:val="en"/>
        </w:rPr>
        <w:t>To accommodate large crowds and traffic increases from the sporting or entertainment use.</w:t>
      </w:r>
    </w:p>
    <w:p w14:paraId="3703AD87" w14:textId="269D075D" w:rsidR="004F4DDF" w:rsidRPr="00105766" w:rsidRDefault="004F4DDF" w:rsidP="004F4DDF">
      <w:pPr>
        <w:pStyle w:val="ListParagraph"/>
        <w:ind w:left="1080"/>
        <w:jc w:val="both"/>
        <w:rPr>
          <w:b/>
          <w:bCs/>
          <w:lang w:val="en"/>
        </w:rPr>
      </w:pPr>
    </w:p>
    <w:p w14:paraId="2324D5D5" w14:textId="32B7BE6A" w:rsidR="004F4DDF" w:rsidRDefault="004F4DDF">
      <w:pPr>
        <w:pStyle w:val="ListParagraph"/>
        <w:numPr>
          <w:ilvl w:val="0"/>
          <w:numId w:val="46"/>
        </w:numPr>
        <w:jc w:val="both"/>
        <w:rPr>
          <w:b/>
          <w:bCs/>
          <w:lang w:val="en"/>
        </w:rPr>
      </w:pPr>
      <w:r>
        <w:rPr>
          <w:b/>
          <w:bCs/>
          <w:lang w:val="en"/>
        </w:rPr>
        <w:t>Target Areas.</w:t>
      </w:r>
    </w:p>
    <w:p w14:paraId="572C1249" w14:textId="0BD4B031" w:rsidR="004F4DDF" w:rsidRDefault="004F4DDF" w:rsidP="004F4DDF">
      <w:pPr>
        <w:pStyle w:val="ListParagraph"/>
        <w:jc w:val="both"/>
        <w:rPr>
          <w:b/>
          <w:bCs/>
          <w:lang w:val="en"/>
        </w:rPr>
      </w:pPr>
    </w:p>
    <w:p w14:paraId="50C6666A" w14:textId="7977FA00" w:rsidR="004F4DDF" w:rsidRPr="001C035B" w:rsidRDefault="00513C65" w:rsidP="004F4DDF">
      <w:pPr>
        <w:rPr>
          <w:lang w:val="en"/>
        </w:rPr>
      </w:pPr>
      <w:r>
        <w:rPr>
          <w:b/>
          <w:bCs/>
          <w:noProof/>
          <w:lang w:val="en"/>
        </w:rPr>
        <w:drawing>
          <wp:anchor distT="0" distB="0" distL="114300" distR="114300" simplePos="0" relativeHeight="251753472" behindDoc="0" locked="0" layoutInCell="1" allowOverlap="1" wp14:anchorId="378E4214" wp14:editId="0ABEC6AB">
            <wp:simplePos x="0" y="0"/>
            <wp:positionH relativeFrom="margin">
              <wp:align>right</wp:align>
            </wp:positionH>
            <wp:positionV relativeFrom="paragraph">
              <wp:posOffset>228600</wp:posOffset>
            </wp:positionV>
            <wp:extent cx="5943600" cy="3098800"/>
            <wp:effectExtent l="0" t="0" r="0" b="6350"/>
            <wp:wrapTopAndBottom/>
            <wp:docPr id="133700956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098800"/>
                    </a:xfrm>
                    <a:prstGeom prst="rect">
                      <a:avLst/>
                    </a:prstGeom>
                    <a:noFill/>
                    <a:ln>
                      <a:noFill/>
                    </a:ln>
                  </pic:spPr>
                </pic:pic>
              </a:graphicData>
            </a:graphic>
          </wp:anchor>
        </w:drawing>
      </w:r>
    </w:p>
    <w:p w14:paraId="6653DFED" w14:textId="77777777" w:rsidR="004F4DDF" w:rsidRPr="001C035B" w:rsidRDefault="004F4DDF" w:rsidP="004F4DDF">
      <w:pPr>
        <w:rPr>
          <w:lang w:val="en"/>
        </w:rPr>
      </w:pPr>
    </w:p>
    <w:p w14:paraId="3AC264C2" w14:textId="77777777" w:rsidR="004F4DDF" w:rsidRPr="001C035B" w:rsidRDefault="004F4DDF" w:rsidP="004F4DDF">
      <w:pPr>
        <w:rPr>
          <w:lang w:val="en"/>
        </w:rPr>
      </w:pPr>
    </w:p>
    <w:p w14:paraId="4EA04243" w14:textId="77777777" w:rsidR="004F4DDF" w:rsidRPr="001C035B" w:rsidRDefault="004F4DDF" w:rsidP="004F4DDF">
      <w:pPr>
        <w:rPr>
          <w:lang w:val="en"/>
        </w:rPr>
      </w:pPr>
    </w:p>
    <w:p w14:paraId="751AF1BB" w14:textId="77777777" w:rsidR="004F4DDF" w:rsidRPr="001C035B" w:rsidRDefault="004F4DDF" w:rsidP="004F4DDF">
      <w:pPr>
        <w:rPr>
          <w:lang w:val="en"/>
        </w:rPr>
      </w:pPr>
    </w:p>
    <w:p w14:paraId="25B89AA1" w14:textId="77777777" w:rsidR="004F4DDF" w:rsidRPr="001C035B" w:rsidRDefault="004F4DDF" w:rsidP="004F4DDF">
      <w:pPr>
        <w:rPr>
          <w:lang w:val="en"/>
        </w:rPr>
      </w:pPr>
    </w:p>
    <w:p w14:paraId="3610EA88" w14:textId="77777777" w:rsidR="004F4DDF" w:rsidRDefault="004F4DDF" w:rsidP="004F4DDF">
      <w:pPr>
        <w:rPr>
          <w:b/>
          <w:bCs/>
          <w:lang w:val="en"/>
        </w:rPr>
      </w:pPr>
    </w:p>
    <w:p w14:paraId="4202274B" w14:textId="77777777" w:rsidR="004F4DDF" w:rsidRDefault="004F4DDF" w:rsidP="004F4DDF">
      <w:pPr>
        <w:rPr>
          <w:b/>
          <w:bCs/>
          <w:lang w:val="en"/>
        </w:rPr>
      </w:pPr>
    </w:p>
    <w:p w14:paraId="67AA3173" w14:textId="77777777" w:rsidR="004F4DDF" w:rsidRPr="001C2885" w:rsidRDefault="004F4DDF">
      <w:pPr>
        <w:pStyle w:val="ListParagraph"/>
        <w:numPr>
          <w:ilvl w:val="0"/>
          <w:numId w:val="46"/>
        </w:numPr>
        <w:rPr>
          <w:lang w:val="en"/>
        </w:rPr>
      </w:pPr>
      <w:r>
        <w:rPr>
          <w:b/>
          <w:bCs/>
          <w:lang w:val="en"/>
        </w:rPr>
        <w:t>Permitted, Conditional, and Accessory Uses.</w:t>
      </w:r>
    </w:p>
    <w:p w14:paraId="0737F461" w14:textId="77777777" w:rsidR="004F4DDF" w:rsidRDefault="004F4DDF" w:rsidP="004F4DDF">
      <w:pPr>
        <w:rPr>
          <w:lang w:val="en"/>
        </w:rPr>
      </w:pPr>
    </w:p>
    <w:p w14:paraId="6A050EFB" w14:textId="77777777" w:rsidR="00513C65" w:rsidRDefault="00513C65" w:rsidP="00513C65">
      <w:pPr>
        <w:ind w:left="720"/>
        <w:rPr>
          <w:lang w:val="en"/>
        </w:rPr>
      </w:pPr>
      <w:r w:rsidRPr="00B40B51">
        <w:rPr>
          <w:i/>
          <w:iCs/>
          <w:lang w:val="en"/>
        </w:rPr>
        <w:t>See</w:t>
      </w:r>
      <w:r>
        <w:rPr>
          <w:lang w:val="en"/>
        </w:rPr>
        <w:t xml:space="preserve">, </w:t>
      </w:r>
      <w:hyperlink w:anchor="Section_10_02" w:history="1">
        <w:r w:rsidRPr="00B40B51">
          <w:rPr>
            <w:rStyle w:val="Hyperlink"/>
            <w:lang w:val="en"/>
          </w:rPr>
          <w:t>Section 10.02 – Use Table – Residential, Commercial, and Industrial</w:t>
        </w:r>
      </w:hyperlink>
    </w:p>
    <w:p w14:paraId="04162905" w14:textId="77777777" w:rsidR="004F4DDF" w:rsidRDefault="004F4DDF" w:rsidP="004F4DDF">
      <w:pPr>
        <w:ind w:left="720"/>
        <w:rPr>
          <w:lang w:val="en"/>
        </w:rPr>
        <w:sectPr w:rsidR="004F4DDF" w:rsidSect="00DD3031">
          <w:pgSz w:w="12240" w:h="15840"/>
          <w:pgMar w:top="1440" w:right="1440" w:bottom="1440" w:left="1440" w:header="720" w:footer="720" w:gutter="0"/>
          <w:cols w:space="720"/>
          <w:docGrid w:linePitch="360"/>
        </w:sectPr>
      </w:pPr>
    </w:p>
    <w:p w14:paraId="613058BD" w14:textId="77777777" w:rsidR="004F4DDF" w:rsidRPr="00AF249E" w:rsidRDefault="004F4DDF">
      <w:pPr>
        <w:pStyle w:val="ListParagraph"/>
        <w:numPr>
          <w:ilvl w:val="0"/>
          <w:numId w:val="46"/>
        </w:numPr>
        <w:rPr>
          <w:lang w:val="en"/>
        </w:rPr>
      </w:pPr>
      <w:bookmarkStart w:id="109" w:name="Section_12_02_d"/>
      <w:r>
        <w:rPr>
          <w:b/>
          <w:bCs/>
          <w:lang w:val="en"/>
        </w:rPr>
        <w:lastRenderedPageBreak/>
        <w:t>Lot Area, Setback, Height, and Lot Coverage Requirements.</w:t>
      </w:r>
    </w:p>
    <w:bookmarkEnd w:id="109"/>
    <w:p w14:paraId="16C94625" w14:textId="77777777" w:rsidR="004F4DDF" w:rsidRPr="001C035B" w:rsidRDefault="004F4DDF" w:rsidP="004F4DDF">
      <w:pPr>
        <w:pStyle w:val="ListParagraph"/>
        <w:rPr>
          <w:lang w:val="en"/>
        </w:rPr>
      </w:pPr>
    </w:p>
    <w:tbl>
      <w:tblPr>
        <w:tblStyle w:val="TableGrid"/>
        <w:tblW w:w="0" w:type="auto"/>
        <w:tblLook w:val="04A0" w:firstRow="1" w:lastRow="0" w:firstColumn="1" w:lastColumn="0" w:noHBand="0" w:noVBand="1"/>
      </w:tblPr>
      <w:tblGrid>
        <w:gridCol w:w="5400"/>
        <w:gridCol w:w="3950"/>
      </w:tblGrid>
      <w:tr w:rsidR="004F4DDF" w:rsidRPr="00DE02AA" w14:paraId="4AF79D24" w14:textId="77777777" w:rsidTr="00826AC0">
        <w:tc>
          <w:tcPr>
            <w:tcW w:w="5400" w:type="dxa"/>
            <w:tcBorders>
              <w:top w:val="nil"/>
              <w:left w:val="nil"/>
              <w:bottom w:val="single" w:sz="18" w:space="0" w:color="548DD4" w:themeColor="text2" w:themeTint="99"/>
              <w:right w:val="nil"/>
            </w:tcBorders>
          </w:tcPr>
          <w:p w14:paraId="4294BA1B" w14:textId="77777777" w:rsidR="004F4DDF" w:rsidRPr="00DE02AA" w:rsidRDefault="004F4DDF" w:rsidP="00826AC0">
            <w:pPr>
              <w:spacing w:line="278" w:lineRule="auto"/>
              <w:jc w:val="both"/>
              <w:rPr>
                <w:rFonts w:ascii="Times New Roman" w:hAnsi="Times New Roman" w:cs="Times New Roman"/>
                <w:b/>
                <w:bCs/>
                <w:sz w:val="28"/>
                <w:szCs w:val="28"/>
              </w:rPr>
            </w:pPr>
            <w:r w:rsidRPr="00DE02AA">
              <w:rPr>
                <w:rFonts w:ascii="Times New Roman" w:hAnsi="Times New Roman" w:cs="Times New Roman"/>
                <w:b/>
                <w:bCs/>
                <w:sz w:val="28"/>
                <w:szCs w:val="28"/>
              </w:rPr>
              <w:t>Development Standards</w:t>
            </w:r>
          </w:p>
        </w:tc>
        <w:tc>
          <w:tcPr>
            <w:tcW w:w="3950" w:type="dxa"/>
            <w:tcBorders>
              <w:top w:val="nil"/>
              <w:left w:val="nil"/>
              <w:bottom w:val="single" w:sz="18" w:space="0" w:color="548DD4" w:themeColor="text2" w:themeTint="99"/>
              <w:right w:val="nil"/>
            </w:tcBorders>
          </w:tcPr>
          <w:p w14:paraId="5EB46E48" w14:textId="77777777" w:rsidR="004F4DDF" w:rsidRPr="00DE02AA" w:rsidRDefault="004F4DDF" w:rsidP="00826AC0">
            <w:pPr>
              <w:spacing w:line="278" w:lineRule="auto"/>
              <w:jc w:val="center"/>
              <w:rPr>
                <w:rFonts w:ascii="Times New Roman" w:hAnsi="Times New Roman" w:cs="Times New Roman"/>
                <w:b/>
                <w:bCs/>
                <w:sz w:val="28"/>
                <w:szCs w:val="28"/>
              </w:rPr>
            </w:pPr>
            <w:r>
              <w:rPr>
                <w:rFonts w:ascii="Times New Roman" w:hAnsi="Times New Roman" w:cs="Times New Roman"/>
                <w:b/>
                <w:bCs/>
                <w:sz w:val="28"/>
                <w:szCs w:val="28"/>
              </w:rPr>
              <w:t>Sports Entertainment</w:t>
            </w:r>
          </w:p>
        </w:tc>
      </w:tr>
      <w:tr w:rsidR="004F4DDF" w:rsidRPr="00DE02AA" w14:paraId="29049E19" w14:textId="77777777" w:rsidTr="00826AC0">
        <w:trPr>
          <w:trHeight w:val="360"/>
        </w:trPr>
        <w:tc>
          <w:tcPr>
            <w:tcW w:w="5400" w:type="dxa"/>
            <w:tcBorders>
              <w:top w:val="single" w:sz="18" w:space="0" w:color="548DD4" w:themeColor="text2" w:themeTint="99"/>
              <w:left w:val="nil"/>
              <w:bottom w:val="single" w:sz="4" w:space="0" w:color="548DD4" w:themeColor="text2" w:themeTint="99"/>
              <w:right w:val="single" w:sz="18" w:space="0" w:color="548DD4" w:themeColor="text2" w:themeTint="99"/>
            </w:tcBorders>
            <w:shd w:val="clear" w:color="auto" w:fill="D9E1F2"/>
          </w:tcPr>
          <w:p w14:paraId="185457E1"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Lot Size, Outside Uses (Acre)</w:t>
            </w:r>
          </w:p>
        </w:tc>
        <w:tc>
          <w:tcPr>
            <w:tcW w:w="3950" w:type="dxa"/>
            <w:tcBorders>
              <w:top w:val="single" w:sz="18" w:space="0" w:color="548DD4" w:themeColor="text2" w:themeTint="99"/>
              <w:left w:val="single" w:sz="18" w:space="0" w:color="548DD4" w:themeColor="text2" w:themeTint="99"/>
              <w:bottom w:val="single" w:sz="4" w:space="0" w:color="548DD4" w:themeColor="text2" w:themeTint="99"/>
              <w:right w:val="nil"/>
            </w:tcBorders>
            <w:shd w:val="clear" w:color="auto" w:fill="D9E1F2"/>
          </w:tcPr>
          <w:p w14:paraId="76BC187E"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200</w:t>
            </w:r>
          </w:p>
        </w:tc>
      </w:tr>
      <w:tr w:rsidR="004F4DDF" w:rsidRPr="00DE02AA" w14:paraId="6E8F9C6A"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tcPr>
          <w:p w14:paraId="3131F688"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Frontage, Outside Uses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tcPr>
          <w:p w14:paraId="64CB83E4"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2,000</w:t>
            </w:r>
          </w:p>
        </w:tc>
      </w:tr>
      <w:tr w:rsidR="004F4DDF" w:rsidRPr="00DE02AA" w14:paraId="2384FFF8"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D9E1F2"/>
          </w:tcPr>
          <w:p w14:paraId="16707F81"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 Setback, Outside Uses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D9E1F2"/>
          </w:tcPr>
          <w:p w14:paraId="74D8280A"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100</w:t>
            </w:r>
          </w:p>
        </w:tc>
      </w:tr>
      <w:tr w:rsidR="004F4DDF" w:rsidRPr="00DE02AA" w14:paraId="75878145"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FFFFFF" w:themeFill="background1"/>
          </w:tcPr>
          <w:p w14:paraId="405C9C25"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Side Setback, Outside Uses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FFFFFF" w:themeFill="background1"/>
          </w:tcPr>
          <w:p w14:paraId="3BDF031F"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200</w:t>
            </w:r>
          </w:p>
        </w:tc>
      </w:tr>
      <w:tr w:rsidR="004F4DDF" w:rsidRPr="00DE02AA" w14:paraId="69A661BD"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D9E1F2"/>
          </w:tcPr>
          <w:p w14:paraId="6A771911"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Rear Setback, Outside Uses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D9E1F2"/>
          </w:tcPr>
          <w:p w14:paraId="76099BAE"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200</w:t>
            </w:r>
          </w:p>
        </w:tc>
      </w:tr>
      <w:tr w:rsidR="004F4DDF" w:rsidRPr="00DE02AA" w14:paraId="378BF9A1"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tcPr>
          <w:p w14:paraId="2F006F7F"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Lot Size, Inside Uses (Acre)</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tcPr>
          <w:p w14:paraId="3EC21AD3"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50</w:t>
            </w:r>
          </w:p>
        </w:tc>
      </w:tr>
      <w:tr w:rsidR="004F4DDF" w:rsidRPr="00DE02AA" w14:paraId="032C8906"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D9E1F2"/>
          </w:tcPr>
          <w:p w14:paraId="0FF45B53"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Frontage, Inside Uses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D9E1F2"/>
          </w:tcPr>
          <w:p w14:paraId="2C603DB8"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500</w:t>
            </w:r>
          </w:p>
        </w:tc>
      </w:tr>
      <w:tr w:rsidR="004F4DDF" w:rsidRPr="00DE02AA" w14:paraId="20D904C1"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tcPr>
          <w:p w14:paraId="5E91621A"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 Setback, Inside Uses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tcPr>
          <w:p w14:paraId="0A6D5EC3"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75</w:t>
            </w:r>
          </w:p>
        </w:tc>
      </w:tr>
      <w:tr w:rsidR="004F4DDF" w:rsidRPr="00DE02AA" w14:paraId="20882A7C"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D9E1F2"/>
          </w:tcPr>
          <w:p w14:paraId="40983682"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Side Setback, Inside Uses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D9E1F2"/>
          </w:tcPr>
          <w:p w14:paraId="2A6FDD43"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75</w:t>
            </w:r>
          </w:p>
        </w:tc>
      </w:tr>
      <w:tr w:rsidR="004F4DDF" w:rsidRPr="00DE02AA" w14:paraId="4A50C633"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tcPr>
          <w:p w14:paraId="22D2940A"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Rear Setback, Inside Uses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tcPr>
          <w:p w14:paraId="038617EE"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75</w:t>
            </w:r>
          </w:p>
        </w:tc>
      </w:tr>
      <w:tr w:rsidR="004F4DDF" w:rsidRPr="00DE02AA" w14:paraId="4FCFCC2D" w14:textId="77777777" w:rsidTr="00826AC0">
        <w:trPr>
          <w:trHeight w:val="360"/>
        </w:trPr>
        <w:tc>
          <w:tcPr>
            <w:tcW w:w="5400" w:type="dxa"/>
            <w:tcBorders>
              <w:top w:val="single" w:sz="4" w:space="0" w:color="548DD4" w:themeColor="text2" w:themeTint="99"/>
              <w:left w:val="nil"/>
              <w:bottom w:val="single" w:sz="4" w:space="0" w:color="548DD4" w:themeColor="text2" w:themeTint="99"/>
              <w:right w:val="single" w:sz="18" w:space="0" w:color="548DD4" w:themeColor="text2" w:themeTint="99"/>
            </w:tcBorders>
            <w:shd w:val="clear" w:color="auto" w:fill="FFFFFF" w:themeFill="background1"/>
          </w:tcPr>
          <w:p w14:paraId="17D069F9"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Height (Feet)</w:t>
            </w:r>
          </w:p>
        </w:tc>
        <w:tc>
          <w:tcPr>
            <w:tcW w:w="3950" w:type="dxa"/>
            <w:tcBorders>
              <w:top w:val="single" w:sz="4" w:space="0" w:color="548DD4" w:themeColor="text2" w:themeTint="99"/>
              <w:left w:val="single" w:sz="18" w:space="0" w:color="548DD4" w:themeColor="text2" w:themeTint="99"/>
              <w:bottom w:val="single" w:sz="4" w:space="0" w:color="548DD4" w:themeColor="text2" w:themeTint="99"/>
              <w:right w:val="nil"/>
            </w:tcBorders>
            <w:shd w:val="clear" w:color="auto" w:fill="FFFFFF" w:themeFill="background1"/>
          </w:tcPr>
          <w:p w14:paraId="317E27F6" w14:textId="100E8013" w:rsidR="004F4DDF" w:rsidRPr="00D140B4" w:rsidRDefault="009574C3"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35</w:t>
            </w:r>
          </w:p>
        </w:tc>
      </w:tr>
      <w:tr w:rsidR="004F4DDF" w:rsidRPr="00DE02AA" w14:paraId="7200F318" w14:textId="77777777" w:rsidTr="00826AC0">
        <w:trPr>
          <w:trHeight w:val="360"/>
        </w:trPr>
        <w:tc>
          <w:tcPr>
            <w:tcW w:w="5400" w:type="dxa"/>
            <w:tcBorders>
              <w:top w:val="single" w:sz="12" w:space="0" w:color="548DD4" w:themeColor="text2" w:themeTint="99"/>
              <w:left w:val="nil"/>
              <w:bottom w:val="single" w:sz="18" w:space="0" w:color="548DD4" w:themeColor="text2" w:themeTint="99"/>
              <w:right w:val="single" w:sz="18" w:space="0" w:color="548DD4" w:themeColor="text2" w:themeTint="99"/>
            </w:tcBorders>
            <w:shd w:val="clear" w:color="auto" w:fill="D9E1F2"/>
          </w:tcPr>
          <w:p w14:paraId="71D8C2F2"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Lot Coverage (Percent)</w:t>
            </w:r>
          </w:p>
        </w:tc>
        <w:tc>
          <w:tcPr>
            <w:tcW w:w="3950" w:type="dxa"/>
            <w:tcBorders>
              <w:top w:val="single" w:sz="12" w:space="0" w:color="548DD4" w:themeColor="text2" w:themeTint="99"/>
              <w:left w:val="single" w:sz="18" w:space="0" w:color="548DD4" w:themeColor="text2" w:themeTint="99"/>
              <w:bottom w:val="single" w:sz="18" w:space="0" w:color="548DD4" w:themeColor="text2" w:themeTint="99"/>
              <w:right w:val="nil"/>
            </w:tcBorders>
            <w:shd w:val="clear" w:color="auto" w:fill="D9E1F2"/>
          </w:tcPr>
          <w:p w14:paraId="23BBADA2" w14:textId="410D50FA" w:rsidR="004F4DDF" w:rsidRPr="00D140B4" w:rsidRDefault="009574C3"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N/A</w:t>
            </w:r>
          </w:p>
        </w:tc>
      </w:tr>
    </w:tbl>
    <w:p w14:paraId="111332E6" w14:textId="77777777" w:rsidR="00D140B4" w:rsidRDefault="00D140B4" w:rsidP="004F4DDF">
      <w:pPr>
        <w:rPr>
          <w:lang w:val="en"/>
        </w:rPr>
      </w:pPr>
    </w:p>
    <w:p w14:paraId="54D1B286" w14:textId="77777777" w:rsidR="00D140B4" w:rsidRDefault="00D140B4" w:rsidP="004F4DDF">
      <w:pPr>
        <w:rPr>
          <w:lang w:val="en"/>
        </w:rPr>
      </w:pPr>
    </w:p>
    <w:p w14:paraId="69B413CF" w14:textId="77777777" w:rsidR="00A5614A" w:rsidRDefault="00A5614A" w:rsidP="004F4DDF">
      <w:pPr>
        <w:rPr>
          <w:lang w:val="en"/>
        </w:rPr>
      </w:pPr>
    </w:p>
    <w:p w14:paraId="1F02EB73" w14:textId="77777777" w:rsidR="00A5614A" w:rsidRDefault="00A5614A" w:rsidP="004F4DDF">
      <w:pPr>
        <w:rPr>
          <w:lang w:val="en"/>
        </w:rPr>
      </w:pPr>
    </w:p>
    <w:p w14:paraId="3BB88B1B" w14:textId="77777777" w:rsidR="00A5614A" w:rsidRDefault="00A5614A" w:rsidP="004F4DDF">
      <w:pPr>
        <w:rPr>
          <w:lang w:val="en"/>
        </w:rPr>
      </w:pPr>
    </w:p>
    <w:p w14:paraId="48C571BF" w14:textId="77777777" w:rsidR="00A5614A" w:rsidRDefault="00A5614A" w:rsidP="004F4DDF">
      <w:pPr>
        <w:rPr>
          <w:lang w:val="en"/>
        </w:rPr>
      </w:pPr>
    </w:p>
    <w:p w14:paraId="56336064" w14:textId="77777777" w:rsidR="00A5614A" w:rsidRDefault="00A5614A" w:rsidP="004F4DDF">
      <w:pPr>
        <w:rPr>
          <w:lang w:val="en"/>
        </w:rPr>
      </w:pPr>
    </w:p>
    <w:p w14:paraId="52164233" w14:textId="77777777" w:rsidR="00A5614A" w:rsidRDefault="00A5614A" w:rsidP="004F4DDF">
      <w:pPr>
        <w:rPr>
          <w:lang w:val="en"/>
        </w:rPr>
      </w:pPr>
    </w:p>
    <w:p w14:paraId="1AF63106" w14:textId="77777777" w:rsidR="00A5614A" w:rsidRDefault="00A5614A" w:rsidP="004F4DDF">
      <w:pPr>
        <w:rPr>
          <w:lang w:val="en"/>
        </w:rPr>
      </w:pPr>
    </w:p>
    <w:p w14:paraId="71DB5A77" w14:textId="77777777" w:rsidR="00A5614A" w:rsidRDefault="00A5614A" w:rsidP="004F4DDF">
      <w:pPr>
        <w:rPr>
          <w:lang w:val="en"/>
        </w:rPr>
      </w:pPr>
    </w:p>
    <w:p w14:paraId="04B4896C" w14:textId="77777777" w:rsidR="00A5614A" w:rsidRDefault="00A5614A" w:rsidP="004F4DDF">
      <w:pPr>
        <w:rPr>
          <w:lang w:val="en"/>
        </w:rPr>
      </w:pPr>
    </w:p>
    <w:p w14:paraId="6EBAF26F" w14:textId="77777777" w:rsidR="00A5614A" w:rsidRDefault="00A5614A" w:rsidP="004F4DDF">
      <w:pPr>
        <w:rPr>
          <w:lang w:val="en"/>
        </w:rPr>
      </w:pPr>
    </w:p>
    <w:p w14:paraId="5E4EC99E" w14:textId="77777777" w:rsidR="00A5614A" w:rsidRDefault="00A5614A" w:rsidP="004F4DDF">
      <w:pPr>
        <w:rPr>
          <w:lang w:val="en"/>
        </w:rPr>
      </w:pPr>
    </w:p>
    <w:p w14:paraId="14E740D2" w14:textId="77777777" w:rsidR="00A5614A" w:rsidRDefault="00A5614A" w:rsidP="004F4DDF">
      <w:pPr>
        <w:rPr>
          <w:lang w:val="en"/>
        </w:rPr>
      </w:pPr>
    </w:p>
    <w:p w14:paraId="6DFE5DA3" w14:textId="77777777" w:rsidR="00A5614A" w:rsidRDefault="00A5614A" w:rsidP="004F4DDF">
      <w:pPr>
        <w:rPr>
          <w:lang w:val="en"/>
        </w:rPr>
      </w:pPr>
    </w:p>
    <w:p w14:paraId="0F5AA32C" w14:textId="77777777" w:rsidR="00A5614A" w:rsidRDefault="00A5614A" w:rsidP="004F4DDF">
      <w:pPr>
        <w:rPr>
          <w:lang w:val="en"/>
        </w:rPr>
      </w:pPr>
    </w:p>
    <w:p w14:paraId="6411570C" w14:textId="77777777" w:rsidR="00A5614A" w:rsidRDefault="00A5614A" w:rsidP="004F4DDF">
      <w:pPr>
        <w:rPr>
          <w:lang w:val="en"/>
        </w:rPr>
      </w:pPr>
    </w:p>
    <w:p w14:paraId="64646D61" w14:textId="77777777" w:rsidR="00A5614A" w:rsidRDefault="00A5614A" w:rsidP="004F4DDF">
      <w:pPr>
        <w:rPr>
          <w:lang w:val="en"/>
        </w:rPr>
      </w:pPr>
    </w:p>
    <w:p w14:paraId="4FEA72B8" w14:textId="77777777" w:rsidR="00A5614A" w:rsidRDefault="00A5614A" w:rsidP="004F4DDF">
      <w:pPr>
        <w:rPr>
          <w:lang w:val="en"/>
        </w:rPr>
      </w:pPr>
    </w:p>
    <w:p w14:paraId="5F0167E1" w14:textId="77777777" w:rsidR="00A5614A" w:rsidRDefault="00A5614A" w:rsidP="004F4DDF">
      <w:pPr>
        <w:rPr>
          <w:lang w:val="en"/>
        </w:rPr>
      </w:pPr>
    </w:p>
    <w:p w14:paraId="604AF955" w14:textId="77777777" w:rsidR="00A5614A" w:rsidRDefault="00A5614A" w:rsidP="004F4DDF">
      <w:pPr>
        <w:rPr>
          <w:lang w:val="en"/>
        </w:rPr>
      </w:pPr>
    </w:p>
    <w:p w14:paraId="7B1FA6E0" w14:textId="77777777" w:rsidR="00A5614A" w:rsidRDefault="00A5614A" w:rsidP="004F4DDF">
      <w:pPr>
        <w:rPr>
          <w:lang w:val="en"/>
        </w:rPr>
      </w:pPr>
    </w:p>
    <w:p w14:paraId="46B910FF" w14:textId="77777777" w:rsidR="00A5614A" w:rsidRDefault="00A5614A" w:rsidP="004F4DDF">
      <w:pPr>
        <w:rPr>
          <w:lang w:val="en"/>
        </w:rPr>
      </w:pPr>
    </w:p>
    <w:p w14:paraId="2A518CAC" w14:textId="77777777" w:rsidR="00A5614A" w:rsidRDefault="00A5614A" w:rsidP="004F4DDF">
      <w:pPr>
        <w:rPr>
          <w:lang w:val="en"/>
        </w:rPr>
      </w:pPr>
    </w:p>
    <w:p w14:paraId="15D432DF" w14:textId="77777777" w:rsidR="00A5614A" w:rsidRDefault="00A5614A" w:rsidP="004F4DDF">
      <w:pPr>
        <w:rPr>
          <w:lang w:val="en"/>
        </w:rPr>
      </w:pPr>
    </w:p>
    <w:p w14:paraId="6EDF4950" w14:textId="77777777" w:rsidR="00A5614A" w:rsidRDefault="00A5614A" w:rsidP="004F4DDF">
      <w:pPr>
        <w:rPr>
          <w:lang w:val="en"/>
        </w:rPr>
      </w:pPr>
    </w:p>
    <w:p w14:paraId="0167D07F" w14:textId="77777777" w:rsidR="00A5614A" w:rsidRDefault="00A5614A" w:rsidP="004F4DDF">
      <w:pPr>
        <w:rPr>
          <w:lang w:val="en"/>
        </w:rPr>
      </w:pPr>
    </w:p>
    <w:p w14:paraId="15F83FC1" w14:textId="77777777" w:rsidR="004F4DDF" w:rsidRPr="00AF249E" w:rsidRDefault="004F4DDF">
      <w:pPr>
        <w:pStyle w:val="ListParagraph"/>
        <w:numPr>
          <w:ilvl w:val="0"/>
          <w:numId w:val="46"/>
        </w:numPr>
        <w:rPr>
          <w:lang w:val="en"/>
        </w:rPr>
      </w:pPr>
      <w:r>
        <w:rPr>
          <w:b/>
          <w:bCs/>
          <w:lang w:val="en"/>
        </w:rPr>
        <w:lastRenderedPageBreak/>
        <w:t>General Development Regulations.</w:t>
      </w:r>
    </w:p>
    <w:p w14:paraId="6FB297DE" w14:textId="77777777" w:rsidR="004F4DDF" w:rsidRDefault="004F4DDF" w:rsidP="004F4DDF">
      <w:pPr>
        <w:rPr>
          <w:b/>
          <w:bCs/>
          <w:lang w:val="en"/>
        </w:rPr>
      </w:pPr>
    </w:p>
    <w:tbl>
      <w:tblPr>
        <w:tblStyle w:val="TableGrid"/>
        <w:tblW w:w="0" w:type="auto"/>
        <w:tblLook w:val="04A0" w:firstRow="1" w:lastRow="0" w:firstColumn="1" w:lastColumn="0" w:noHBand="0" w:noVBand="1"/>
      </w:tblPr>
      <w:tblGrid>
        <w:gridCol w:w="2416"/>
        <w:gridCol w:w="1329"/>
        <w:gridCol w:w="1268"/>
        <w:gridCol w:w="4347"/>
      </w:tblGrid>
      <w:tr w:rsidR="004F4DDF" w:rsidRPr="00DE02AA" w14:paraId="4F3298A2" w14:textId="77777777" w:rsidTr="00A5614A">
        <w:tc>
          <w:tcPr>
            <w:tcW w:w="2417" w:type="dxa"/>
            <w:tcBorders>
              <w:top w:val="nil"/>
              <w:left w:val="nil"/>
              <w:bottom w:val="single" w:sz="18" w:space="0" w:color="548DD4" w:themeColor="text2" w:themeTint="99"/>
              <w:right w:val="nil"/>
            </w:tcBorders>
            <w:vAlign w:val="bottom"/>
          </w:tcPr>
          <w:p w14:paraId="317907CD" w14:textId="77777777" w:rsidR="004F4DDF" w:rsidRPr="00DE02AA" w:rsidRDefault="004F4DDF" w:rsidP="00826AC0">
            <w:pPr>
              <w:spacing w:line="278" w:lineRule="auto"/>
              <w:jc w:val="center"/>
              <w:rPr>
                <w:rFonts w:ascii="Times New Roman" w:hAnsi="Times New Roman" w:cs="Times New Roman"/>
                <w:b/>
                <w:bCs/>
                <w:sz w:val="24"/>
                <w:szCs w:val="24"/>
              </w:rPr>
            </w:pPr>
          </w:p>
        </w:tc>
        <w:tc>
          <w:tcPr>
            <w:tcW w:w="1329" w:type="dxa"/>
            <w:tcBorders>
              <w:top w:val="nil"/>
              <w:left w:val="nil"/>
              <w:bottom w:val="single" w:sz="18" w:space="0" w:color="548DD4" w:themeColor="text2" w:themeTint="99"/>
              <w:right w:val="nil"/>
            </w:tcBorders>
            <w:vAlign w:val="bottom"/>
          </w:tcPr>
          <w:p w14:paraId="0B2D0989"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Applicable</w:t>
            </w:r>
          </w:p>
        </w:tc>
        <w:tc>
          <w:tcPr>
            <w:tcW w:w="1157" w:type="dxa"/>
            <w:tcBorders>
              <w:top w:val="nil"/>
              <w:left w:val="nil"/>
              <w:bottom w:val="single" w:sz="18" w:space="0" w:color="548DD4" w:themeColor="text2" w:themeTint="99"/>
              <w:right w:val="nil"/>
            </w:tcBorders>
            <w:vAlign w:val="bottom"/>
          </w:tcPr>
          <w:p w14:paraId="59D379E0" w14:textId="77777777" w:rsidR="004F4DDF" w:rsidRPr="00DE02AA" w:rsidRDefault="004F4DDF" w:rsidP="00826AC0">
            <w:pPr>
              <w:spacing w:line="278" w:lineRule="auto"/>
              <w:jc w:val="center"/>
              <w:rPr>
                <w:rFonts w:ascii="Times New Roman" w:hAnsi="Times New Roman" w:cs="Times New Roman"/>
                <w:b/>
                <w:bCs/>
              </w:rPr>
            </w:pPr>
            <w:r w:rsidRPr="00DE02AA">
              <w:rPr>
                <w:rFonts w:ascii="Times New Roman" w:hAnsi="Times New Roman" w:cs="Times New Roman"/>
                <w:b/>
                <w:bCs/>
              </w:rPr>
              <w:t>Section Reference</w:t>
            </w:r>
          </w:p>
        </w:tc>
        <w:tc>
          <w:tcPr>
            <w:tcW w:w="4457" w:type="dxa"/>
            <w:tcBorders>
              <w:top w:val="nil"/>
              <w:left w:val="nil"/>
              <w:bottom w:val="single" w:sz="18" w:space="0" w:color="548DD4" w:themeColor="text2" w:themeTint="99"/>
              <w:right w:val="nil"/>
            </w:tcBorders>
            <w:vAlign w:val="bottom"/>
          </w:tcPr>
          <w:p w14:paraId="20F76D8E"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Notes</w:t>
            </w:r>
          </w:p>
        </w:tc>
      </w:tr>
      <w:tr w:rsidR="004F4DDF" w:rsidRPr="00DE02AA" w14:paraId="0052473C" w14:textId="77777777" w:rsidTr="00A5614A">
        <w:trPr>
          <w:trHeight w:val="360"/>
        </w:trPr>
        <w:tc>
          <w:tcPr>
            <w:tcW w:w="2417" w:type="dxa"/>
            <w:tcBorders>
              <w:top w:val="single" w:sz="18" w:space="0" w:color="548DD4" w:themeColor="text2" w:themeTint="99"/>
              <w:left w:val="nil"/>
              <w:bottom w:val="single" w:sz="12" w:space="0" w:color="548DD4" w:themeColor="text2" w:themeTint="99"/>
              <w:right w:val="single" w:sz="12" w:space="0" w:color="548DD4" w:themeColor="text2" w:themeTint="99"/>
            </w:tcBorders>
            <w:shd w:val="clear" w:color="auto" w:fill="D9E1F2"/>
          </w:tcPr>
          <w:p w14:paraId="63165398"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Accessory Structures</w:t>
            </w:r>
          </w:p>
        </w:tc>
        <w:tc>
          <w:tcPr>
            <w:tcW w:w="1329" w:type="dxa"/>
            <w:tcBorders>
              <w:top w:val="single" w:sz="18"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6A91D8C4"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8"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7835BC47" w14:textId="0DE9E7E8" w:rsidR="004F4DDF" w:rsidRPr="00513C65" w:rsidRDefault="00513C65" w:rsidP="00826AC0">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"Section_16_02"</w:instrText>
            </w:r>
            <w:r>
              <w:rPr>
                <w:rFonts w:cs="Times New Roman"/>
              </w:rPr>
            </w:r>
            <w:r>
              <w:rPr>
                <w:rFonts w:cs="Times New Roman"/>
              </w:rPr>
              <w:fldChar w:fldCharType="separate"/>
            </w:r>
            <w:r w:rsidR="004F4DDF" w:rsidRPr="00513C65">
              <w:rPr>
                <w:rStyle w:val="Hyperlink"/>
                <w:rFonts w:ascii="Times New Roman" w:hAnsi="Times New Roman" w:cs="Times New Roman"/>
              </w:rPr>
              <w:t>Section</w:t>
            </w:r>
          </w:p>
          <w:p w14:paraId="4084F145" w14:textId="68B77845" w:rsidR="004F4DDF" w:rsidRPr="00DE02AA" w:rsidRDefault="00513C65" w:rsidP="00826AC0">
            <w:pPr>
              <w:spacing w:line="278" w:lineRule="auto"/>
              <w:jc w:val="center"/>
              <w:rPr>
                <w:rFonts w:ascii="Times New Roman" w:hAnsi="Times New Roman" w:cs="Times New Roman"/>
              </w:rPr>
            </w:pPr>
            <w:r w:rsidRPr="00513C65">
              <w:rPr>
                <w:rStyle w:val="Hyperlink"/>
                <w:rFonts w:ascii="Times New Roman" w:hAnsi="Times New Roman" w:cs="Times New Roman"/>
              </w:rPr>
              <w:t>16.02</w:t>
            </w:r>
            <w:r>
              <w:rPr>
                <w:rFonts w:cs="Times New Roman"/>
              </w:rPr>
              <w:fldChar w:fldCharType="end"/>
            </w:r>
          </w:p>
        </w:tc>
        <w:tc>
          <w:tcPr>
            <w:tcW w:w="4457" w:type="dxa"/>
            <w:tcBorders>
              <w:top w:val="single" w:sz="18" w:space="0" w:color="548DD4" w:themeColor="text2" w:themeTint="99"/>
              <w:left w:val="single" w:sz="12" w:space="0" w:color="548DD4" w:themeColor="text2" w:themeTint="99"/>
              <w:bottom w:val="single" w:sz="12" w:space="0" w:color="548DD4" w:themeColor="text2" w:themeTint="99"/>
              <w:right w:val="nil"/>
            </w:tcBorders>
            <w:shd w:val="clear" w:color="auto" w:fill="D9E1F2"/>
          </w:tcPr>
          <w:p w14:paraId="4728B91C" w14:textId="50640A6C"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Detached Accessory Structures may encroach a side or rear setback but shall be no closer than </w:t>
            </w:r>
            <w:r>
              <w:rPr>
                <w:rFonts w:ascii="Times New Roman" w:hAnsi="Times New Roman" w:cs="Times New Roman"/>
              </w:rPr>
              <w:t>fifteen (15)</w:t>
            </w:r>
            <w:r w:rsidRPr="00DE02AA">
              <w:rPr>
                <w:rFonts w:ascii="Times New Roman" w:hAnsi="Times New Roman" w:cs="Times New Roman"/>
              </w:rPr>
              <w:t xml:space="preserve"> feet from the side or rear lot line.</w:t>
            </w:r>
            <w:r>
              <w:rPr>
                <w:rFonts w:ascii="Times New Roman" w:hAnsi="Times New Roman" w:cs="Times New Roman"/>
              </w:rPr>
              <w:t xml:space="preserve"> Accessory Structures shall also comply with all other requirements in </w:t>
            </w:r>
            <w:hyperlink w:anchor="Section_12_02_d" w:history="1">
              <w:r w:rsidRPr="00513C65">
                <w:rPr>
                  <w:rStyle w:val="Hyperlink"/>
                  <w:rFonts w:ascii="Times New Roman" w:hAnsi="Times New Roman" w:cs="Times New Roman"/>
                </w:rPr>
                <w:t xml:space="preserve">Section </w:t>
              </w:r>
              <w:r w:rsidR="00513C65" w:rsidRPr="00513C65">
                <w:rPr>
                  <w:rStyle w:val="Hyperlink"/>
                  <w:rFonts w:ascii="Times New Roman" w:hAnsi="Times New Roman" w:cs="Times New Roman"/>
                </w:rPr>
                <w:t>12.02(d)</w:t>
              </w:r>
            </w:hyperlink>
            <w:r w:rsidR="00513C65">
              <w:rPr>
                <w:rFonts w:ascii="Times New Roman" w:hAnsi="Times New Roman" w:cs="Times New Roman"/>
              </w:rPr>
              <w:t>.</w:t>
            </w:r>
          </w:p>
        </w:tc>
      </w:tr>
      <w:tr w:rsidR="004F4DDF" w:rsidRPr="00DE02AA" w14:paraId="1433454B" w14:textId="77777777" w:rsidTr="00A5614A">
        <w:trPr>
          <w:trHeight w:val="360"/>
        </w:trPr>
        <w:tc>
          <w:tcPr>
            <w:tcW w:w="2417" w:type="dxa"/>
            <w:tcBorders>
              <w:top w:val="single" w:sz="12" w:space="0" w:color="548DD4" w:themeColor="text2" w:themeTint="99"/>
              <w:left w:val="nil"/>
              <w:bottom w:val="single" w:sz="12" w:space="0" w:color="548DD4" w:themeColor="text2" w:themeTint="99"/>
              <w:right w:val="single" w:sz="12" w:space="0" w:color="548DD4" w:themeColor="text2" w:themeTint="99"/>
            </w:tcBorders>
          </w:tcPr>
          <w:p w14:paraId="6F837706" w14:textId="77777777" w:rsidR="004F4DDF" w:rsidRPr="00DE02AA" w:rsidRDefault="004F4DDF" w:rsidP="00826AC0">
            <w:pPr>
              <w:spacing w:line="278" w:lineRule="auto"/>
              <w:jc w:val="both"/>
              <w:rPr>
                <w:rFonts w:ascii="Times New Roman" w:hAnsi="Times New Roman" w:cs="Times New Roman"/>
                <w:b/>
                <w:bCs/>
              </w:rPr>
            </w:pPr>
            <w:r w:rsidRPr="00DE02AA">
              <w:rPr>
                <w:rFonts w:ascii="Times New Roman" w:hAnsi="Times New Roman" w:cs="Times New Roman"/>
                <w:b/>
                <w:bCs/>
              </w:rPr>
              <w:t>Fences</w:t>
            </w:r>
          </w:p>
        </w:tc>
        <w:tc>
          <w:tcPr>
            <w:tcW w:w="1329"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tcPr>
          <w:p w14:paraId="217A2428" w14:textId="77777777" w:rsidR="004F4DDF" w:rsidRPr="00DE02AA" w:rsidRDefault="004F4DDF" w:rsidP="00826AC0">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tcPr>
          <w:p w14:paraId="65C9E7DF" w14:textId="46392E2B" w:rsidR="004F4DDF" w:rsidRPr="00513C65" w:rsidRDefault="00513C65" w:rsidP="00826AC0">
            <w:pPr>
              <w:spacing w:line="278" w:lineRule="auto"/>
              <w:jc w:val="center"/>
              <w:rPr>
                <w:rStyle w:val="Hyperlink"/>
                <w:rFonts w:ascii="Times New Roman" w:hAnsi="Times New Roman" w:cs="Times New Roman"/>
              </w:rPr>
            </w:pPr>
            <w:r>
              <w:rPr>
                <w:rFonts w:cs="Times New Roman"/>
              </w:rPr>
              <w:fldChar w:fldCharType="begin"/>
            </w:r>
            <w:r>
              <w:rPr>
                <w:rFonts w:ascii="Times New Roman" w:hAnsi="Times New Roman" w:cs="Times New Roman"/>
              </w:rPr>
              <w:instrText>HYPERLINK  \l "Section_16_16"</w:instrText>
            </w:r>
            <w:r>
              <w:rPr>
                <w:rFonts w:cs="Times New Roman"/>
              </w:rPr>
            </w:r>
            <w:r>
              <w:rPr>
                <w:rFonts w:cs="Times New Roman"/>
              </w:rPr>
              <w:fldChar w:fldCharType="separate"/>
            </w:r>
            <w:r w:rsidR="004F4DDF" w:rsidRPr="00513C65">
              <w:rPr>
                <w:rStyle w:val="Hyperlink"/>
                <w:rFonts w:ascii="Times New Roman" w:hAnsi="Times New Roman" w:cs="Times New Roman"/>
              </w:rPr>
              <w:t>Section</w:t>
            </w:r>
          </w:p>
          <w:p w14:paraId="0DD151F2" w14:textId="2E1FBAF9" w:rsidR="004F4DDF" w:rsidRPr="00DE02AA" w:rsidRDefault="00513C65" w:rsidP="00826AC0">
            <w:pPr>
              <w:spacing w:line="278" w:lineRule="auto"/>
              <w:jc w:val="center"/>
              <w:rPr>
                <w:rFonts w:ascii="Times New Roman" w:hAnsi="Times New Roman" w:cs="Times New Roman"/>
              </w:rPr>
            </w:pPr>
            <w:r w:rsidRPr="00513C65">
              <w:rPr>
                <w:rStyle w:val="Hyperlink"/>
                <w:rFonts w:ascii="Times New Roman" w:hAnsi="Times New Roman" w:cs="Times New Roman"/>
              </w:rPr>
              <w:t>16.1</w:t>
            </w:r>
            <w:r w:rsidR="008C4E73">
              <w:rPr>
                <w:rStyle w:val="Hyperlink"/>
                <w:rFonts w:ascii="Times New Roman" w:hAnsi="Times New Roman" w:cs="Times New Roman"/>
              </w:rPr>
              <w:t>7</w:t>
            </w:r>
            <w:r>
              <w:rPr>
                <w:rFonts w:cs="Times New Roman"/>
              </w:rPr>
              <w:fldChar w:fldCharType="end"/>
            </w:r>
          </w:p>
        </w:tc>
        <w:tc>
          <w:tcPr>
            <w:tcW w:w="4457" w:type="dxa"/>
            <w:tcBorders>
              <w:top w:val="single" w:sz="12" w:space="0" w:color="548DD4" w:themeColor="text2" w:themeTint="99"/>
              <w:left w:val="single" w:sz="12" w:space="0" w:color="548DD4" w:themeColor="text2" w:themeTint="99"/>
              <w:bottom w:val="single" w:sz="12" w:space="0" w:color="548DD4" w:themeColor="text2" w:themeTint="99"/>
              <w:right w:val="nil"/>
            </w:tcBorders>
          </w:tcPr>
          <w:p w14:paraId="32417506" w14:textId="5B990A0A" w:rsidR="004F4DDF" w:rsidRPr="00DE02AA" w:rsidRDefault="004F4DDF" w:rsidP="00826AC0">
            <w:pPr>
              <w:spacing w:line="278" w:lineRule="auto"/>
              <w:jc w:val="both"/>
              <w:rPr>
                <w:rFonts w:ascii="Times New Roman" w:hAnsi="Times New Roman" w:cs="Times New Roman"/>
              </w:rPr>
            </w:pPr>
            <w:r w:rsidRPr="00DE02AA">
              <w:rPr>
                <w:rFonts w:ascii="Times New Roman" w:hAnsi="Times New Roman" w:cs="Times New Roman"/>
              </w:rPr>
              <w:t xml:space="preserve">Fences and walls may be placed in a required minimum setback provided they comply with </w:t>
            </w:r>
            <w:hyperlink w:anchor="Section_12_02_d" w:history="1">
              <w:r w:rsidRPr="00513C65">
                <w:rPr>
                  <w:rStyle w:val="Hyperlink"/>
                  <w:rFonts w:ascii="Times New Roman" w:hAnsi="Times New Roman" w:cs="Times New Roman"/>
                </w:rPr>
                <w:t xml:space="preserve">Section </w:t>
              </w:r>
              <w:r w:rsidR="00513C65" w:rsidRPr="00513C65">
                <w:rPr>
                  <w:rStyle w:val="Hyperlink"/>
                  <w:rFonts w:ascii="Times New Roman" w:hAnsi="Times New Roman" w:cs="Times New Roman"/>
                </w:rPr>
                <w:t>12.02(d)</w:t>
              </w:r>
            </w:hyperlink>
            <w:r w:rsidR="00513C65">
              <w:rPr>
                <w:rFonts w:ascii="Times New Roman" w:hAnsi="Times New Roman" w:cs="Times New Roman"/>
              </w:rPr>
              <w:t>.</w:t>
            </w:r>
          </w:p>
        </w:tc>
      </w:tr>
      <w:tr w:rsidR="00A5614A" w:rsidRPr="00DE02AA" w14:paraId="1F56E0E1" w14:textId="77777777" w:rsidTr="00A5614A">
        <w:trPr>
          <w:trHeight w:val="360"/>
        </w:trPr>
        <w:tc>
          <w:tcPr>
            <w:tcW w:w="2417" w:type="dxa"/>
            <w:tcBorders>
              <w:top w:val="single" w:sz="12" w:space="0" w:color="548DD4" w:themeColor="text2" w:themeTint="99"/>
              <w:left w:val="nil"/>
              <w:bottom w:val="single" w:sz="12" w:space="0" w:color="548DD4" w:themeColor="text2" w:themeTint="99"/>
              <w:right w:val="single" w:sz="12" w:space="0" w:color="548DD4" w:themeColor="text2" w:themeTint="99"/>
            </w:tcBorders>
            <w:shd w:val="clear" w:color="auto" w:fill="D9E1F2"/>
          </w:tcPr>
          <w:p w14:paraId="55B5CB6F" w14:textId="412B4A50" w:rsidR="00A5614A" w:rsidRPr="00DE02AA" w:rsidRDefault="00A5614A" w:rsidP="00A5614A">
            <w:pPr>
              <w:spacing w:line="278" w:lineRule="auto"/>
              <w:jc w:val="both"/>
              <w:rPr>
                <w:rFonts w:cs="Times New Roman"/>
                <w:b/>
                <w:bCs/>
              </w:rPr>
            </w:pPr>
            <w:r w:rsidRPr="00A5614A">
              <w:rPr>
                <w:rFonts w:ascii="Times New Roman" w:hAnsi="Times New Roman" w:cs="Times New Roman"/>
                <w:b/>
                <w:bCs/>
              </w:rPr>
              <w:t>Floodplain</w:t>
            </w:r>
            <w:r>
              <w:rPr>
                <w:rFonts w:ascii="Times New Roman" w:hAnsi="Times New Roman" w:cs="Times New Roman"/>
                <w:b/>
                <w:bCs/>
              </w:rPr>
              <w:t xml:space="preserve"> Procedures</w:t>
            </w:r>
          </w:p>
        </w:tc>
        <w:tc>
          <w:tcPr>
            <w:tcW w:w="1329"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3A4A57C9" w14:textId="7F057159" w:rsidR="00A5614A" w:rsidRPr="00DE02AA" w:rsidRDefault="00A5614A" w:rsidP="00A5614A">
            <w:pPr>
              <w:spacing w:line="278" w:lineRule="auto"/>
              <w:jc w:val="center"/>
              <w:rPr>
                <w:rFonts w:cs="Times New Roman"/>
              </w:rPr>
            </w:pPr>
            <w:r w:rsidRPr="00A5614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51169A87" w14:textId="0EDA5F57" w:rsidR="00A5614A" w:rsidRDefault="00A5614A" w:rsidP="00A5614A">
            <w:pPr>
              <w:spacing w:line="278" w:lineRule="auto"/>
              <w:jc w:val="center"/>
              <w:rPr>
                <w:rFonts w:cs="Times New Roman"/>
              </w:rPr>
            </w:pPr>
            <w:r w:rsidRPr="00A5614A">
              <w:rPr>
                <w:rFonts w:ascii="Times New Roman" w:hAnsi="Times New Roman" w:cs="Times New Roman"/>
              </w:rPr>
              <w:t>Flood Damage Prevention Regulations for Licking County, Ohio</w:t>
            </w:r>
          </w:p>
        </w:tc>
        <w:tc>
          <w:tcPr>
            <w:tcW w:w="4457" w:type="dxa"/>
            <w:tcBorders>
              <w:top w:val="single" w:sz="12" w:space="0" w:color="548DD4" w:themeColor="text2" w:themeTint="99"/>
              <w:left w:val="single" w:sz="12" w:space="0" w:color="548DD4" w:themeColor="text2" w:themeTint="99"/>
              <w:bottom w:val="single" w:sz="12" w:space="0" w:color="548DD4" w:themeColor="text2" w:themeTint="99"/>
              <w:right w:val="nil"/>
            </w:tcBorders>
            <w:shd w:val="clear" w:color="auto" w:fill="D9E1F2"/>
          </w:tcPr>
          <w:p w14:paraId="6B330515" w14:textId="73F71591" w:rsidR="00A5614A" w:rsidRPr="00DE02AA" w:rsidRDefault="00A5614A" w:rsidP="00A5614A">
            <w:pPr>
              <w:spacing w:line="278" w:lineRule="auto"/>
              <w:jc w:val="both"/>
              <w:rPr>
                <w:rFonts w:cs="Times New Roman"/>
              </w:rPr>
            </w:pPr>
            <w:r>
              <w:rPr>
                <w:rFonts w:ascii="Times New Roman" w:hAnsi="Times New Roman" w:cs="Times New Roman"/>
              </w:rPr>
              <w:t>In the scenario that the Lot is located within the Floodplain as designated by the County, the Owner should consult with and follow the procedures listed within the Flood Damage Prevention Regulations for Licking County, Ohio.</w:t>
            </w:r>
          </w:p>
        </w:tc>
      </w:tr>
      <w:tr w:rsidR="00A5614A" w:rsidRPr="00DE02AA" w14:paraId="74E03A89" w14:textId="77777777" w:rsidTr="00A5614A">
        <w:trPr>
          <w:trHeight w:val="360"/>
        </w:trPr>
        <w:tc>
          <w:tcPr>
            <w:tcW w:w="2417" w:type="dxa"/>
            <w:tcBorders>
              <w:top w:val="single" w:sz="12" w:space="0" w:color="548DD4" w:themeColor="text2" w:themeTint="99"/>
              <w:left w:val="nil"/>
              <w:bottom w:val="single" w:sz="12" w:space="0" w:color="548DD4" w:themeColor="text2" w:themeTint="99"/>
              <w:right w:val="single" w:sz="12" w:space="0" w:color="548DD4" w:themeColor="text2" w:themeTint="99"/>
            </w:tcBorders>
          </w:tcPr>
          <w:p w14:paraId="0DF6071F" w14:textId="77777777" w:rsidR="00A5614A" w:rsidRPr="00DE02AA" w:rsidRDefault="00A5614A" w:rsidP="00A5614A">
            <w:pPr>
              <w:spacing w:line="278" w:lineRule="auto"/>
              <w:jc w:val="both"/>
              <w:rPr>
                <w:rFonts w:ascii="Times New Roman" w:hAnsi="Times New Roman" w:cs="Times New Roman"/>
                <w:b/>
                <w:bCs/>
              </w:rPr>
            </w:pPr>
            <w:r w:rsidRPr="00DE02AA">
              <w:rPr>
                <w:rFonts w:ascii="Times New Roman" w:hAnsi="Times New Roman" w:cs="Times New Roman"/>
                <w:b/>
                <w:bCs/>
              </w:rPr>
              <w:t>Landscaping/Buffering</w:t>
            </w:r>
          </w:p>
        </w:tc>
        <w:tc>
          <w:tcPr>
            <w:tcW w:w="1329"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tcPr>
          <w:p w14:paraId="327BDE92" w14:textId="77777777" w:rsidR="00A5614A" w:rsidRPr="00DE02AA" w:rsidRDefault="00A5614A" w:rsidP="00A5614A">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tcPr>
          <w:p w14:paraId="52455AD0" w14:textId="2328C3E2" w:rsidR="00A5614A" w:rsidRPr="00DE02AA" w:rsidRDefault="00A5614A" w:rsidP="00A5614A">
            <w:pPr>
              <w:spacing w:line="278" w:lineRule="auto"/>
              <w:jc w:val="center"/>
              <w:rPr>
                <w:rFonts w:ascii="Times New Roman" w:hAnsi="Times New Roman" w:cs="Times New Roman"/>
                <w:b/>
                <w:bCs/>
              </w:rPr>
            </w:pPr>
            <w:hyperlink w:anchor="_ARTICLE_XIX" w:history="1">
              <w:r w:rsidRPr="00F14BF9">
                <w:rPr>
                  <w:rStyle w:val="Hyperlink"/>
                  <w:rFonts w:ascii="Times New Roman" w:hAnsi="Times New Roman" w:cs="Times New Roman"/>
                </w:rPr>
                <w:t>Article XIX</w:t>
              </w:r>
            </w:hyperlink>
          </w:p>
        </w:tc>
        <w:tc>
          <w:tcPr>
            <w:tcW w:w="4457" w:type="dxa"/>
            <w:tcBorders>
              <w:top w:val="single" w:sz="12" w:space="0" w:color="548DD4" w:themeColor="text2" w:themeTint="99"/>
              <w:left w:val="single" w:sz="12" w:space="0" w:color="548DD4" w:themeColor="text2" w:themeTint="99"/>
              <w:bottom w:val="single" w:sz="12" w:space="0" w:color="548DD4" w:themeColor="text2" w:themeTint="99"/>
              <w:right w:val="nil"/>
            </w:tcBorders>
          </w:tcPr>
          <w:p w14:paraId="49B9B84D" w14:textId="563669F6" w:rsidR="00A5614A" w:rsidRPr="00DE02AA" w:rsidRDefault="00A5614A" w:rsidP="00A5614A">
            <w:pPr>
              <w:spacing w:line="278" w:lineRule="auto"/>
              <w:jc w:val="both"/>
              <w:rPr>
                <w:rFonts w:ascii="Times New Roman" w:hAnsi="Times New Roman" w:cs="Times New Roman"/>
              </w:rPr>
            </w:pPr>
            <w:r w:rsidRPr="00DE02AA">
              <w:rPr>
                <w:rFonts w:ascii="Times New Roman" w:hAnsi="Times New Roman" w:cs="Times New Roman"/>
              </w:rPr>
              <w:t>Plant material and berms may be placed in any required minimum setback provided they do not constitute a nuisance</w:t>
            </w:r>
            <w:r>
              <w:rPr>
                <w:rFonts w:ascii="Times New Roman" w:hAnsi="Times New Roman" w:cs="Times New Roman"/>
              </w:rPr>
              <w:t>.</w:t>
            </w:r>
          </w:p>
        </w:tc>
      </w:tr>
      <w:tr w:rsidR="00A5614A" w:rsidRPr="00DE02AA" w14:paraId="73A1F44C" w14:textId="77777777" w:rsidTr="00A5614A">
        <w:trPr>
          <w:trHeight w:val="360"/>
        </w:trPr>
        <w:tc>
          <w:tcPr>
            <w:tcW w:w="2417" w:type="dxa"/>
            <w:tcBorders>
              <w:top w:val="single" w:sz="12" w:space="0" w:color="548DD4" w:themeColor="text2" w:themeTint="99"/>
              <w:left w:val="nil"/>
              <w:bottom w:val="single" w:sz="12" w:space="0" w:color="548DD4" w:themeColor="text2" w:themeTint="99"/>
              <w:right w:val="single" w:sz="12" w:space="0" w:color="548DD4" w:themeColor="text2" w:themeTint="99"/>
            </w:tcBorders>
            <w:shd w:val="clear" w:color="auto" w:fill="D9E1F2"/>
          </w:tcPr>
          <w:p w14:paraId="59328E6F" w14:textId="77777777" w:rsidR="00A5614A" w:rsidRPr="00DE02AA" w:rsidRDefault="00A5614A" w:rsidP="00A5614A">
            <w:pPr>
              <w:spacing w:line="278" w:lineRule="auto"/>
              <w:jc w:val="both"/>
              <w:rPr>
                <w:rFonts w:ascii="Times New Roman" w:hAnsi="Times New Roman" w:cs="Times New Roman"/>
                <w:b/>
                <w:bCs/>
              </w:rPr>
            </w:pPr>
            <w:r w:rsidRPr="00DE02AA">
              <w:rPr>
                <w:rFonts w:ascii="Times New Roman" w:hAnsi="Times New Roman" w:cs="Times New Roman"/>
                <w:b/>
                <w:bCs/>
              </w:rPr>
              <w:t>Parking</w:t>
            </w:r>
          </w:p>
        </w:tc>
        <w:tc>
          <w:tcPr>
            <w:tcW w:w="1329"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038F0B20" w14:textId="77777777" w:rsidR="00A5614A" w:rsidRPr="00DE02AA" w:rsidRDefault="00A5614A" w:rsidP="00A5614A">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2" w:space="0" w:color="548DD4" w:themeColor="text2" w:themeTint="99"/>
              <w:right w:val="single" w:sz="12" w:space="0" w:color="548DD4" w:themeColor="text2" w:themeTint="99"/>
            </w:tcBorders>
            <w:shd w:val="clear" w:color="auto" w:fill="D9E1F2"/>
          </w:tcPr>
          <w:p w14:paraId="230DF021" w14:textId="351FCFEB" w:rsidR="00A5614A" w:rsidRPr="00DE02AA" w:rsidRDefault="00A5614A" w:rsidP="00A5614A">
            <w:pPr>
              <w:spacing w:line="278" w:lineRule="auto"/>
              <w:jc w:val="center"/>
              <w:rPr>
                <w:rFonts w:ascii="Times New Roman" w:hAnsi="Times New Roman" w:cs="Times New Roman"/>
              </w:rPr>
            </w:pPr>
            <w:hyperlink w:anchor="_ARTICLE_XX_1" w:history="1">
              <w:r w:rsidRPr="006766C2">
                <w:rPr>
                  <w:rStyle w:val="Hyperlink"/>
                  <w:rFonts w:ascii="Times New Roman" w:hAnsi="Times New Roman" w:cs="Times New Roman"/>
                </w:rPr>
                <w:t>Article XX</w:t>
              </w:r>
            </w:hyperlink>
          </w:p>
        </w:tc>
        <w:tc>
          <w:tcPr>
            <w:tcW w:w="4457" w:type="dxa"/>
            <w:tcBorders>
              <w:top w:val="single" w:sz="12" w:space="0" w:color="548DD4" w:themeColor="text2" w:themeTint="99"/>
              <w:left w:val="single" w:sz="12" w:space="0" w:color="548DD4" w:themeColor="text2" w:themeTint="99"/>
              <w:bottom w:val="single" w:sz="12" w:space="0" w:color="548DD4" w:themeColor="text2" w:themeTint="99"/>
              <w:right w:val="nil"/>
            </w:tcBorders>
            <w:shd w:val="clear" w:color="auto" w:fill="D9E1F2"/>
          </w:tcPr>
          <w:p w14:paraId="68C1F35C" w14:textId="106177FA" w:rsidR="00A5614A" w:rsidRPr="00DE02AA" w:rsidRDefault="00A5614A" w:rsidP="00A5614A">
            <w:pPr>
              <w:spacing w:line="278" w:lineRule="auto"/>
              <w:jc w:val="both"/>
              <w:rPr>
                <w:rFonts w:ascii="Times New Roman" w:hAnsi="Times New Roman" w:cs="Times New Roman"/>
              </w:rPr>
            </w:pPr>
            <w:r w:rsidRPr="00DE02AA">
              <w:rPr>
                <w:rFonts w:ascii="Times New Roman" w:hAnsi="Times New Roman" w:cs="Times New Roman"/>
              </w:rPr>
              <w:t xml:space="preserve">Parking must be provided in accordance with </w:t>
            </w:r>
            <w:hyperlink w:anchor="_ARTICLE_XX_1" w:history="1">
              <w:r w:rsidRPr="006766C2">
                <w:rPr>
                  <w:rStyle w:val="Hyperlink"/>
                  <w:rFonts w:ascii="Times New Roman" w:hAnsi="Times New Roman" w:cs="Times New Roman"/>
                </w:rPr>
                <w:t>Article XX</w:t>
              </w:r>
            </w:hyperlink>
            <w:r>
              <w:rPr>
                <w:rFonts w:ascii="Times New Roman" w:hAnsi="Times New Roman" w:cs="Times New Roman"/>
              </w:rPr>
              <w:t>.</w:t>
            </w:r>
          </w:p>
        </w:tc>
      </w:tr>
      <w:tr w:rsidR="00A5614A" w:rsidRPr="00DE02AA" w14:paraId="6731C144" w14:textId="77777777" w:rsidTr="00A5614A">
        <w:trPr>
          <w:trHeight w:val="360"/>
        </w:trPr>
        <w:tc>
          <w:tcPr>
            <w:tcW w:w="2417" w:type="dxa"/>
            <w:tcBorders>
              <w:top w:val="single" w:sz="12" w:space="0" w:color="548DD4" w:themeColor="text2" w:themeTint="99"/>
              <w:left w:val="nil"/>
              <w:bottom w:val="single" w:sz="18" w:space="0" w:color="548DD4" w:themeColor="text2" w:themeTint="99"/>
              <w:right w:val="single" w:sz="12" w:space="0" w:color="548DD4" w:themeColor="text2" w:themeTint="99"/>
            </w:tcBorders>
          </w:tcPr>
          <w:p w14:paraId="27260CAF" w14:textId="77777777" w:rsidR="00A5614A" w:rsidRPr="00DE02AA" w:rsidRDefault="00A5614A" w:rsidP="00A5614A">
            <w:pPr>
              <w:spacing w:line="278" w:lineRule="auto"/>
              <w:jc w:val="both"/>
              <w:rPr>
                <w:rFonts w:ascii="Times New Roman" w:hAnsi="Times New Roman" w:cs="Times New Roman"/>
                <w:b/>
                <w:bCs/>
              </w:rPr>
            </w:pPr>
            <w:r w:rsidRPr="00DE02AA">
              <w:rPr>
                <w:rFonts w:ascii="Times New Roman" w:hAnsi="Times New Roman" w:cs="Times New Roman"/>
                <w:b/>
                <w:bCs/>
              </w:rPr>
              <w:t>Signs</w:t>
            </w:r>
          </w:p>
        </w:tc>
        <w:tc>
          <w:tcPr>
            <w:tcW w:w="1329" w:type="dxa"/>
            <w:tcBorders>
              <w:top w:val="single" w:sz="12" w:space="0" w:color="548DD4" w:themeColor="text2" w:themeTint="99"/>
              <w:left w:val="single" w:sz="12" w:space="0" w:color="548DD4" w:themeColor="text2" w:themeTint="99"/>
              <w:bottom w:val="single" w:sz="18" w:space="0" w:color="548DD4" w:themeColor="text2" w:themeTint="99"/>
              <w:right w:val="single" w:sz="12" w:space="0" w:color="548DD4" w:themeColor="text2" w:themeTint="99"/>
            </w:tcBorders>
          </w:tcPr>
          <w:p w14:paraId="79C15FD3" w14:textId="77777777" w:rsidR="00A5614A" w:rsidRPr="00DE02AA" w:rsidRDefault="00A5614A" w:rsidP="00A5614A">
            <w:pPr>
              <w:spacing w:line="278" w:lineRule="auto"/>
              <w:jc w:val="center"/>
              <w:rPr>
                <w:rFonts w:ascii="Times New Roman" w:hAnsi="Times New Roman" w:cs="Times New Roman"/>
              </w:rPr>
            </w:pPr>
            <w:r w:rsidRPr="00DE02AA">
              <w:rPr>
                <w:rFonts w:ascii="Times New Roman" w:hAnsi="Times New Roman" w:cs="Times New Roman"/>
              </w:rPr>
              <w:t>Y</w:t>
            </w:r>
          </w:p>
        </w:tc>
        <w:tc>
          <w:tcPr>
            <w:tcW w:w="1157" w:type="dxa"/>
            <w:tcBorders>
              <w:top w:val="single" w:sz="12" w:space="0" w:color="548DD4" w:themeColor="text2" w:themeTint="99"/>
              <w:left w:val="single" w:sz="12" w:space="0" w:color="548DD4" w:themeColor="text2" w:themeTint="99"/>
              <w:bottom w:val="single" w:sz="18" w:space="0" w:color="548DD4" w:themeColor="text2" w:themeTint="99"/>
              <w:right w:val="single" w:sz="12" w:space="0" w:color="548DD4" w:themeColor="text2" w:themeTint="99"/>
            </w:tcBorders>
          </w:tcPr>
          <w:p w14:paraId="56D63FFE" w14:textId="0BD42249" w:rsidR="00A5614A" w:rsidRPr="00DE02AA" w:rsidRDefault="00A5614A" w:rsidP="00A5614A">
            <w:pPr>
              <w:spacing w:line="278" w:lineRule="auto"/>
              <w:jc w:val="center"/>
              <w:rPr>
                <w:rFonts w:ascii="Times New Roman" w:hAnsi="Times New Roman" w:cs="Times New Roman"/>
              </w:rPr>
            </w:pPr>
            <w:hyperlink w:anchor="_ARTICLE_XXI" w:history="1">
              <w:r w:rsidRPr="00A30210">
                <w:rPr>
                  <w:rStyle w:val="Hyperlink"/>
                  <w:rFonts w:ascii="Times New Roman" w:hAnsi="Times New Roman" w:cs="Times New Roman"/>
                </w:rPr>
                <w:t>Article XXI</w:t>
              </w:r>
            </w:hyperlink>
          </w:p>
        </w:tc>
        <w:tc>
          <w:tcPr>
            <w:tcW w:w="4457" w:type="dxa"/>
            <w:tcBorders>
              <w:top w:val="single" w:sz="12" w:space="0" w:color="548DD4" w:themeColor="text2" w:themeTint="99"/>
              <w:left w:val="single" w:sz="12" w:space="0" w:color="548DD4" w:themeColor="text2" w:themeTint="99"/>
              <w:bottom w:val="single" w:sz="18" w:space="0" w:color="548DD4" w:themeColor="text2" w:themeTint="99"/>
              <w:right w:val="nil"/>
            </w:tcBorders>
          </w:tcPr>
          <w:p w14:paraId="7461CE3C" w14:textId="0F057ADA" w:rsidR="00A5614A" w:rsidRPr="00DE02AA" w:rsidRDefault="00A5614A" w:rsidP="00A5614A">
            <w:pPr>
              <w:spacing w:line="278" w:lineRule="auto"/>
              <w:jc w:val="both"/>
              <w:rPr>
                <w:rFonts w:ascii="Times New Roman" w:hAnsi="Times New Roman" w:cs="Times New Roman"/>
              </w:rPr>
            </w:pPr>
            <w:r w:rsidRPr="00DE02AA">
              <w:rPr>
                <w:rFonts w:ascii="Times New Roman" w:hAnsi="Times New Roman" w:cs="Times New Roman"/>
              </w:rPr>
              <w:t xml:space="preserve">Sign, provided they comply with </w:t>
            </w:r>
            <w:hyperlink w:anchor="Section_12_02_d" w:history="1">
              <w:r w:rsidRPr="00A30210">
                <w:rPr>
                  <w:rStyle w:val="Hyperlink"/>
                  <w:rFonts w:ascii="Times New Roman" w:hAnsi="Times New Roman" w:cs="Times New Roman"/>
                </w:rPr>
                <w:t>Section 12.02(d)</w:t>
              </w:r>
            </w:hyperlink>
            <w:r w:rsidRPr="00DE02AA">
              <w:rPr>
                <w:rFonts w:ascii="Times New Roman" w:hAnsi="Times New Roman" w:cs="Times New Roman"/>
              </w:rPr>
              <w:t>, may be located within a front setback.</w:t>
            </w:r>
          </w:p>
        </w:tc>
      </w:tr>
    </w:tbl>
    <w:p w14:paraId="7AD03613" w14:textId="77777777" w:rsidR="004F4DDF" w:rsidRPr="00105766" w:rsidRDefault="004F4DDF" w:rsidP="004F4DDF">
      <w:pPr>
        <w:rPr>
          <w:lang w:val="en"/>
        </w:rPr>
        <w:sectPr w:rsidR="004F4DDF" w:rsidRPr="00105766" w:rsidSect="00DD3031">
          <w:footerReference w:type="first" r:id="rId49"/>
          <w:pgSz w:w="12240" w:h="15840"/>
          <w:pgMar w:top="1440" w:right="1440" w:bottom="1440" w:left="1440" w:header="720" w:footer="720" w:gutter="0"/>
          <w:cols w:space="720"/>
          <w:docGrid w:linePitch="360"/>
        </w:sectPr>
      </w:pPr>
    </w:p>
    <w:p w14:paraId="20B77815" w14:textId="77777777" w:rsidR="004F4DDF" w:rsidRDefault="004F4DDF" w:rsidP="004F4DDF">
      <w:pPr>
        <w:rPr>
          <w:lang w:val="en"/>
        </w:rPr>
      </w:pPr>
      <w:r w:rsidRPr="00EF3B56">
        <w:rPr>
          <w:noProof/>
        </w:rPr>
        <w:lastRenderedPageBreak/>
        <mc:AlternateContent>
          <mc:Choice Requires="wps">
            <w:drawing>
              <wp:anchor distT="45720" distB="45720" distL="114300" distR="114300" simplePos="0" relativeHeight="251673600" behindDoc="0" locked="0" layoutInCell="1" allowOverlap="1" wp14:anchorId="75E690B7" wp14:editId="294AAB9A">
                <wp:simplePos x="0" y="0"/>
                <wp:positionH relativeFrom="margin">
                  <wp:align>left</wp:align>
                </wp:positionH>
                <wp:positionV relativeFrom="paragraph">
                  <wp:posOffset>0</wp:posOffset>
                </wp:positionV>
                <wp:extent cx="5867400" cy="304800"/>
                <wp:effectExtent l="0" t="0" r="19050" b="19050"/>
                <wp:wrapSquare wrapText="bothSides"/>
                <wp:docPr id="1664748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304800"/>
                        </a:xfrm>
                        <a:prstGeom prst="rect">
                          <a:avLst/>
                        </a:prstGeom>
                        <a:solidFill>
                          <a:srgbClr val="D9E1F2"/>
                        </a:solidFill>
                        <a:ln w="9525">
                          <a:solidFill>
                            <a:srgbClr val="000000"/>
                          </a:solidFill>
                          <a:miter lim="800000"/>
                          <a:headEnd/>
                          <a:tailEnd/>
                        </a:ln>
                      </wps:spPr>
                      <wps:txbx>
                        <w:txbxContent>
                          <w:p w14:paraId="253E408C" w14:textId="03AF0BB6" w:rsidR="004F4DDF" w:rsidRPr="00EF3B56" w:rsidRDefault="00437E84" w:rsidP="00C5380D">
                            <w:pPr>
                              <w:pStyle w:val="Heading2"/>
                            </w:pPr>
                            <w:bookmarkStart w:id="110" w:name="_Toc197911092"/>
                            <w:r>
                              <w:t>12</w:t>
                            </w:r>
                            <w:r w:rsidR="004F4DDF">
                              <w:t>.0</w:t>
                            </w:r>
                            <w:r>
                              <w:t>3</w:t>
                            </w:r>
                            <w:r w:rsidR="004F4DDF" w:rsidRPr="00EF3B56">
                              <w:tab/>
                            </w:r>
                            <w:r w:rsidR="00C75E87">
                              <w:t>TRANSITIONAL INDUSTRIAL (TI)</w:t>
                            </w:r>
                            <w:bookmarkEnd w:id="11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690B7" id="_x0000_s1031" type="#_x0000_t202" style="position:absolute;margin-left:0;margin-top:0;width:462pt;height:24pt;z-index:251673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y9WFgIAACYEAAAOAAAAZHJzL2Uyb0RvYy54bWysU9tu2zAMfR+wfxD0vtjJkjYx4hRd0gwD&#10;ugvQ7QNkWY6FSaImKbG7rx8lu2l2exmmB4EUqUPykFzf9FqRk3BeginpdJJTIgyHWppDSb983r9a&#10;UuIDMzVTYERJH4WnN5uXL9adLcQMWlC1cARBjC86W9I2BFtkmeet0MxPwAqDxgacZgFVd8hqxzpE&#10;1yqb5flV1oGrrQMuvMfX3WCkm4TfNIKHj03jRSCqpJhbSLdLdxXvbLNmxcEx20o+psH+IQvNpMGg&#10;Z6gdC4wcnfwNSkvuwEMTJhx0Bk0juUg1YDXT/JdqHlpmRaoFyfH2TJP/f7D8w+nBfnIk9G+gxwam&#10;Iry9B/7VEwPblpmDuHUOulawGgNPI2VZZ30xfo1U+8JHkKp7DzU2mR0DJKC+cTqygnUSRMcGPJ5J&#10;F30gHB8Xy6vreY4mjrbX+XyJcgzBiqff1vnwVoAmUSipw6YmdHa692FwfXKJwTwoWe+lUklxh2qr&#10;HDkxHIDd6m66n43oP7kpQ7qSrhazxUDAXyHydP4EoWXASVZSlxRLwBOdWBFpuzN1kgOTapCxOmVG&#10;HiN1A4mhr3oia+Qk/o20VlA/IrEOhsHFRUOhBfedkg6HtqT+25E5QYl6Z7A5q+l8Hqc8KfPF9QwV&#10;d2mpLi3McIQqaaBkELchbUZM28AtNrGRid/nTMaUcRhTh8bFidN+qSev5/Xe/AAAAP//AwBQSwME&#10;FAAGAAgAAAAhAP3KqbDaAAAABAEAAA8AAABkcnMvZG93bnJldi54bWxMj8FOwzAQRO9I/IO1SFwQ&#10;dRpa2qRxKorUD2iAnt14m0TE68h20/D3LFzgMtJoVjNvi+1kezGiD50jBfNZAgKpdqajRsH72/5x&#10;DSJETUb3jlDBFwbYlrc3hc6Nu9IBxyo2gkso5FpBG+OQSxnqFq0OMzcgcXZ23urI1jfSeH3lctvL&#10;NEmepdUd8UKrB3xtsf6sLlbB8viR7uZZhavML59cvd89VONBqfu76WUDIuIU/47hB5/RoWSmk7uQ&#10;CaJXwI/EX+UsSxdsTwoW6wRkWcj/8OU3AAAA//8DAFBLAQItABQABgAIAAAAIQC2gziS/gAAAOEB&#10;AAATAAAAAAAAAAAAAAAAAAAAAABbQ29udGVudF9UeXBlc10ueG1sUEsBAi0AFAAGAAgAAAAhADj9&#10;If/WAAAAlAEAAAsAAAAAAAAAAAAAAAAALwEAAF9yZWxzLy5yZWxzUEsBAi0AFAAGAAgAAAAhAHsz&#10;L1YWAgAAJgQAAA4AAAAAAAAAAAAAAAAALgIAAGRycy9lMm9Eb2MueG1sUEsBAi0AFAAGAAgAAAAh&#10;AP3KqbDaAAAABAEAAA8AAAAAAAAAAAAAAAAAcAQAAGRycy9kb3ducmV2LnhtbFBLBQYAAAAABAAE&#10;APMAAAB3BQAAAAA=&#10;" fillcolor="#d9e1f2">
                <v:textbox>
                  <w:txbxContent>
                    <w:p w14:paraId="253E408C" w14:textId="03AF0BB6" w:rsidR="004F4DDF" w:rsidRPr="00EF3B56" w:rsidRDefault="00437E84" w:rsidP="00C5380D">
                      <w:pPr>
                        <w:pStyle w:val="Heading2"/>
                      </w:pPr>
                      <w:bookmarkStart w:id="111" w:name="_Toc197911092"/>
                      <w:r>
                        <w:t>12</w:t>
                      </w:r>
                      <w:r w:rsidR="004F4DDF">
                        <w:t>.0</w:t>
                      </w:r>
                      <w:r>
                        <w:t>3</w:t>
                      </w:r>
                      <w:r w:rsidR="004F4DDF" w:rsidRPr="00EF3B56">
                        <w:tab/>
                      </w:r>
                      <w:r w:rsidR="00C75E87">
                        <w:t>TRANSITIONAL INDUSTRIAL (TI)</w:t>
                      </w:r>
                      <w:bookmarkEnd w:id="111"/>
                    </w:p>
                  </w:txbxContent>
                </v:textbox>
                <w10:wrap type="square" anchorx="margin"/>
              </v:shape>
            </w:pict>
          </mc:Fallback>
        </mc:AlternateContent>
      </w:r>
    </w:p>
    <w:p w14:paraId="398676CD" w14:textId="77777777" w:rsidR="004F4DDF" w:rsidRPr="009B5959" w:rsidRDefault="004F4DDF">
      <w:pPr>
        <w:pStyle w:val="ListParagraph"/>
        <w:numPr>
          <w:ilvl w:val="0"/>
          <w:numId w:val="31"/>
        </w:numPr>
        <w:rPr>
          <w:lang w:val="en"/>
        </w:rPr>
      </w:pPr>
      <w:r>
        <w:rPr>
          <w:b/>
          <w:bCs/>
          <w:lang w:val="en"/>
        </w:rPr>
        <w:t>Purpose.</w:t>
      </w:r>
    </w:p>
    <w:p w14:paraId="768860A6" w14:textId="77777777" w:rsidR="004F4DDF" w:rsidRPr="009B5959" w:rsidRDefault="004F4DDF" w:rsidP="004F4DDF">
      <w:pPr>
        <w:pStyle w:val="ListParagraph"/>
        <w:rPr>
          <w:lang w:val="en"/>
        </w:rPr>
      </w:pPr>
    </w:p>
    <w:p w14:paraId="68F0B9C3" w14:textId="77777777" w:rsidR="004F4DDF" w:rsidRDefault="004F4DDF">
      <w:pPr>
        <w:pStyle w:val="ListParagraph"/>
        <w:numPr>
          <w:ilvl w:val="0"/>
          <w:numId w:val="32"/>
        </w:numPr>
        <w:rPr>
          <w:lang w:val="en"/>
        </w:rPr>
      </w:pPr>
      <w:r>
        <w:rPr>
          <w:lang w:val="en"/>
        </w:rPr>
        <w:t>To serve commercial and industrial business that create a transition from areas dedicated to rural uses to more intense industrial uses.</w:t>
      </w:r>
    </w:p>
    <w:p w14:paraId="7613589C" w14:textId="0C11C1D0" w:rsidR="004F4DDF" w:rsidRDefault="004F4DDF">
      <w:pPr>
        <w:pStyle w:val="ListParagraph"/>
        <w:numPr>
          <w:ilvl w:val="0"/>
          <w:numId w:val="32"/>
        </w:numPr>
        <w:rPr>
          <w:lang w:val="en"/>
        </w:rPr>
      </w:pPr>
      <w:r>
        <w:rPr>
          <w:lang w:val="en"/>
        </w:rPr>
        <w:t>To increase aesthetically pleasing borders between residential and industrial uses.</w:t>
      </w:r>
    </w:p>
    <w:p w14:paraId="5F3B52A7" w14:textId="4913B92E" w:rsidR="004F4DDF" w:rsidRPr="009B5959" w:rsidRDefault="004F4DDF" w:rsidP="004F4DDF">
      <w:pPr>
        <w:pStyle w:val="ListParagraph"/>
        <w:ind w:left="1080"/>
        <w:rPr>
          <w:lang w:val="en"/>
        </w:rPr>
      </w:pPr>
    </w:p>
    <w:p w14:paraId="01DEC5C9" w14:textId="70D0AFFA" w:rsidR="004F4DDF" w:rsidRDefault="004F7D78">
      <w:pPr>
        <w:pStyle w:val="ListParagraph"/>
        <w:numPr>
          <w:ilvl w:val="0"/>
          <w:numId w:val="31"/>
        </w:numPr>
        <w:rPr>
          <w:lang w:val="en"/>
        </w:rPr>
      </w:pPr>
      <w:r>
        <w:rPr>
          <w:b/>
          <w:bCs/>
          <w:noProof/>
          <w:lang w:val="en"/>
        </w:rPr>
        <w:drawing>
          <wp:anchor distT="0" distB="0" distL="114300" distR="114300" simplePos="0" relativeHeight="251754496" behindDoc="0" locked="0" layoutInCell="1" allowOverlap="1" wp14:anchorId="35948022" wp14:editId="1DD99AF8">
            <wp:simplePos x="0" y="0"/>
            <wp:positionH relativeFrom="margin">
              <wp:align>right</wp:align>
            </wp:positionH>
            <wp:positionV relativeFrom="paragraph">
              <wp:posOffset>515620</wp:posOffset>
            </wp:positionV>
            <wp:extent cx="5948680" cy="2540000"/>
            <wp:effectExtent l="0" t="0" r="0" b="0"/>
            <wp:wrapTopAndBottom/>
            <wp:docPr id="153773394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8680" cy="2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4DDF">
        <w:rPr>
          <w:b/>
          <w:bCs/>
          <w:lang w:val="en"/>
        </w:rPr>
        <w:t>Target Areas.</w:t>
      </w:r>
      <w:r w:rsidR="004F4DDF" w:rsidRPr="009B5959">
        <w:rPr>
          <w:lang w:val="en"/>
        </w:rPr>
        <w:br/>
      </w:r>
    </w:p>
    <w:p w14:paraId="652314C2" w14:textId="77777777" w:rsidR="004F4DDF" w:rsidRDefault="004F4DDF" w:rsidP="004F4DDF">
      <w:pPr>
        <w:rPr>
          <w:lang w:val="en"/>
        </w:rPr>
      </w:pPr>
    </w:p>
    <w:p w14:paraId="6231E7D6" w14:textId="44F36646" w:rsidR="004F7D78" w:rsidRDefault="004F7D78" w:rsidP="004F4DDF">
      <w:pPr>
        <w:rPr>
          <w:lang w:val="en"/>
        </w:rPr>
      </w:pPr>
      <w:r>
        <w:rPr>
          <w:rFonts w:cs="Times New Roman"/>
          <w:b/>
          <w:bCs/>
          <w:noProof/>
        </w:rPr>
        <w:drawing>
          <wp:inline distT="0" distB="0" distL="0" distR="0" wp14:anchorId="48A76C16" wp14:editId="001ABB6C">
            <wp:extent cx="5346700" cy="1918166"/>
            <wp:effectExtent l="0" t="0" r="6350" b="6350"/>
            <wp:docPr id="756609032" name="Picture 82" descr="A large building with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09032" name="Picture 82" descr="A large building with a fence&#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63166" cy="1924073"/>
                    </a:xfrm>
                    <a:prstGeom prst="rect">
                      <a:avLst/>
                    </a:prstGeom>
                    <a:noFill/>
                    <a:ln>
                      <a:noFill/>
                    </a:ln>
                  </pic:spPr>
                </pic:pic>
              </a:graphicData>
            </a:graphic>
          </wp:inline>
        </w:drawing>
      </w:r>
    </w:p>
    <w:p w14:paraId="0DE042E7" w14:textId="77777777" w:rsidR="004F4DDF" w:rsidRDefault="004F4DDF" w:rsidP="004F4DDF">
      <w:pPr>
        <w:rPr>
          <w:lang w:val="en"/>
        </w:rPr>
      </w:pPr>
    </w:p>
    <w:p w14:paraId="6F734506" w14:textId="77777777" w:rsidR="004F4DDF" w:rsidRPr="009B5959" w:rsidRDefault="004F4DDF">
      <w:pPr>
        <w:pStyle w:val="ListParagraph"/>
        <w:numPr>
          <w:ilvl w:val="0"/>
          <w:numId w:val="31"/>
        </w:numPr>
        <w:rPr>
          <w:lang w:val="en"/>
        </w:rPr>
      </w:pPr>
      <w:r>
        <w:rPr>
          <w:b/>
          <w:bCs/>
          <w:lang w:val="en"/>
        </w:rPr>
        <w:t>Permitted, Conditional, and Accessory Uses.</w:t>
      </w:r>
    </w:p>
    <w:p w14:paraId="342BDE5B" w14:textId="77777777" w:rsidR="004F4DDF" w:rsidRPr="009B5959" w:rsidRDefault="004F4DDF" w:rsidP="004F4DDF">
      <w:pPr>
        <w:pStyle w:val="ListParagraph"/>
        <w:rPr>
          <w:lang w:val="en"/>
        </w:rPr>
      </w:pPr>
    </w:p>
    <w:p w14:paraId="700FB84A" w14:textId="77777777" w:rsidR="004F7D78" w:rsidRDefault="004F7D78" w:rsidP="004F7D78">
      <w:pPr>
        <w:ind w:left="720"/>
        <w:rPr>
          <w:lang w:val="en"/>
        </w:rPr>
      </w:pPr>
      <w:r w:rsidRPr="00B40B51">
        <w:rPr>
          <w:i/>
          <w:iCs/>
          <w:lang w:val="en"/>
        </w:rPr>
        <w:t>See</w:t>
      </w:r>
      <w:r>
        <w:rPr>
          <w:lang w:val="en"/>
        </w:rPr>
        <w:t xml:space="preserve">, </w:t>
      </w:r>
      <w:hyperlink w:anchor="Section_10_02" w:history="1">
        <w:r w:rsidRPr="00B40B51">
          <w:rPr>
            <w:rStyle w:val="Hyperlink"/>
            <w:lang w:val="en"/>
          </w:rPr>
          <w:t>Section 10.02 – Use Table – Residential, Commercial, and Industrial</w:t>
        </w:r>
      </w:hyperlink>
    </w:p>
    <w:p w14:paraId="5E3FDB35" w14:textId="77777777" w:rsidR="004F4DDF" w:rsidRPr="009B5959" w:rsidRDefault="004F4DDF" w:rsidP="004F4DDF">
      <w:pPr>
        <w:pStyle w:val="ListParagraph"/>
        <w:rPr>
          <w:lang w:val="en"/>
        </w:rPr>
      </w:pPr>
    </w:p>
    <w:p w14:paraId="52C966AE" w14:textId="77777777" w:rsidR="004F4DDF" w:rsidRDefault="004F4DDF">
      <w:pPr>
        <w:pStyle w:val="ListParagraph"/>
        <w:numPr>
          <w:ilvl w:val="0"/>
          <w:numId w:val="31"/>
        </w:numPr>
        <w:rPr>
          <w:lang w:val="en"/>
        </w:rPr>
        <w:sectPr w:rsidR="004F4DDF" w:rsidSect="00DD3031">
          <w:pgSz w:w="12240" w:h="15840"/>
          <w:pgMar w:top="1440" w:right="1440" w:bottom="1440" w:left="1440" w:header="720" w:footer="720" w:gutter="0"/>
          <w:cols w:space="720"/>
          <w:docGrid w:linePitch="360"/>
        </w:sectPr>
      </w:pPr>
    </w:p>
    <w:p w14:paraId="137506AB" w14:textId="77777777" w:rsidR="004F4DDF" w:rsidRPr="009B5959" w:rsidRDefault="004F4DDF">
      <w:pPr>
        <w:pStyle w:val="ListParagraph"/>
        <w:numPr>
          <w:ilvl w:val="0"/>
          <w:numId w:val="31"/>
        </w:numPr>
        <w:rPr>
          <w:lang w:val="en"/>
        </w:rPr>
      </w:pPr>
      <w:bookmarkStart w:id="112" w:name="Section_12_03_d"/>
      <w:r w:rsidRPr="00DE02AA">
        <w:rPr>
          <w:rFonts w:cs="Times New Roman"/>
          <w:b/>
          <w:bCs/>
        </w:rPr>
        <w:lastRenderedPageBreak/>
        <w:t>Lot Area, Setback, Height, and Lot Coverage Requirements</w:t>
      </w:r>
      <w:r>
        <w:rPr>
          <w:rFonts w:cs="Times New Roman"/>
          <w:b/>
          <w:bCs/>
        </w:rPr>
        <w:t>.</w:t>
      </w:r>
    </w:p>
    <w:bookmarkEnd w:id="112"/>
    <w:p w14:paraId="0B8D7F5A" w14:textId="77777777" w:rsidR="004F4DDF" w:rsidRDefault="004F4DDF" w:rsidP="004F4DDF">
      <w:pPr>
        <w:rPr>
          <w:rFonts w:cs="Times New Roman"/>
          <w:b/>
          <w:bCs/>
        </w:rPr>
      </w:pPr>
    </w:p>
    <w:tbl>
      <w:tblPr>
        <w:tblStyle w:val="TableGrid"/>
        <w:tblW w:w="0" w:type="auto"/>
        <w:tblLook w:val="04A0" w:firstRow="1" w:lastRow="0" w:firstColumn="1" w:lastColumn="0" w:noHBand="0" w:noVBand="1"/>
      </w:tblPr>
      <w:tblGrid>
        <w:gridCol w:w="4068"/>
        <w:gridCol w:w="5282"/>
      </w:tblGrid>
      <w:tr w:rsidR="004F4DDF" w:rsidRPr="00DE02AA" w14:paraId="3759E582" w14:textId="77777777" w:rsidTr="00826AC0">
        <w:tc>
          <w:tcPr>
            <w:tcW w:w="4068" w:type="dxa"/>
            <w:tcBorders>
              <w:top w:val="nil"/>
              <w:left w:val="nil"/>
              <w:bottom w:val="single" w:sz="18" w:space="0" w:color="709FDB" w:themeColor="text2" w:themeTint="80"/>
              <w:right w:val="nil"/>
            </w:tcBorders>
          </w:tcPr>
          <w:p w14:paraId="4E5B6022" w14:textId="77777777" w:rsidR="004F4DDF" w:rsidRPr="00DE02AA" w:rsidRDefault="004F4DDF" w:rsidP="00826AC0">
            <w:pPr>
              <w:spacing w:line="278" w:lineRule="auto"/>
              <w:jc w:val="both"/>
              <w:rPr>
                <w:rFonts w:ascii="Times New Roman" w:hAnsi="Times New Roman" w:cs="Times New Roman"/>
                <w:b/>
                <w:bCs/>
                <w:sz w:val="28"/>
                <w:szCs w:val="28"/>
              </w:rPr>
            </w:pPr>
            <w:r w:rsidRPr="00DE02AA">
              <w:rPr>
                <w:rFonts w:ascii="Times New Roman" w:hAnsi="Times New Roman" w:cs="Times New Roman"/>
                <w:b/>
                <w:bCs/>
                <w:sz w:val="28"/>
                <w:szCs w:val="28"/>
              </w:rPr>
              <w:t>Development Standards</w:t>
            </w:r>
          </w:p>
        </w:tc>
        <w:tc>
          <w:tcPr>
            <w:tcW w:w="5282" w:type="dxa"/>
            <w:tcBorders>
              <w:top w:val="nil"/>
              <w:left w:val="nil"/>
              <w:bottom w:val="single" w:sz="18" w:space="0" w:color="709FDB" w:themeColor="text2" w:themeTint="80"/>
              <w:right w:val="nil"/>
            </w:tcBorders>
          </w:tcPr>
          <w:p w14:paraId="2283DA49" w14:textId="77777777" w:rsidR="004F4DDF" w:rsidRPr="00DE02AA" w:rsidRDefault="004F4DDF" w:rsidP="00826AC0">
            <w:pPr>
              <w:spacing w:line="278" w:lineRule="auto"/>
              <w:jc w:val="center"/>
              <w:rPr>
                <w:rFonts w:ascii="Times New Roman" w:hAnsi="Times New Roman" w:cs="Times New Roman"/>
                <w:b/>
                <w:bCs/>
                <w:sz w:val="28"/>
                <w:szCs w:val="28"/>
              </w:rPr>
            </w:pPr>
            <w:r w:rsidRPr="00DE02AA">
              <w:rPr>
                <w:rFonts w:ascii="Times New Roman" w:hAnsi="Times New Roman" w:cs="Times New Roman"/>
                <w:b/>
                <w:bCs/>
                <w:sz w:val="28"/>
                <w:szCs w:val="28"/>
              </w:rPr>
              <w:t>Transitional Industrial</w:t>
            </w:r>
          </w:p>
        </w:tc>
      </w:tr>
      <w:tr w:rsidR="004F4DDF" w:rsidRPr="00DE02AA" w14:paraId="19FF7B8E" w14:textId="77777777" w:rsidTr="00826AC0">
        <w:trPr>
          <w:trHeight w:val="360"/>
        </w:trPr>
        <w:tc>
          <w:tcPr>
            <w:tcW w:w="4068" w:type="dxa"/>
            <w:tcBorders>
              <w:top w:val="single" w:sz="18" w:space="0" w:color="709FDB" w:themeColor="text2" w:themeTint="80"/>
              <w:left w:val="nil"/>
              <w:bottom w:val="single" w:sz="8" w:space="0" w:color="709FDB" w:themeColor="text2" w:themeTint="80"/>
              <w:right w:val="single" w:sz="8" w:space="0" w:color="709FDB" w:themeColor="text2" w:themeTint="80"/>
            </w:tcBorders>
            <w:shd w:val="clear" w:color="auto" w:fill="D9E1F2"/>
          </w:tcPr>
          <w:p w14:paraId="0EC66E8B"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Lot Size (Acres)</w:t>
            </w:r>
          </w:p>
        </w:tc>
        <w:tc>
          <w:tcPr>
            <w:tcW w:w="5282" w:type="dxa"/>
            <w:tcBorders>
              <w:top w:val="single" w:sz="18" w:space="0" w:color="709FDB" w:themeColor="text2" w:themeTint="80"/>
              <w:left w:val="single" w:sz="8" w:space="0" w:color="709FDB" w:themeColor="text2" w:themeTint="80"/>
              <w:bottom w:val="single" w:sz="8" w:space="0" w:color="709FDB" w:themeColor="text2" w:themeTint="80"/>
              <w:right w:val="nil"/>
            </w:tcBorders>
            <w:shd w:val="clear" w:color="auto" w:fill="D9E1F2"/>
          </w:tcPr>
          <w:p w14:paraId="6D8B7474"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w:t>
            </w:r>
          </w:p>
        </w:tc>
      </w:tr>
      <w:tr w:rsidR="004F4DDF" w:rsidRPr="00DE02AA" w14:paraId="6700E829"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shd w:val="clear" w:color="auto" w:fill="FFFFFF" w:themeFill="background1"/>
          </w:tcPr>
          <w:p w14:paraId="7933C256"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Frontage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shd w:val="clear" w:color="auto" w:fill="FFFFFF" w:themeFill="background1"/>
          </w:tcPr>
          <w:p w14:paraId="51B34F95"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200</w:t>
            </w:r>
          </w:p>
        </w:tc>
      </w:tr>
      <w:tr w:rsidR="004F4DDF" w:rsidRPr="00DE02AA" w14:paraId="51F973E9"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shd w:val="clear" w:color="auto" w:fill="D9E1F2"/>
          </w:tcPr>
          <w:p w14:paraId="28D74F5A"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Front Setback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shd w:val="clear" w:color="auto" w:fill="D9E1F2"/>
          </w:tcPr>
          <w:p w14:paraId="670BFD18"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50</w:t>
            </w:r>
          </w:p>
        </w:tc>
      </w:tr>
      <w:tr w:rsidR="004F4DDF" w:rsidRPr="00DE02AA" w14:paraId="1A528F4B"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tcPr>
          <w:p w14:paraId="69E08497"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Side Setback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tcPr>
          <w:p w14:paraId="654B719D" w14:textId="307FEB0E" w:rsidR="004F4DDF" w:rsidRPr="00D140B4" w:rsidRDefault="004F4DDF" w:rsidP="00826AC0">
            <w:pPr>
              <w:spacing w:line="278" w:lineRule="auto"/>
              <w:jc w:val="both"/>
              <w:rPr>
                <w:rFonts w:ascii="Times New Roman" w:hAnsi="Times New Roman" w:cs="Times New Roman"/>
                <w:sz w:val="24"/>
                <w:szCs w:val="24"/>
              </w:rPr>
            </w:pPr>
            <w:r w:rsidRPr="00D140B4">
              <w:rPr>
                <w:rFonts w:ascii="Times New Roman" w:hAnsi="Times New Roman" w:cs="Times New Roman"/>
                <w:sz w:val="24"/>
                <w:szCs w:val="24"/>
              </w:rPr>
              <w:t xml:space="preserve">40 – when a side or rear lot line abuts an existing residential use or District that permits one-unit dwellings, then a buffer shall be provided in accordance with </w:t>
            </w:r>
            <w:hyperlink w:anchor="Section_19_08_BufferYards" w:history="1">
              <w:r w:rsidRPr="00A30210">
                <w:rPr>
                  <w:rStyle w:val="Hyperlink"/>
                  <w:rFonts w:ascii="Times New Roman" w:hAnsi="Times New Roman" w:cs="Times New Roman"/>
                  <w:sz w:val="24"/>
                  <w:szCs w:val="24"/>
                </w:rPr>
                <w:t xml:space="preserve">Section </w:t>
              </w:r>
              <w:r w:rsidR="00A30210" w:rsidRPr="00A30210">
                <w:rPr>
                  <w:rStyle w:val="Hyperlink"/>
                  <w:rFonts w:ascii="Times New Roman" w:hAnsi="Times New Roman" w:cs="Times New Roman"/>
                  <w:sz w:val="24"/>
                  <w:szCs w:val="24"/>
                </w:rPr>
                <w:t>19.08</w:t>
              </w:r>
            </w:hyperlink>
            <w:r w:rsidRPr="00D140B4">
              <w:rPr>
                <w:rFonts w:ascii="Times New Roman" w:hAnsi="Times New Roman" w:cs="Times New Roman"/>
                <w:sz w:val="24"/>
                <w:szCs w:val="24"/>
              </w:rPr>
              <w:t>.</w:t>
            </w:r>
          </w:p>
        </w:tc>
      </w:tr>
      <w:tr w:rsidR="004F4DDF" w:rsidRPr="00DE02AA" w14:paraId="0E341B7D"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shd w:val="clear" w:color="auto" w:fill="D9E1F2"/>
          </w:tcPr>
          <w:p w14:paraId="6C50025D"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Minimum Rear Setback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shd w:val="clear" w:color="auto" w:fill="D9E1F2"/>
          </w:tcPr>
          <w:p w14:paraId="5477ACFC" w14:textId="19CD6D76" w:rsidR="004F4DDF" w:rsidRPr="00D140B4" w:rsidRDefault="004F4DDF" w:rsidP="00826AC0">
            <w:pPr>
              <w:spacing w:line="278" w:lineRule="auto"/>
              <w:jc w:val="both"/>
              <w:rPr>
                <w:rFonts w:ascii="Times New Roman" w:hAnsi="Times New Roman" w:cs="Times New Roman"/>
                <w:sz w:val="24"/>
                <w:szCs w:val="24"/>
              </w:rPr>
            </w:pPr>
            <w:r w:rsidRPr="00D140B4">
              <w:rPr>
                <w:rFonts w:ascii="Times New Roman" w:hAnsi="Times New Roman" w:cs="Times New Roman"/>
                <w:sz w:val="24"/>
                <w:szCs w:val="24"/>
              </w:rPr>
              <w:t xml:space="preserve">50, except however, when a side or rear lot line abuts an existing residential use or District that permits one-unit dwellings, then a buffer shall be provided in accordance with </w:t>
            </w:r>
            <w:hyperlink w:anchor="Section_19_08_BufferYards" w:history="1">
              <w:r w:rsidR="00A30210" w:rsidRPr="00A30210">
                <w:rPr>
                  <w:rStyle w:val="Hyperlink"/>
                  <w:rFonts w:ascii="Times New Roman" w:hAnsi="Times New Roman" w:cs="Times New Roman"/>
                  <w:sz w:val="24"/>
                  <w:szCs w:val="24"/>
                </w:rPr>
                <w:t>Section 19.08</w:t>
              </w:r>
            </w:hyperlink>
            <w:r w:rsidR="00A30210">
              <w:rPr>
                <w:rFonts w:ascii="Times New Roman" w:hAnsi="Times New Roman" w:cs="Times New Roman"/>
                <w:sz w:val="24"/>
                <w:szCs w:val="24"/>
              </w:rPr>
              <w:t>.</w:t>
            </w:r>
          </w:p>
        </w:tc>
      </w:tr>
      <w:tr w:rsidR="004F4DDF" w:rsidRPr="00DE02AA" w14:paraId="17C0A381"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tcPr>
          <w:p w14:paraId="000F3905"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Height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tcPr>
          <w:p w14:paraId="630B278B" w14:textId="0F331B02" w:rsidR="004F4DDF" w:rsidRPr="00D140B4" w:rsidRDefault="004F4DDF" w:rsidP="00826AC0">
            <w:pPr>
              <w:spacing w:line="278" w:lineRule="auto"/>
              <w:jc w:val="both"/>
              <w:rPr>
                <w:rFonts w:ascii="Times New Roman" w:hAnsi="Times New Roman" w:cs="Times New Roman"/>
                <w:sz w:val="24"/>
                <w:szCs w:val="24"/>
              </w:rPr>
            </w:pPr>
            <w:r w:rsidRPr="00D140B4">
              <w:rPr>
                <w:rFonts w:ascii="Times New Roman" w:hAnsi="Times New Roman" w:cs="Times New Roman"/>
                <w:sz w:val="24"/>
                <w:szCs w:val="24"/>
              </w:rPr>
              <w:t xml:space="preserve">35, except however, mechanical equipment and/or ventilation systems may extend up to ten (10) feet above the height of the building. Said mechanical equipment/ ventilation systems must be screened from view by parapet walls, mansard roofs, or other screening material approved by the </w:t>
            </w:r>
            <w:r w:rsidR="00394D9A">
              <w:rPr>
                <w:rFonts w:ascii="Times New Roman" w:hAnsi="Times New Roman" w:cs="Times New Roman"/>
                <w:sz w:val="24"/>
                <w:szCs w:val="24"/>
              </w:rPr>
              <w:t>Zoning Inspector</w:t>
            </w:r>
            <w:r w:rsidRPr="00D140B4">
              <w:rPr>
                <w:rFonts w:ascii="Times New Roman" w:hAnsi="Times New Roman" w:cs="Times New Roman"/>
                <w:sz w:val="24"/>
                <w:szCs w:val="24"/>
              </w:rPr>
              <w:t>, or their designee, provided said material has 100 percent opacity year-round.</w:t>
            </w:r>
          </w:p>
          <w:p w14:paraId="3DF8D837" w14:textId="77777777" w:rsidR="004F4DDF" w:rsidRPr="00D140B4" w:rsidRDefault="004F4DDF" w:rsidP="00826AC0">
            <w:pPr>
              <w:spacing w:line="278" w:lineRule="auto"/>
              <w:jc w:val="both"/>
              <w:rPr>
                <w:rFonts w:ascii="Times New Roman" w:hAnsi="Times New Roman" w:cs="Times New Roman"/>
                <w:sz w:val="24"/>
                <w:szCs w:val="24"/>
              </w:rPr>
            </w:pPr>
          </w:p>
          <w:p w14:paraId="0E8B797F" w14:textId="75412F18" w:rsidR="004F4DDF" w:rsidRPr="00D140B4" w:rsidRDefault="004F4DDF" w:rsidP="00826AC0">
            <w:pPr>
              <w:spacing w:line="278" w:lineRule="auto"/>
              <w:jc w:val="both"/>
              <w:rPr>
                <w:rFonts w:ascii="Times New Roman" w:hAnsi="Times New Roman" w:cs="Times New Roman"/>
                <w:sz w:val="24"/>
                <w:szCs w:val="24"/>
              </w:rPr>
            </w:pPr>
            <w:r w:rsidRPr="00D140B4">
              <w:rPr>
                <w:rFonts w:ascii="Times New Roman" w:hAnsi="Times New Roman" w:cs="Times New Roman"/>
                <w:sz w:val="24"/>
                <w:szCs w:val="24"/>
              </w:rPr>
              <w:t xml:space="preserve">65 maximum height for </w:t>
            </w:r>
            <w:r w:rsidR="000835F4" w:rsidRPr="00D140B4">
              <w:rPr>
                <w:rFonts w:ascii="Times New Roman" w:hAnsi="Times New Roman" w:cs="Times New Roman"/>
                <w:sz w:val="24"/>
                <w:szCs w:val="24"/>
              </w:rPr>
              <w:t>towers, spires, and other similar structures that are secondary to the primary structure</w:t>
            </w:r>
            <w:r w:rsidRPr="00D140B4">
              <w:rPr>
                <w:rFonts w:ascii="Times New Roman" w:hAnsi="Times New Roman" w:cs="Times New Roman"/>
                <w:sz w:val="24"/>
                <w:szCs w:val="24"/>
              </w:rPr>
              <w:t>.</w:t>
            </w:r>
          </w:p>
        </w:tc>
      </w:tr>
      <w:tr w:rsidR="004F4DDF" w:rsidRPr="00DE02AA" w14:paraId="03278330"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shd w:val="clear" w:color="auto" w:fill="D9E1F2"/>
          </w:tcPr>
          <w:p w14:paraId="544D3F57" w14:textId="77777777" w:rsidR="004F4DDF" w:rsidRPr="00D140B4" w:rsidRDefault="004F4DDF" w:rsidP="00826AC0">
            <w:pPr>
              <w:spacing w:line="278" w:lineRule="auto"/>
              <w:jc w:val="both"/>
              <w:rPr>
                <w:rFonts w:ascii="Times New Roman" w:hAnsi="Times New Roman" w:cs="Times New Roman"/>
                <w:b/>
                <w:bCs/>
                <w:sz w:val="24"/>
                <w:szCs w:val="24"/>
              </w:rPr>
            </w:pPr>
            <w:r w:rsidRPr="00D140B4">
              <w:rPr>
                <w:rFonts w:ascii="Times New Roman" w:hAnsi="Times New Roman" w:cs="Times New Roman"/>
                <w:b/>
                <w:bCs/>
                <w:sz w:val="24"/>
                <w:szCs w:val="24"/>
              </w:rPr>
              <w:t>Maximum Lot Coverage (Percent)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shd w:val="clear" w:color="auto" w:fill="D9E1F2"/>
          </w:tcPr>
          <w:p w14:paraId="3283BE47" w14:textId="77777777" w:rsidR="004F4DDF" w:rsidRPr="00D140B4" w:rsidRDefault="004F4DDF" w:rsidP="00826AC0">
            <w:pPr>
              <w:spacing w:line="278" w:lineRule="auto"/>
              <w:jc w:val="center"/>
              <w:rPr>
                <w:rFonts w:ascii="Times New Roman" w:hAnsi="Times New Roman" w:cs="Times New Roman"/>
                <w:sz w:val="24"/>
                <w:szCs w:val="24"/>
              </w:rPr>
            </w:pPr>
            <w:r w:rsidRPr="00D140B4">
              <w:rPr>
                <w:rFonts w:ascii="Times New Roman" w:hAnsi="Times New Roman" w:cs="Times New Roman"/>
                <w:sz w:val="24"/>
                <w:szCs w:val="24"/>
              </w:rPr>
              <w:t>75</w:t>
            </w:r>
          </w:p>
        </w:tc>
      </w:tr>
    </w:tbl>
    <w:p w14:paraId="1DE0704D" w14:textId="77777777" w:rsidR="004F4DDF" w:rsidRDefault="004F4DDF" w:rsidP="004F4DDF">
      <w:pPr>
        <w:rPr>
          <w:lang w:val="en"/>
        </w:rPr>
        <w:sectPr w:rsidR="004F4DDF" w:rsidSect="00DD3031">
          <w:pgSz w:w="12240" w:h="15840"/>
          <w:pgMar w:top="1440" w:right="1440" w:bottom="1440" w:left="1440" w:header="720" w:footer="720" w:gutter="0"/>
          <w:cols w:space="720"/>
          <w:docGrid w:linePitch="360"/>
        </w:sectPr>
      </w:pPr>
    </w:p>
    <w:p w14:paraId="464105BA" w14:textId="4A201912" w:rsidR="004F4DDF" w:rsidRPr="00507F4E" w:rsidRDefault="004F4DDF">
      <w:pPr>
        <w:pStyle w:val="ListParagraph"/>
        <w:numPr>
          <w:ilvl w:val="0"/>
          <w:numId w:val="31"/>
        </w:numPr>
        <w:rPr>
          <w:lang w:val="en"/>
        </w:rPr>
      </w:pPr>
      <w:r>
        <w:rPr>
          <w:b/>
          <w:bCs/>
          <w:lang w:val="en"/>
        </w:rPr>
        <w:lastRenderedPageBreak/>
        <w:t>Example Lot Layout and Rendering.</w:t>
      </w:r>
    </w:p>
    <w:p w14:paraId="4785938D" w14:textId="453C363D" w:rsidR="004F4DDF" w:rsidRPr="00507F4E" w:rsidRDefault="004F7D78" w:rsidP="004F4DDF">
      <w:pPr>
        <w:rPr>
          <w:lang w:val="en"/>
        </w:rPr>
      </w:pPr>
      <w:r>
        <w:rPr>
          <w:rFonts w:cs="Times New Roman"/>
          <w:b/>
          <w:bCs/>
          <w:noProof/>
        </w:rPr>
        <w:drawing>
          <wp:anchor distT="0" distB="0" distL="114300" distR="114300" simplePos="0" relativeHeight="251756544" behindDoc="1" locked="0" layoutInCell="1" allowOverlap="1" wp14:anchorId="5C8D0758" wp14:editId="1B3E8FD2">
            <wp:simplePos x="0" y="0"/>
            <wp:positionH relativeFrom="margin">
              <wp:align>right</wp:align>
            </wp:positionH>
            <wp:positionV relativeFrom="paragraph">
              <wp:posOffset>320040</wp:posOffset>
            </wp:positionV>
            <wp:extent cx="5942965" cy="5455920"/>
            <wp:effectExtent l="0" t="0" r="635" b="0"/>
            <wp:wrapTight wrapText="bothSides">
              <wp:wrapPolygon edited="0">
                <wp:start x="0" y="0"/>
                <wp:lineTo x="0" y="21494"/>
                <wp:lineTo x="21533" y="21494"/>
                <wp:lineTo x="21533" y="0"/>
                <wp:lineTo x="0" y="0"/>
              </wp:wrapPolygon>
            </wp:wrapTight>
            <wp:docPr id="1878650906" name="Picture 40" descr="A bluepri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650906" name="Picture 40" descr="A blueprint of a house&#10;&#10;AI-generated content may be incorrect."/>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0000" t="7762" b="10502"/>
                    <a:stretch/>
                  </pic:blipFill>
                  <pic:spPr bwMode="auto">
                    <a:xfrm>
                      <a:off x="0" y="0"/>
                      <a:ext cx="5942965" cy="545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7A6009" w14:textId="57CAA5B7" w:rsidR="004F4DDF" w:rsidRPr="00507F4E" w:rsidRDefault="004F4DDF" w:rsidP="004F4DDF">
      <w:pPr>
        <w:rPr>
          <w:lang w:val="en"/>
        </w:rPr>
      </w:pPr>
    </w:p>
    <w:p w14:paraId="73C334F9" w14:textId="77777777" w:rsidR="004F4DDF" w:rsidRPr="00507F4E" w:rsidRDefault="004F4DDF" w:rsidP="004F4DDF">
      <w:pPr>
        <w:rPr>
          <w:lang w:val="en"/>
        </w:rPr>
      </w:pPr>
    </w:p>
    <w:p w14:paraId="22D43064" w14:textId="77777777" w:rsidR="004F4DDF" w:rsidRPr="00507F4E" w:rsidRDefault="004F4DDF" w:rsidP="004F4DDF">
      <w:pPr>
        <w:rPr>
          <w:lang w:val="en"/>
        </w:rPr>
      </w:pPr>
    </w:p>
    <w:p w14:paraId="41513097" w14:textId="77777777" w:rsidR="004F4DDF" w:rsidRPr="00507F4E" w:rsidRDefault="004F4DDF" w:rsidP="004F4DDF">
      <w:pPr>
        <w:rPr>
          <w:lang w:val="en"/>
        </w:rPr>
      </w:pPr>
    </w:p>
    <w:p w14:paraId="62C1D689" w14:textId="77777777" w:rsidR="004F4DDF" w:rsidRPr="00507F4E" w:rsidRDefault="004F4DDF" w:rsidP="004F4DDF">
      <w:pPr>
        <w:rPr>
          <w:lang w:val="en"/>
        </w:rPr>
      </w:pPr>
    </w:p>
    <w:p w14:paraId="41504320" w14:textId="77777777" w:rsidR="004F4DDF" w:rsidRPr="00507F4E" w:rsidRDefault="004F4DDF" w:rsidP="004F4DDF">
      <w:pPr>
        <w:rPr>
          <w:lang w:val="en"/>
        </w:rPr>
      </w:pPr>
    </w:p>
    <w:p w14:paraId="3F2BF80B" w14:textId="77777777" w:rsidR="004F4DDF" w:rsidRDefault="004F4DDF" w:rsidP="004F4DDF">
      <w:pPr>
        <w:rPr>
          <w:b/>
          <w:bCs/>
          <w:lang w:val="en"/>
        </w:rPr>
      </w:pPr>
    </w:p>
    <w:p w14:paraId="4B17F913" w14:textId="77777777" w:rsidR="004F7D78" w:rsidRDefault="004F7D78" w:rsidP="004F4DDF">
      <w:pPr>
        <w:rPr>
          <w:b/>
          <w:bCs/>
          <w:lang w:val="en"/>
        </w:rPr>
      </w:pPr>
    </w:p>
    <w:p w14:paraId="5CDDDD9E" w14:textId="77777777" w:rsidR="004F7D78" w:rsidRDefault="004F7D78" w:rsidP="004F4DDF">
      <w:pPr>
        <w:rPr>
          <w:b/>
          <w:bCs/>
          <w:lang w:val="en"/>
        </w:rPr>
      </w:pPr>
    </w:p>
    <w:p w14:paraId="7C112DB8" w14:textId="77777777" w:rsidR="004F7D78" w:rsidRDefault="004F7D78" w:rsidP="004F4DDF">
      <w:pPr>
        <w:rPr>
          <w:b/>
          <w:bCs/>
          <w:lang w:val="en"/>
        </w:rPr>
      </w:pPr>
    </w:p>
    <w:p w14:paraId="26AFD86D" w14:textId="77777777" w:rsidR="004F7D78" w:rsidRDefault="004F7D78" w:rsidP="004F4DDF">
      <w:pPr>
        <w:rPr>
          <w:b/>
          <w:bCs/>
          <w:lang w:val="en"/>
        </w:rPr>
      </w:pPr>
    </w:p>
    <w:p w14:paraId="14D79A89" w14:textId="77777777" w:rsidR="004F4DDF" w:rsidRDefault="004F4DDF" w:rsidP="004F4DDF">
      <w:pPr>
        <w:rPr>
          <w:b/>
          <w:bCs/>
          <w:lang w:val="en"/>
        </w:rPr>
      </w:pPr>
    </w:p>
    <w:p w14:paraId="2E5039C2" w14:textId="77777777" w:rsidR="004F4DDF" w:rsidRPr="00507F4E" w:rsidRDefault="004F4DDF">
      <w:pPr>
        <w:pStyle w:val="ListParagraph"/>
        <w:numPr>
          <w:ilvl w:val="0"/>
          <w:numId w:val="31"/>
        </w:numPr>
        <w:rPr>
          <w:lang w:val="en"/>
        </w:rPr>
      </w:pPr>
      <w:r>
        <w:rPr>
          <w:b/>
          <w:bCs/>
          <w:lang w:val="en"/>
        </w:rPr>
        <w:lastRenderedPageBreak/>
        <w:t>General Development Regulations.</w:t>
      </w:r>
    </w:p>
    <w:p w14:paraId="56C4A5F6" w14:textId="77777777" w:rsidR="004F4DDF" w:rsidRDefault="004F4DDF" w:rsidP="004F4DDF">
      <w:pPr>
        <w:rPr>
          <w:b/>
          <w:bCs/>
          <w:lang w:val="en"/>
        </w:rPr>
      </w:pPr>
    </w:p>
    <w:tbl>
      <w:tblPr>
        <w:tblStyle w:val="TableGrid"/>
        <w:tblW w:w="0" w:type="auto"/>
        <w:tblLook w:val="04A0" w:firstRow="1" w:lastRow="0" w:firstColumn="1" w:lastColumn="0" w:noHBand="0" w:noVBand="1"/>
      </w:tblPr>
      <w:tblGrid>
        <w:gridCol w:w="2590"/>
        <w:gridCol w:w="1329"/>
        <w:gridCol w:w="1268"/>
        <w:gridCol w:w="4173"/>
      </w:tblGrid>
      <w:tr w:rsidR="004F4DDF" w:rsidRPr="00DE02AA" w14:paraId="56AEFD31" w14:textId="77777777" w:rsidTr="00A5614A">
        <w:tc>
          <w:tcPr>
            <w:tcW w:w="2590" w:type="dxa"/>
            <w:tcBorders>
              <w:top w:val="nil"/>
              <w:left w:val="nil"/>
              <w:bottom w:val="single" w:sz="18" w:space="0" w:color="709FDB" w:themeColor="text2" w:themeTint="80"/>
              <w:right w:val="nil"/>
            </w:tcBorders>
            <w:vAlign w:val="bottom"/>
          </w:tcPr>
          <w:p w14:paraId="511FAA14" w14:textId="77777777" w:rsidR="004F4DDF" w:rsidRPr="00DE02AA" w:rsidRDefault="004F4DDF" w:rsidP="00826AC0">
            <w:pPr>
              <w:spacing w:line="278" w:lineRule="auto"/>
              <w:jc w:val="center"/>
              <w:rPr>
                <w:rFonts w:ascii="Times New Roman" w:hAnsi="Times New Roman" w:cs="Times New Roman"/>
                <w:b/>
                <w:bCs/>
                <w:sz w:val="24"/>
                <w:szCs w:val="24"/>
              </w:rPr>
            </w:pPr>
          </w:p>
        </w:tc>
        <w:tc>
          <w:tcPr>
            <w:tcW w:w="1329" w:type="dxa"/>
            <w:tcBorders>
              <w:top w:val="nil"/>
              <w:left w:val="nil"/>
              <w:bottom w:val="single" w:sz="18" w:space="0" w:color="709FDB" w:themeColor="text2" w:themeTint="80"/>
              <w:right w:val="nil"/>
            </w:tcBorders>
            <w:vAlign w:val="bottom"/>
          </w:tcPr>
          <w:p w14:paraId="46CCA7B1"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Applicable</w:t>
            </w:r>
          </w:p>
        </w:tc>
        <w:tc>
          <w:tcPr>
            <w:tcW w:w="1157" w:type="dxa"/>
            <w:tcBorders>
              <w:top w:val="nil"/>
              <w:left w:val="nil"/>
              <w:bottom w:val="single" w:sz="18" w:space="0" w:color="709FDB" w:themeColor="text2" w:themeTint="80"/>
              <w:right w:val="nil"/>
            </w:tcBorders>
            <w:vAlign w:val="bottom"/>
          </w:tcPr>
          <w:p w14:paraId="344A16C1" w14:textId="77777777" w:rsidR="004F4DDF" w:rsidRPr="00DE02AA" w:rsidRDefault="004F4DDF" w:rsidP="00826AC0">
            <w:pPr>
              <w:spacing w:line="278" w:lineRule="auto"/>
              <w:jc w:val="center"/>
              <w:rPr>
                <w:rFonts w:ascii="Times New Roman" w:hAnsi="Times New Roman" w:cs="Times New Roman"/>
                <w:b/>
                <w:bCs/>
              </w:rPr>
            </w:pPr>
            <w:r w:rsidRPr="00DE02AA">
              <w:rPr>
                <w:rFonts w:ascii="Times New Roman" w:hAnsi="Times New Roman" w:cs="Times New Roman"/>
                <w:b/>
                <w:bCs/>
              </w:rPr>
              <w:t>Section Reference</w:t>
            </w:r>
          </w:p>
        </w:tc>
        <w:tc>
          <w:tcPr>
            <w:tcW w:w="4284" w:type="dxa"/>
            <w:tcBorders>
              <w:top w:val="nil"/>
              <w:left w:val="nil"/>
              <w:bottom w:val="single" w:sz="18" w:space="0" w:color="709FDB" w:themeColor="text2" w:themeTint="80"/>
              <w:right w:val="nil"/>
            </w:tcBorders>
            <w:vAlign w:val="bottom"/>
          </w:tcPr>
          <w:p w14:paraId="1957C1B5"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Notes</w:t>
            </w:r>
          </w:p>
        </w:tc>
      </w:tr>
      <w:tr w:rsidR="004F4DDF" w:rsidRPr="00DE02AA" w14:paraId="340BB29F" w14:textId="77777777" w:rsidTr="00A5614A">
        <w:trPr>
          <w:trHeight w:val="360"/>
        </w:trPr>
        <w:tc>
          <w:tcPr>
            <w:tcW w:w="2590" w:type="dxa"/>
            <w:tcBorders>
              <w:top w:val="single" w:sz="18" w:space="0" w:color="709FDB" w:themeColor="text2" w:themeTint="80"/>
              <w:left w:val="nil"/>
              <w:bottom w:val="single" w:sz="12" w:space="0" w:color="709FDB" w:themeColor="text2" w:themeTint="80"/>
              <w:right w:val="single" w:sz="12" w:space="0" w:color="709FDB" w:themeColor="text2" w:themeTint="80"/>
            </w:tcBorders>
            <w:shd w:val="clear" w:color="auto" w:fill="D9E1F2"/>
          </w:tcPr>
          <w:p w14:paraId="123422BC"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Accessory Structures</w:t>
            </w:r>
          </w:p>
        </w:tc>
        <w:tc>
          <w:tcPr>
            <w:tcW w:w="1329" w:type="dxa"/>
            <w:tcBorders>
              <w:top w:val="single" w:sz="18"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75254948" w14:textId="77777777" w:rsidR="004F4DDF" w:rsidRPr="00DE02AA" w:rsidRDefault="004F4DDF" w:rsidP="00826AC0">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8"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327937D5" w14:textId="78913AB3" w:rsidR="004F4DDF" w:rsidRPr="004F7D78" w:rsidRDefault="004F7D78" w:rsidP="00826AC0">
            <w:pPr>
              <w:spacing w:line="278" w:lineRule="auto"/>
              <w:jc w:val="center"/>
              <w:rPr>
                <w:rStyle w:val="Hyperlink"/>
                <w:rFonts w:ascii="Times New Roman" w:hAnsi="Times New Roman" w:cs="Times New Roman"/>
                <w:sz w:val="24"/>
                <w:szCs w:val="24"/>
              </w:rPr>
            </w:pPr>
            <w:r>
              <w:rPr>
                <w:rFonts w:cs="Times New Roman"/>
                <w:szCs w:val="24"/>
              </w:rPr>
              <w:fldChar w:fldCharType="begin"/>
            </w:r>
            <w:r>
              <w:rPr>
                <w:rFonts w:ascii="Times New Roman" w:hAnsi="Times New Roman" w:cs="Times New Roman"/>
                <w:sz w:val="24"/>
                <w:szCs w:val="24"/>
              </w:rPr>
              <w:instrText>HYPERLINK  \l "Section_16_02"</w:instrText>
            </w:r>
            <w:r>
              <w:rPr>
                <w:rFonts w:cs="Times New Roman"/>
                <w:szCs w:val="24"/>
              </w:rPr>
            </w:r>
            <w:r>
              <w:rPr>
                <w:rFonts w:cs="Times New Roman"/>
                <w:szCs w:val="24"/>
              </w:rPr>
              <w:fldChar w:fldCharType="separate"/>
            </w:r>
            <w:r w:rsidR="004F4DDF" w:rsidRPr="004F7D78">
              <w:rPr>
                <w:rStyle w:val="Hyperlink"/>
                <w:rFonts w:ascii="Times New Roman" w:hAnsi="Times New Roman" w:cs="Times New Roman"/>
                <w:sz w:val="24"/>
                <w:szCs w:val="24"/>
              </w:rPr>
              <w:t>Section</w:t>
            </w:r>
          </w:p>
          <w:p w14:paraId="6F5FB6C6" w14:textId="73D62754" w:rsidR="004F4DDF" w:rsidRPr="00DE02AA" w:rsidRDefault="004F7D78" w:rsidP="00826AC0">
            <w:pPr>
              <w:spacing w:line="278" w:lineRule="auto"/>
              <w:jc w:val="center"/>
              <w:rPr>
                <w:rFonts w:ascii="Times New Roman" w:hAnsi="Times New Roman" w:cs="Times New Roman"/>
                <w:sz w:val="24"/>
                <w:szCs w:val="24"/>
              </w:rPr>
            </w:pPr>
            <w:r w:rsidRPr="004F7D78">
              <w:rPr>
                <w:rStyle w:val="Hyperlink"/>
                <w:rFonts w:ascii="Times New Roman" w:hAnsi="Times New Roman" w:cs="Times New Roman"/>
                <w:sz w:val="24"/>
                <w:szCs w:val="24"/>
              </w:rPr>
              <w:t>16.02</w:t>
            </w:r>
            <w:r>
              <w:rPr>
                <w:rFonts w:cs="Times New Roman"/>
                <w:szCs w:val="24"/>
              </w:rPr>
              <w:fldChar w:fldCharType="end"/>
            </w:r>
          </w:p>
        </w:tc>
        <w:tc>
          <w:tcPr>
            <w:tcW w:w="4284" w:type="dxa"/>
            <w:tcBorders>
              <w:top w:val="single" w:sz="18" w:space="0" w:color="709FDB" w:themeColor="text2" w:themeTint="80"/>
              <w:left w:val="single" w:sz="12" w:space="0" w:color="709FDB" w:themeColor="text2" w:themeTint="80"/>
              <w:bottom w:val="single" w:sz="12" w:space="0" w:color="709FDB" w:themeColor="text2" w:themeTint="80"/>
              <w:right w:val="nil"/>
            </w:tcBorders>
            <w:shd w:val="clear" w:color="auto" w:fill="D9E1F2"/>
          </w:tcPr>
          <w:p w14:paraId="45F3C650" w14:textId="7E8F39BD" w:rsidR="004F4DDF" w:rsidRPr="00DE02AA" w:rsidRDefault="004F4DDF" w:rsidP="00826AC0">
            <w:pPr>
              <w:spacing w:line="278" w:lineRule="auto"/>
              <w:jc w:val="both"/>
              <w:rPr>
                <w:rFonts w:ascii="Times New Roman" w:hAnsi="Times New Roman" w:cs="Times New Roman"/>
                <w:sz w:val="24"/>
                <w:szCs w:val="24"/>
              </w:rPr>
            </w:pPr>
            <w:r w:rsidRPr="00DE02AA">
              <w:rPr>
                <w:rFonts w:ascii="Times New Roman" w:hAnsi="Times New Roman" w:cs="Times New Roman"/>
                <w:sz w:val="24"/>
                <w:szCs w:val="24"/>
              </w:rPr>
              <w:t xml:space="preserve">Detached Accessory Structures may encroach a side or rear setback but shall be no closer than </w:t>
            </w:r>
            <w:r>
              <w:rPr>
                <w:rFonts w:ascii="Times New Roman" w:hAnsi="Times New Roman" w:cs="Times New Roman"/>
                <w:sz w:val="24"/>
                <w:szCs w:val="24"/>
              </w:rPr>
              <w:t>fifteen</w:t>
            </w:r>
            <w:r w:rsidRPr="00DE02AA">
              <w:rPr>
                <w:rFonts w:ascii="Times New Roman" w:hAnsi="Times New Roman" w:cs="Times New Roman"/>
                <w:sz w:val="24"/>
                <w:szCs w:val="24"/>
              </w:rPr>
              <w:t xml:space="preserve"> (</w:t>
            </w:r>
            <w:r>
              <w:rPr>
                <w:rFonts w:ascii="Times New Roman" w:hAnsi="Times New Roman" w:cs="Times New Roman"/>
                <w:sz w:val="24"/>
                <w:szCs w:val="24"/>
              </w:rPr>
              <w:t>1</w:t>
            </w:r>
            <w:r w:rsidRPr="00DE02AA">
              <w:rPr>
                <w:rFonts w:ascii="Times New Roman" w:hAnsi="Times New Roman" w:cs="Times New Roman"/>
                <w:sz w:val="24"/>
                <w:szCs w:val="24"/>
              </w:rPr>
              <w:t xml:space="preserve">5) feet from the side or rear lot line.  Accessory Structures shall also comply with all other requirements in </w:t>
            </w:r>
            <w:hyperlink w:anchor="Section_12_03_d" w:history="1">
              <w:r w:rsidRPr="004F7D78">
                <w:rPr>
                  <w:rStyle w:val="Hyperlink"/>
                  <w:rFonts w:ascii="Times New Roman" w:hAnsi="Times New Roman" w:cs="Times New Roman"/>
                  <w:sz w:val="24"/>
                  <w:szCs w:val="24"/>
                </w:rPr>
                <w:t xml:space="preserve">Section </w:t>
              </w:r>
              <w:r w:rsidR="004F7D78" w:rsidRPr="004F7D78">
                <w:rPr>
                  <w:rStyle w:val="Hyperlink"/>
                  <w:rFonts w:ascii="Times New Roman" w:hAnsi="Times New Roman" w:cs="Times New Roman"/>
                  <w:sz w:val="24"/>
                  <w:szCs w:val="24"/>
                </w:rPr>
                <w:t>12.03(d)</w:t>
              </w:r>
            </w:hyperlink>
            <w:r w:rsidRPr="00DE02AA">
              <w:rPr>
                <w:rFonts w:ascii="Times New Roman" w:hAnsi="Times New Roman" w:cs="Times New Roman"/>
                <w:sz w:val="24"/>
                <w:szCs w:val="24"/>
              </w:rPr>
              <w:t>.</w:t>
            </w:r>
          </w:p>
        </w:tc>
      </w:tr>
      <w:tr w:rsidR="004F4DDF" w:rsidRPr="00DE02AA" w14:paraId="6130CD1D"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tcPr>
          <w:p w14:paraId="3FD04325"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Fences</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33ACC3ED" w14:textId="77777777" w:rsidR="004F4DDF" w:rsidRPr="00DE02AA" w:rsidRDefault="004F4DDF" w:rsidP="00826AC0">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05E51AA4" w14:textId="61E6933C" w:rsidR="004F4DDF" w:rsidRPr="004F7D78" w:rsidRDefault="004F7D78" w:rsidP="00826AC0">
            <w:pPr>
              <w:spacing w:line="278" w:lineRule="auto"/>
              <w:jc w:val="center"/>
              <w:rPr>
                <w:rStyle w:val="Hyperlink"/>
                <w:rFonts w:ascii="Times New Roman" w:hAnsi="Times New Roman" w:cs="Times New Roman"/>
                <w:sz w:val="24"/>
                <w:szCs w:val="24"/>
              </w:rPr>
            </w:pPr>
            <w:r>
              <w:rPr>
                <w:rFonts w:cs="Times New Roman"/>
                <w:szCs w:val="24"/>
              </w:rPr>
              <w:fldChar w:fldCharType="begin"/>
            </w:r>
            <w:r>
              <w:rPr>
                <w:rFonts w:ascii="Times New Roman" w:hAnsi="Times New Roman" w:cs="Times New Roman"/>
                <w:sz w:val="24"/>
                <w:szCs w:val="24"/>
              </w:rPr>
              <w:instrText>HYPERLINK  \l "Section_16_16"</w:instrText>
            </w:r>
            <w:r>
              <w:rPr>
                <w:rFonts w:cs="Times New Roman"/>
                <w:szCs w:val="24"/>
              </w:rPr>
            </w:r>
            <w:r>
              <w:rPr>
                <w:rFonts w:cs="Times New Roman"/>
                <w:szCs w:val="24"/>
              </w:rPr>
              <w:fldChar w:fldCharType="separate"/>
            </w:r>
            <w:r w:rsidR="004F4DDF" w:rsidRPr="004F7D78">
              <w:rPr>
                <w:rStyle w:val="Hyperlink"/>
                <w:rFonts w:ascii="Times New Roman" w:hAnsi="Times New Roman" w:cs="Times New Roman"/>
                <w:sz w:val="24"/>
                <w:szCs w:val="24"/>
              </w:rPr>
              <w:t>Section</w:t>
            </w:r>
          </w:p>
          <w:p w14:paraId="413BBA41" w14:textId="53A3D100" w:rsidR="004F4DDF" w:rsidRPr="00DE02AA" w:rsidRDefault="004F7D78" w:rsidP="00826AC0">
            <w:pPr>
              <w:spacing w:line="278" w:lineRule="auto"/>
              <w:jc w:val="center"/>
              <w:rPr>
                <w:rFonts w:ascii="Times New Roman" w:hAnsi="Times New Roman" w:cs="Times New Roman"/>
                <w:sz w:val="24"/>
                <w:szCs w:val="24"/>
              </w:rPr>
            </w:pPr>
            <w:r w:rsidRPr="004F7D78">
              <w:rPr>
                <w:rStyle w:val="Hyperlink"/>
                <w:rFonts w:ascii="Times New Roman" w:hAnsi="Times New Roman" w:cs="Times New Roman"/>
                <w:sz w:val="24"/>
                <w:szCs w:val="24"/>
              </w:rPr>
              <w:t>16.1</w:t>
            </w:r>
            <w:r w:rsidR="008C4E73">
              <w:rPr>
                <w:rStyle w:val="Hyperlink"/>
                <w:rFonts w:ascii="Times New Roman" w:hAnsi="Times New Roman" w:cs="Times New Roman"/>
                <w:sz w:val="24"/>
                <w:szCs w:val="24"/>
              </w:rPr>
              <w:t>7</w:t>
            </w:r>
            <w:r>
              <w:rPr>
                <w:rFonts w:cs="Times New Roman"/>
                <w:szCs w:val="24"/>
              </w:rPr>
              <w:fldChar w:fldCharType="end"/>
            </w:r>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tcPr>
          <w:p w14:paraId="2B651DB1" w14:textId="22FC78D5" w:rsidR="004F4DDF" w:rsidRPr="00DE02AA" w:rsidRDefault="004F4DDF" w:rsidP="00826AC0">
            <w:pPr>
              <w:spacing w:line="278" w:lineRule="auto"/>
              <w:jc w:val="both"/>
              <w:rPr>
                <w:rFonts w:ascii="Times New Roman" w:hAnsi="Times New Roman" w:cs="Times New Roman"/>
                <w:sz w:val="24"/>
                <w:szCs w:val="24"/>
              </w:rPr>
            </w:pPr>
            <w:r w:rsidRPr="00DE02AA">
              <w:rPr>
                <w:rFonts w:ascii="Times New Roman" w:hAnsi="Times New Roman" w:cs="Times New Roman"/>
                <w:sz w:val="24"/>
                <w:szCs w:val="24"/>
              </w:rPr>
              <w:t xml:space="preserve">Fences and walls may be placed in </w:t>
            </w:r>
            <w:proofErr w:type="gramStart"/>
            <w:r w:rsidRPr="00DE02AA">
              <w:rPr>
                <w:rFonts w:ascii="Times New Roman" w:hAnsi="Times New Roman" w:cs="Times New Roman"/>
                <w:sz w:val="24"/>
                <w:szCs w:val="24"/>
              </w:rPr>
              <w:t>a required minimum setback</w:t>
            </w:r>
            <w:proofErr w:type="gramEnd"/>
            <w:r w:rsidRPr="00DE02AA">
              <w:rPr>
                <w:rFonts w:ascii="Times New Roman" w:hAnsi="Times New Roman" w:cs="Times New Roman"/>
                <w:sz w:val="24"/>
                <w:szCs w:val="24"/>
              </w:rPr>
              <w:t xml:space="preserve"> provided they comply with </w:t>
            </w:r>
            <w:hyperlink w:anchor="Section_12_03_d" w:history="1">
              <w:r w:rsidRPr="004F7D78">
                <w:rPr>
                  <w:rStyle w:val="Hyperlink"/>
                  <w:rFonts w:ascii="Times New Roman" w:hAnsi="Times New Roman" w:cs="Times New Roman"/>
                  <w:sz w:val="24"/>
                  <w:szCs w:val="24"/>
                </w:rPr>
                <w:t>Section</w:t>
              </w:r>
              <w:r w:rsidR="004F7D78" w:rsidRPr="004F7D78">
                <w:rPr>
                  <w:rStyle w:val="Hyperlink"/>
                  <w:rFonts w:ascii="Times New Roman" w:hAnsi="Times New Roman" w:cs="Times New Roman"/>
                  <w:sz w:val="24"/>
                  <w:szCs w:val="24"/>
                </w:rPr>
                <w:t xml:space="preserve"> 12.03(d)</w:t>
              </w:r>
            </w:hyperlink>
            <w:r w:rsidRPr="00DE02AA">
              <w:rPr>
                <w:rFonts w:ascii="Times New Roman" w:hAnsi="Times New Roman" w:cs="Times New Roman"/>
                <w:sz w:val="24"/>
                <w:szCs w:val="24"/>
              </w:rPr>
              <w:t>.</w:t>
            </w:r>
          </w:p>
        </w:tc>
      </w:tr>
      <w:tr w:rsidR="00A5614A" w:rsidRPr="00DE02AA" w14:paraId="2CB10F93"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shd w:val="clear" w:color="auto" w:fill="D9E1F2"/>
          </w:tcPr>
          <w:p w14:paraId="6DFC4CDF" w14:textId="7055B806" w:rsidR="00A5614A" w:rsidRPr="00DE02AA" w:rsidRDefault="00A5614A" w:rsidP="00A5614A">
            <w:pPr>
              <w:spacing w:line="278" w:lineRule="auto"/>
              <w:jc w:val="both"/>
              <w:rPr>
                <w:rFonts w:cs="Times New Roman"/>
                <w:b/>
                <w:bCs/>
                <w:szCs w:val="24"/>
              </w:rPr>
            </w:pPr>
            <w:r w:rsidRPr="00A5614A">
              <w:rPr>
                <w:rFonts w:ascii="Times New Roman" w:hAnsi="Times New Roman" w:cs="Times New Roman"/>
                <w:b/>
                <w:bCs/>
              </w:rPr>
              <w:t>Floodplain</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031DEC3E" w14:textId="2381A1D7" w:rsidR="00A5614A" w:rsidRPr="00DE02AA" w:rsidRDefault="00A5614A" w:rsidP="00A5614A">
            <w:pPr>
              <w:spacing w:line="278" w:lineRule="auto"/>
              <w:jc w:val="center"/>
              <w:rPr>
                <w:rFonts w:cs="Times New Roman"/>
                <w:szCs w:val="24"/>
              </w:rPr>
            </w:pPr>
            <w:r w:rsidRPr="00A5614A">
              <w:rPr>
                <w:rFonts w:ascii="Times New Roman" w:hAnsi="Times New Roman" w:cs="Times New Roman"/>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2DFCC949" w14:textId="3F2A6FA0" w:rsidR="00A5614A" w:rsidRDefault="00A5614A" w:rsidP="00A5614A">
            <w:pPr>
              <w:spacing w:line="278" w:lineRule="auto"/>
              <w:jc w:val="center"/>
              <w:rPr>
                <w:rFonts w:cs="Times New Roman"/>
                <w:szCs w:val="24"/>
              </w:rPr>
            </w:pPr>
            <w:r w:rsidRPr="00A5614A">
              <w:rPr>
                <w:rFonts w:ascii="Times New Roman" w:hAnsi="Times New Roman" w:cs="Times New Roman"/>
              </w:rPr>
              <w:t>Flood Damage Prevention Regulations for Licking County, Ohio</w:t>
            </w:r>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shd w:val="clear" w:color="auto" w:fill="D9E1F2"/>
          </w:tcPr>
          <w:p w14:paraId="55C2C94A" w14:textId="5A0921A5" w:rsidR="00A5614A" w:rsidRPr="00DE02AA" w:rsidRDefault="00A5614A" w:rsidP="00A5614A">
            <w:pPr>
              <w:spacing w:line="278" w:lineRule="auto"/>
              <w:jc w:val="both"/>
              <w:rPr>
                <w:rFonts w:cs="Times New Roman"/>
                <w:szCs w:val="24"/>
              </w:rPr>
            </w:pPr>
            <w:r>
              <w:rPr>
                <w:rFonts w:ascii="Times New Roman" w:hAnsi="Times New Roman" w:cs="Times New Roman"/>
              </w:rPr>
              <w:t>In the scenario that the Lot is located within the Floodplain as designated by the County, the Owner should consult with and follow the procedures listed within the Flood Damage Prevention Regulations for Licking County, Ohio.</w:t>
            </w:r>
          </w:p>
        </w:tc>
      </w:tr>
      <w:tr w:rsidR="00A5614A" w:rsidRPr="00DE02AA" w14:paraId="666D32DD"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tcPr>
          <w:p w14:paraId="2839CC1F" w14:textId="77777777" w:rsidR="00A5614A" w:rsidRPr="00DE02AA" w:rsidRDefault="00A5614A" w:rsidP="00A5614A">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Landscaping/Buffering</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4C587B08" w14:textId="77777777" w:rsidR="00A5614A" w:rsidRPr="00DE02AA" w:rsidRDefault="00A5614A" w:rsidP="00A5614A">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7974BD77" w14:textId="16877480" w:rsidR="00A5614A" w:rsidRPr="00A30210" w:rsidRDefault="00A5614A" w:rsidP="00A5614A">
            <w:pPr>
              <w:spacing w:line="278" w:lineRule="auto"/>
              <w:jc w:val="center"/>
              <w:rPr>
                <w:rStyle w:val="Hyperlink"/>
                <w:rFonts w:ascii="Times New Roman" w:hAnsi="Times New Roman" w:cs="Times New Roman"/>
                <w:sz w:val="28"/>
                <w:szCs w:val="28"/>
              </w:rPr>
            </w:pPr>
            <w:r>
              <w:rPr>
                <w:rFonts w:cs="Times New Roman"/>
                <w:szCs w:val="24"/>
              </w:rPr>
              <w:fldChar w:fldCharType="begin"/>
            </w:r>
            <w:r>
              <w:rPr>
                <w:rFonts w:ascii="Times New Roman" w:hAnsi="Times New Roman" w:cs="Times New Roman"/>
                <w:sz w:val="24"/>
                <w:szCs w:val="24"/>
              </w:rPr>
              <w:instrText>HYPERLINK  \l "_ARTICLE_XIX"</w:instrText>
            </w:r>
            <w:r>
              <w:rPr>
                <w:rFonts w:cs="Times New Roman"/>
                <w:szCs w:val="24"/>
              </w:rPr>
            </w:r>
            <w:r>
              <w:rPr>
                <w:rFonts w:cs="Times New Roman"/>
                <w:szCs w:val="24"/>
              </w:rPr>
              <w:fldChar w:fldCharType="separate"/>
            </w:r>
            <w:r w:rsidRPr="00A30210">
              <w:rPr>
                <w:rStyle w:val="Hyperlink"/>
                <w:rFonts w:ascii="Times New Roman" w:hAnsi="Times New Roman" w:cs="Times New Roman"/>
                <w:sz w:val="24"/>
                <w:szCs w:val="24"/>
              </w:rPr>
              <w:t>Article</w:t>
            </w:r>
          </w:p>
          <w:p w14:paraId="0E957D16" w14:textId="0D5303FE" w:rsidR="00A5614A" w:rsidRPr="00DE02AA" w:rsidRDefault="00A5614A" w:rsidP="00A5614A">
            <w:pPr>
              <w:spacing w:line="278" w:lineRule="auto"/>
              <w:jc w:val="center"/>
              <w:rPr>
                <w:rFonts w:ascii="Times New Roman" w:hAnsi="Times New Roman" w:cs="Times New Roman"/>
                <w:b/>
                <w:bCs/>
                <w:sz w:val="24"/>
                <w:szCs w:val="24"/>
              </w:rPr>
            </w:pPr>
            <w:r w:rsidRPr="00A30210">
              <w:rPr>
                <w:rStyle w:val="Hyperlink"/>
                <w:rFonts w:ascii="Times New Roman" w:hAnsi="Times New Roman" w:cs="Times New Roman"/>
                <w:sz w:val="24"/>
                <w:szCs w:val="24"/>
              </w:rPr>
              <w:t>XIX</w:t>
            </w:r>
            <w:r>
              <w:rPr>
                <w:rFonts w:cs="Times New Roman"/>
                <w:szCs w:val="24"/>
              </w:rPr>
              <w:fldChar w:fldCharType="end"/>
            </w:r>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tcPr>
          <w:p w14:paraId="17EC7C67" w14:textId="0318A518" w:rsidR="00A5614A" w:rsidRPr="00DE02AA" w:rsidRDefault="00A5614A" w:rsidP="00A5614A">
            <w:pPr>
              <w:spacing w:line="278" w:lineRule="auto"/>
              <w:jc w:val="both"/>
              <w:rPr>
                <w:rFonts w:ascii="Times New Roman" w:hAnsi="Times New Roman" w:cs="Times New Roman"/>
                <w:sz w:val="24"/>
                <w:szCs w:val="24"/>
              </w:rPr>
            </w:pPr>
            <w:r w:rsidRPr="00DE02AA">
              <w:rPr>
                <w:rFonts w:ascii="Times New Roman" w:hAnsi="Times New Roman" w:cs="Times New Roman"/>
                <w:sz w:val="24"/>
                <w:szCs w:val="24"/>
              </w:rPr>
              <w:t>Plant material and berms may be placed in any required minimum setback provided they do not constitute a nuisance</w:t>
            </w:r>
            <w:r>
              <w:rPr>
                <w:rFonts w:ascii="Times New Roman" w:hAnsi="Times New Roman" w:cs="Times New Roman"/>
                <w:sz w:val="24"/>
                <w:szCs w:val="24"/>
              </w:rPr>
              <w:t>.</w:t>
            </w:r>
          </w:p>
        </w:tc>
      </w:tr>
      <w:tr w:rsidR="00A5614A" w:rsidRPr="00DE02AA" w14:paraId="36DB74CC"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shd w:val="clear" w:color="auto" w:fill="D9E1F2"/>
          </w:tcPr>
          <w:p w14:paraId="06453203" w14:textId="77777777" w:rsidR="00A5614A" w:rsidRPr="00DE02AA" w:rsidRDefault="00A5614A" w:rsidP="00A5614A">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Parking</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279C5BE2" w14:textId="77777777" w:rsidR="00A5614A" w:rsidRPr="00DE02AA" w:rsidRDefault="00A5614A" w:rsidP="00A5614A">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53C25136" w14:textId="41AC4B15" w:rsidR="00A5614A" w:rsidRPr="00A30210" w:rsidRDefault="00A5614A" w:rsidP="00A5614A">
            <w:pPr>
              <w:spacing w:line="278" w:lineRule="auto"/>
              <w:jc w:val="center"/>
              <w:rPr>
                <w:rFonts w:ascii="Times New Roman" w:hAnsi="Times New Roman" w:cs="Times New Roman"/>
                <w:sz w:val="24"/>
                <w:szCs w:val="24"/>
              </w:rPr>
            </w:pPr>
            <w:hyperlink w:anchor="_ARTICLE_XX_1" w:history="1">
              <w:r w:rsidRPr="00A30210">
                <w:rPr>
                  <w:rStyle w:val="Hyperlink"/>
                  <w:rFonts w:ascii="Times New Roman" w:hAnsi="Times New Roman" w:cs="Times New Roman"/>
                  <w:sz w:val="24"/>
                  <w:szCs w:val="24"/>
                </w:rPr>
                <w:t>Article XX</w:t>
              </w:r>
            </w:hyperlink>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shd w:val="clear" w:color="auto" w:fill="D9E1F2"/>
          </w:tcPr>
          <w:p w14:paraId="60B2650C" w14:textId="24B0017D" w:rsidR="00A5614A" w:rsidRPr="00DE02AA" w:rsidRDefault="00A5614A" w:rsidP="00A5614A">
            <w:pPr>
              <w:spacing w:line="278" w:lineRule="auto"/>
              <w:jc w:val="both"/>
              <w:rPr>
                <w:rFonts w:ascii="Times New Roman" w:hAnsi="Times New Roman" w:cs="Times New Roman"/>
                <w:sz w:val="24"/>
                <w:szCs w:val="24"/>
              </w:rPr>
            </w:pPr>
            <w:r w:rsidRPr="009574C3">
              <w:rPr>
                <w:rFonts w:ascii="Times New Roman" w:hAnsi="Times New Roman" w:cs="Times New Roman"/>
                <w:sz w:val="24"/>
                <w:szCs w:val="24"/>
              </w:rPr>
              <w:t>Limited – Parking is permitted in front of a principal building, but it is encouraged to be placed to the side or rear of the principal building.  Parking may encroach a front, side or rear setback provided the parking is no closer than five (5) feet from said lot line.</w:t>
            </w:r>
            <w:r>
              <w:rPr>
                <w:rFonts w:ascii="Times New Roman" w:hAnsi="Times New Roman" w:cs="Times New Roman"/>
                <w:sz w:val="24"/>
                <w:szCs w:val="24"/>
              </w:rPr>
              <w:t xml:space="preserve">  However, when adjacent to an area zoned for Residential uses, it must follow the procedures found in </w:t>
            </w:r>
            <w:hyperlink w:anchor="Section_19_08_BufferYards" w:history="1">
              <w:r w:rsidRPr="00A30210">
                <w:rPr>
                  <w:rStyle w:val="Hyperlink"/>
                  <w:rFonts w:ascii="Times New Roman" w:hAnsi="Times New Roman" w:cs="Times New Roman"/>
                  <w:sz w:val="24"/>
                  <w:szCs w:val="24"/>
                </w:rPr>
                <w:t>Section 19.08</w:t>
              </w:r>
            </w:hyperlink>
            <w:r>
              <w:rPr>
                <w:rFonts w:ascii="Times New Roman" w:hAnsi="Times New Roman" w:cs="Times New Roman"/>
                <w:sz w:val="24"/>
                <w:szCs w:val="24"/>
              </w:rPr>
              <w:t>.</w:t>
            </w:r>
          </w:p>
        </w:tc>
      </w:tr>
      <w:tr w:rsidR="00A5614A" w:rsidRPr="00DE02AA" w14:paraId="189B793D"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tcPr>
          <w:p w14:paraId="1C1C7E1E" w14:textId="77777777" w:rsidR="00A5614A" w:rsidRPr="00DE02AA" w:rsidRDefault="00A5614A" w:rsidP="00A5614A">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Signs</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0C1F0DBB" w14:textId="77777777" w:rsidR="00A5614A" w:rsidRPr="00DE02AA" w:rsidRDefault="00A5614A" w:rsidP="00A5614A">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2B885317" w14:textId="28B8FF67" w:rsidR="00A5614A" w:rsidRPr="00DE02AA" w:rsidRDefault="00A5614A" w:rsidP="00A5614A">
            <w:pPr>
              <w:spacing w:line="278" w:lineRule="auto"/>
              <w:jc w:val="center"/>
              <w:rPr>
                <w:rFonts w:ascii="Times New Roman" w:hAnsi="Times New Roman" w:cs="Times New Roman"/>
                <w:sz w:val="24"/>
                <w:szCs w:val="24"/>
              </w:rPr>
            </w:pPr>
            <w:hyperlink w:anchor="_ARTICLE_XXI" w:history="1">
              <w:r w:rsidRPr="00A30210">
                <w:rPr>
                  <w:rStyle w:val="Hyperlink"/>
                  <w:rFonts w:ascii="Times New Roman" w:hAnsi="Times New Roman" w:cs="Times New Roman"/>
                  <w:sz w:val="24"/>
                  <w:szCs w:val="24"/>
                </w:rPr>
                <w:t>Article XXI</w:t>
              </w:r>
            </w:hyperlink>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tcPr>
          <w:p w14:paraId="27E85F44" w14:textId="3E130196" w:rsidR="00A5614A" w:rsidRPr="00DE02AA" w:rsidRDefault="00A5614A" w:rsidP="00A5614A">
            <w:pPr>
              <w:spacing w:line="278" w:lineRule="auto"/>
              <w:jc w:val="both"/>
              <w:rPr>
                <w:rFonts w:ascii="Times New Roman" w:hAnsi="Times New Roman" w:cs="Times New Roman"/>
                <w:sz w:val="24"/>
                <w:szCs w:val="24"/>
              </w:rPr>
            </w:pPr>
            <w:r w:rsidRPr="00DE02AA">
              <w:rPr>
                <w:rFonts w:ascii="Times New Roman" w:hAnsi="Times New Roman" w:cs="Times New Roman"/>
                <w:sz w:val="24"/>
                <w:szCs w:val="24"/>
              </w:rPr>
              <w:t xml:space="preserve">Sign, provided they comply with Section </w:t>
            </w:r>
            <w:hyperlink w:anchor="Section_12_03_d" w:history="1">
              <w:r w:rsidRPr="00A30210">
                <w:rPr>
                  <w:rStyle w:val="Hyperlink"/>
                  <w:rFonts w:ascii="Times New Roman" w:hAnsi="Times New Roman" w:cs="Times New Roman"/>
                  <w:sz w:val="24"/>
                  <w:szCs w:val="24"/>
                </w:rPr>
                <w:t>12.03(d)</w:t>
              </w:r>
            </w:hyperlink>
            <w:r w:rsidRPr="00DE02AA">
              <w:rPr>
                <w:rFonts w:ascii="Times New Roman" w:hAnsi="Times New Roman" w:cs="Times New Roman"/>
                <w:sz w:val="24"/>
                <w:szCs w:val="24"/>
              </w:rPr>
              <w:t>, may be located within a front setback.</w:t>
            </w:r>
          </w:p>
        </w:tc>
      </w:tr>
    </w:tbl>
    <w:p w14:paraId="1F86E238" w14:textId="77777777" w:rsidR="004F4DDF" w:rsidRDefault="004F4DDF" w:rsidP="004F4DDF">
      <w:pPr>
        <w:rPr>
          <w:lang w:val="en"/>
        </w:rPr>
      </w:pPr>
    </w:p>
    <w:p w14:paraId="14A135A5" w14:textId="77777777" w:rsidR="004F4DDF" w:rsidRDefault="004F4DDF" w:rsidP="004F4DDF">
      <w:pPr>
        <w:rPr>
          <w:lang w:val="en"/>
        </w:rPr>
      </w:pPr>
    </w:p>
    <w:p w14:paraId="1FD09830" w14:textId="77777777" w:rsidR="004F7D78" w:rsidRDefault="004F7D78" w:rsidP="004F4DDF">
      <w:pPr>
        <w:rPr>
          <w:lang w:val="en"/>
        </w:rPr>
      </w:pPr>
    </w:p>
    <w:p w14:paraId="5DE1597C" w14:textId="77777777" w:rsidR="004F7D78" w:rsidRDefault="004F7D78" w:rsidP="004F4DDF">
      <w:pPr>
        <w:rPr>
          <w:lang w:val="en"/>
        </w:rPr>
      </w:pPr>
    </w:p>
    <w:p w14:paraId="784460F5" w14:textId="6129286C" w:rsidR="004F4DDF" w:rsidRDefault="00A5614A" w:rsidP="004F4DDF">
      <w:pPr>
        <w:rPr>
          <w:lang w:val="en"/>
        </w:rPr>
      </w:pPr>
      <w:r w:rsidRPr="00EF3B56">
        <w:rPr>
          <w:noProof/>
        </w:rPr>
        <w:lastRenderedPageBreak/>
        <mc:AlternateContent>
          <mc:Choice Requires="wps">
            <w:drawing>
              <wp:anchor distT="45720" distB="45720" distL="114300" distR="114300" simplePos="0" relativeHeight="251676672" behindDoc="0" locked="0" layoutInCell="1" allowOverlap="1" wp14:anchorId="339C67B8" wp14:editId="2D95A6B5">
                <wp:simplePos x="0" y="0"/>
                <wp:positionH relativeFrom="margin">
                  <wp:align>left</wp:align>
                </wp:positionH>
                <wp:positionV relativeFrom="paragraph">
                  <wp:posOffset>5080</wp:posOffset>
                </wp:positionV>
                <wp:extent cx="5867400" cy="304800"/>
                <wp:effectExtent l="0" t="0" r="19050" b="19050"/>
                <wp:wrapSquare wrapText="bothSides"/>
                <wp:docPr id="465109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304800"/>
                        </a:xfrm>
                        <a:prstGeom prst="rect">
                          <a:avLst/>
                        </a:prstGeom>
                        <a:solidFill>
                          <a:srgbClr val="D9E1F2"/>
                        </a:solidFill>
                        <a:ln w="9525">
                          <a:solidFill>
                            <a:srgbClr val="000000"/>
                          </a:solidFill>
                          <a:miter lim="800000"/>
                          <a:headEnd/>
                          <a:tailEnd/>
                        </a:ln>
                      </wps:spPr>
                      <wps:txbx>
                        <w:txbxContent>
                          <w:p w14:paraId="47E4F827" w14:textId="524C0EB4" w:rsidR="004F4DDF" w:rsidRPr="00EF3B56" w:rsidRDefault="00437E84" w:rsidP="00C5380D">
                            <w:pPr>
                              <w:pStyle w:val="Heading2"/>
                            </w:pPr>
                            <w:bookmarkStart w:id="113" w:name="_Toc197911093"/>
                            <w:r>
                              <w:t>12.</w:t>
                            </w:r>
                            <w:r w:rsidR="004F4DDF">
                              <w:t>0</w:t>
                            </w:r>
                            <w:r>
                              <w:t>4</w:t>
                            </w:r>
                            <w:r w:rsidR="004F4DDF" w:rsidRPr="00EF3B56">
                              <w:tab/>
                            </w:r>
                            <w:r w:rsidR="00076B0E">
                              <w:t xml:space="preserve">HEAVY </w:t>
                            </w:r>
                            <w:r w:rsidR="00C75E87">
                              <w:t>INDUSTRIAL (</w:t>
                            </w:r>
                            <w:r w:rsidR="00076B0E">
                              <w:t>H</w:t>
                            </w:r>
                            <w:r w:rsidR="00C75E87">
                              <w:t>I).</w:t>
                            </w:r>
                            <w:bookmarkEnd w:id="11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C67B8" id="_x0000_s1032" type="#_x0000_t202" style="position:absolute;margin-left:0;margin-top:.4pt;width:462pt;height:24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e2XFwIAACYEAAAOAAAAZHJzL2Uyb0RvYy54bWysU9tu2zAMfR+wfxD0vtjxkjQx4hRd0gwD&#10;ugvQ7QNkWY6FyaImKbGzrx8lu2l2exmmB4EUqUPykFzf9q0iJ2GdBF3Q6SSlRGgOldSHgn75vH+1&#10;pMR5piumQIuCnoWjt5uXL9adyUUGDahKWIIg2uWdKWjjvcmTxPFGtMxNwAiNxhpsyzyq9pBUlnWI&#10;3qokS9NF0oGtjAUunMPX3WCkm4hf14L7j3XthCeqoJibj7eNdxnuZLNm+cEy00g+psH+IYuWSY1B&#10;L1A75hk5WvkbVCu5BQe1n3BoE6hryUWsAauZpr9U89gwI2ItSI4zF5rc/4PlH06P5pMlvn8DPTYw&#10;FuHMA/CvjmjYNkwfxJ210DWCVRh4GihLOuPy8Wug2uUugJTde6iwyezoIQL1tW0DK1gnQXRswPlC&#10;uug94fg4Xy5uZimaONpep7MlyiEEy59+G+v8WwEtCUJBLTY1orPTg/OD65NLCOZAyWovlYqKPZRb&#10;ZcmJ4QDsVvfTfTai/+SmNOkKuppn84GAv0Kk8fwJopUeJ1nJtqBYAp7gxPJA272uouyZVIOM1Sk9&#10;8hioG0j0fdkTWRV0Ef4GWkuozkishWFwcdFQaMB+p6TDoS2o+3ZkVlCi3mlszmo6m4Upj8psfpOh&#10;Yq8t5bWFaY5QBfWUDOLWx80IaWu4wybWMvL7nMmYMg5j7NC4OGHar/Xo9bzemx8AAAD//wMAUEsD&#10;BBQABgAIAAAAIQBWZqjJ2QAAAAQBAAAPAAAAZHJzL2Rvd25yZXYueG1sTI/BTsMwEETvSPyDtUhc&#10;UOs0tJCEOBVF6gc0QM9uvCQR8Tqy3TT8PcuJHkczmnlTbmc7iAl96B0pWC0TEEiNMz21Cj7e94sM&#10;RIiajB4coYIfDLCtbm9KXRh3oQNOdWwFl1AotIIuxrGQMjQdWh2WbkRi78t5qyNL30rj9YXL7SDT&#10;JHmSVvfEC50e8a3D5rs+WwWb42e6W+U1Pud+8+ia/e6hng5K3d/Nry8gIs7xPwx/+IwOFTOd3JlM&#10;EIMCPhIVMD17ebpmeVKwzjKQVSmv4atfAAAA//8DAFBLAQItABQABgAIAAAAIQC2gziS/gAAAOEB&#10;AAATAAAAAAAAAAAAAAAAAAAAAABbQ29udGVudF9UeXBlc10ueG1sUEsBAi0AFAAGAAgAAAAhADj9&#10;If/WAAAAlAEAAAsAAAAAAAAAAAAAAAAALwEAAF9yZWxzLy5yZWxzUEsBAi0AFAAGAAgAAAAhAEzt&#10;7ZcXAgAAJgQAAA4AAAAAAAAAAAAAAAAALgIAAGRycy9lMm9Eb2MueG1sUEsBAi0AFAAGAAgAAAAh&#10;AFZmqMnZAAAABAEAAA8AAAAAAAAAAAAAAAAAcQQAAGRycy9kb3ducmV2LnhtbFBLBQYAAAAABAAE&#10;APMAAAB3BQAAAAA=&#10;" fillcolor="#d9e1f2">
                <v:textbox>
                  <w:txbxContent>
                    <w:p w14:paraId="47E4F827" w14:textId="524C0EB4" w:rsidR="004F4DDF" w:rsidRPr="00EF3B56" w:rsidRDefault="00437E84" w:rsidP="00C5380D">
                      <w:pPr>
                        <w:pStyle w:val="Heading2"/>
                      </w:pPr>
                      <w:bookmarkStart w:id="114" w:name="_Toc197911093"/>
                      <w:r>
                        <w:t>12.</w:t>
                      </w:r>
                      <w:r w:rsidR="004F4DDF">
                        <w:t>0</w:t>
                      </w:r>
                      <w:r>
                        <w:t>4</w:t>
                      </w:r>
                      <w:r w:rsidR="004F4DDF" w:rsidRPr="00EF3B56">
                        <w:tab/>
                      </w:r>
                      <w:r w:rsidR="00076B0E">
                        <w:t xml:space="preserve">HEAVY </w:t>
                      </w:r>
                      <w:r w:rsidR="00C75E87">
                        <w:t>INDUSTRIAL (</w:t>
                      </w:r>
                      <w:r w:rsidR="00076B0E">
                        <w:t>H</w:t>
                      </w:r>
                      <w:r w:rsidR="00C75E87">
                        <w:t>I).</w:t>
                      </w:r>
                      <w:bookmarkEnd w:id="114"/>
                    </w:p>
                  </w:txbxContent>
                </v:textbox>
                <w10:wrap type="square" anchorx="margin"/>
              </v:shape>
            </w:pict>
          </mc:Fallback>
        </mc:AlternateContent>
      </w:r>
    </w:p>
    <w:p w14:paraId="7248A0A5" w14:textId="77777777" w:rsidR="004F4DDF" w:rsidRPr="00ED3FEC" w:rsidRDefault="004F4DDF">
      <w:pPr>
        <w:pStyle w:val="ListParagraph"/>
        <w:numPr>
          <w:ilvl w:val="0"/>
          <w:numId w:val="33"/>
        </w:numPr>
        <w:rPr>
          <w:lang w:val="en"/>
        </w:rPr>
      </w:pPr>
      <w:r>
        <w:rPr>
          <w:b/>
          <w:bCs/>
          <w:lang w:val="en"/>
        </w:rPr>
        <w:t>Purpose.</w:t>
      </w:r>
    </w:p>
    <w:p w14:paraId="6747CDB4" w14:textId="77777777" w:rsidR="004F4DDF" w:rsidRDefault="004F4DDF" w:rsidP="004F4DDF">
      <w:pPr>
        <w:pStyle w:val="ListParagraph"/>
        <w:rPr>
          <w:b/>
          <w:bCs/>
          <w:lang w:val="en"/>
        </w:rPr>
      </w:pPr>
    </w:p>
    <w:p w14:paraId="48AB64A8" w14:textId="77777777" w:rsidR="004F4DDF" w:rsidRDefault="004F4DDF">
      <w:pPr>
        <w:pStyle w:val="ListParagraph"/>
        <w:numPr>
          <w:ilvl w:val="0"/>
          <w:numId w:val="34"/>
        </w:numPr>
        <w:rPr>
          <w:lang w:val="en"/>
        </w:rPr>
      </w:pPr>
      <w:r>
        <w:rPr>
          <w:lang w:val="en"/>
        </w:rPr>
        <w:t>To broaden the economic development opportunities of the Township by creating development standards that will promote innovation and employment opportunities where water and sewer connections are readily available.</w:t>
      </w:r>
    </w:p>
    <w:p w14:paraId="72415AF1" w14:textId="77777777" w:rsidR="004F4DDF" w:rsidRDefault="004F4DDF">
      <w:pPr>
        <w:pStyle w:val="ListParagraph"/>
        <w:numPr>
          <w:ilvl w:val="0"/>
          <w:numId w:val="34"/>
        </w:numPr>
        <w:rPr>
          <w:lang w:val="en"/>
        </w:rPr>
      </w:pPr>
      <w:r>
        <w:rPr>
          <w:lang w:val="en"/>
        </w:rPr>
        <w:t>To locate industrial areas east of SR 79.</w:t>
      </w:r>
    </w:p>
    <w:p w14:paraId="504ACE8E" w14:textId="27E79E9A" w:rsidR="004F4DDF" w:rsidRPr="00ED3FEC" w:rsidRDefault="004F4DDF" w:rsidP="004F4DDF">
      <w:pPr>
        <w:pStyle w:val="ListParagraph"/>
        <w:ind w:left="1080"/>
        <w:rPr>
          <w:lang w:val="en"/>
        </w:rPr>
      </w:pPr>
    </w:p>
    <w:p w14:paraId="60E2F2ED" w14:textId="4F08E09D" w:rsidR="004F4DDF" w:rsidRPr="00ED3FEC" w:rsidRDefault="004F4DDF">
      <w:pPr>
        <w:pStyle w:val="ListParagraph"/>
        <w:numPr>
          <w:ilvl w:val="0"/>
          <w:numId w:val="33"/>
        </w:numPr>
        <w:rPr>
          <w:lang w:val="en"/>
        </w:rPr>
      </w:pPr>
      <w:r>
        <w:rPr>
          <w:b/>
          <w:bCs/>
          <w:lang w:val="en"/>
        </w:rPr>
        <w:t>Target Areas.</w:t>
      </w:r>
    </w:p>
    <w:p w14:paraId="7D8E6A07" w14:textId="6A71C848" w:rsidR="004F4DDF" w:rsidRPr="00ED3FEC" w:rsidRDefault="004F7D78" w:rsidP="004F4DDF">
      <w:pPr>
        <w:rPr>
          <w:lang w:val="en"/>
        </w:rPr>
      </w:pPr>
      <w:r>
        <w:rPr>
          <w:rFonts w:cs="Times New Roman"/>
          <w:b/>
          <w:bCs/>
          <w:noProof/>
        </w:rPr>
        <w:drawing>
          <wp:anchor distT="0" distB="0" distL="114300" distR="114300" simplePos="0" relativeHeight="251759616" behindDoc="1" locked="0" layoutInCell="1" allowOverlap="1" wp14:anchorId="295B7A0F" wp14:editId="2A1D5C8E">
            <wp:simplePos x="0" y="0"/>
            <wp:positionH relativeFrom="margin">
              <wp:align>left</wp:align>
            </wp:positionH>
            <wp:positionV relativeFrom="paragraph">
              <wp:posOffset>2567940</wp:posOffset>
            </wp:positionV>
            <wp:extent cx="5920740" cy="2222500"/>
            <wp:effectExtent l="0" t="0" r="3810" b="6350"/>
            <wp:wrapTight wrapText="bothSides">
              <wp:wrapPolygon edited="0">
                <wp:start x="0" y="0"/>
                <wp:lineTo x="0" y="21477"/>
                <wp:lineTo x="21544" y="21477"/>
                <wp:lineTo x="21544" y="0"/>
                <wp:lineTo x="0" y="0"/>
              </wp:wrapPolygon>
            </wp:wrapTight>
            <wp:docPr id="330282497" name="Picture 51" descr="A long sho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82497" name="Picture 51" descr="A long shot of a building&#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074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lang w:val="en"/>
        </w:rPr>
        <w:drawing>
          <wp:anchor distT="0" distB="0" distL="114300" distR="114300" simplePos="0" relativeHeight="251757568" behindDoc="0" locked="0" layoutInCell="1" allowOverlap="1" wp14:anchorId="314F1E19" wp14:editId="311A4758">
            <wp:simplePos x="0" y="0"/>
            <wp:positionH relativeFrom="margin">
              <wp:align>right</wp:align>
            </wp:positionH>
            <wp:positionV relativeFrom="paragraph">
              <wp:posOffset>170180</wp:posOffset>
            </wp:positionV>
            <wp:extent cx="5943600" cy="2159000"/>
            <wp:effectExtent l="0" t="0" r="0" b="0"/>
            <wp:wrapTopAndBottom/>
            <wp:docPr id="51193107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159000"/>
                    </a:xfrm>
                    <a:prstGeom prst="rect">
                      <a:avLst/>
                    </a:prstGeom>
                    <a:noFill/>
                    <a:ln>
                      <a:noFill/>
                    </a:ln>
                  </pic:spPr>
                </pic:pic>
              </a:graphicData>
            </a:graphic>
          </wp:anchor>
        </w:drawing>
      </w:r>
    </w:p>
    <w:p w14:paraId="5B867904" w14:textId="25D15334" w:rsidR="004F4DDF" w:rsidRPr="00ED3FEC" w:rsidRDefault="004F4DDF" w:rsidP="004F4DDF">
      <w:pPr>
        <w:rPr>
          <w:lang w:val="en"/>
        </w:rPr>
      </w:pPr>
    </w:p>
    <w:p w14:paraId="50DD6CA3" w14:textId="13A5CC54" w:rsidR="004F4DDF" w:rsidRPr="00ED3FEC" w:rsidRDefault="004F4DDF" w:rsidP="004F4DDF">
      <w:pPr>
        <w:rPr>
          <w:lang w:val="en"/>
        </w:rPr>
      </w:pPr>
    </w:p>
    <w:p w14:paraId="599D8F6A" w14:textId="77777777" w:rsidR="004F4DDF" w:rsidRPr="00ED3FEC" w:rsidRDefault="004F4DDF" w:rsidP="004F4DDF">
      <w:pPr>
        <w:rPr>
          <w:lang w:val="en"/>
        </w:rPr>
      </w:pPr>
    </w:p>
    <w:p w14:paraId="0C93CC6C" w14:textId="77777777" w:rsidR="004F4DDF" w:rsidRPr="00ED3FEC" w:rsidRDefault="004F4DDF" w:rsidP="004F4DDF">
      <w:pPr>
        <w:rPr>
          <w:lang w:val="en"/>
        </w:rPr>
      </w:pPr>
    </w:p>
    <w:p w14:paraId="1D1608D4" w14:textId="77777777" w:rsidR="004F4DDF" w:rsidRPr="00ED3FEC" w:rsidRDefault="004F4DDF" w:rsidP="004F4DDF">
      <w:pPr>
        <w:rPr>
          <w:lang w:val="en"/>
        </w:rPr>
      </w:pPr>
    </w:p>
    <w:p w14:paraId="715D6C54" w14:textId="77777777" w:rsidR="004F4DDF" w:rsidRPr="00ED3FEC" w:rsidRDefault="004F4DDF" w:rsidP="004F4DDF">
      <w:pPr>
        <w:rPr>
          <w:lang w:val="en"/>
        </w:rPr>
      </w:pPr>
    </w:p>
    <w:p w14:paraId="2811BF03" w14:textId="77777777" w:rsidR="004F4DDF" w:rsidRPr="00ED3FEC" w:rsidRDefault="004F4DDF" w:rsidP="004F4DDF">
      <w:pPr>
        <w:rPr>
          <w:lang w:val="en"/>
        </w:rPr>
      </w:pPr>
    </w:p>
    <w:p w14:paraId="1C9F4CE7" w14:textId="77777777" w:rsidR="004F4DDF" w:rsidRDefault="004F4DDF" w:rsidP="004F4DDF">
      <w:pPr>
        <w:rPr>
          <w:b/>
          <w:bCs/>
          <w:lang w:val="en"/>
        </w:rPr>
      </w:pPr>
    </w:p>
    <w:p w14:paraId="2655FD5B" w14:textId="77777777" w:rsidR="004F4DDF" w:rsidRPr="009B5959" w:rsidRDefault="004F4DDF">
      <w:pPr>
        <w:pStyle w:val="ListParagraph"/>
        <w:numPr>
          <w:ilvl w:val="0"/>
          <w:numId w:val="33"/>
        </w:numPr>
        <w:rPr>
          <w:lang w:val="en"/>
        </w:rPr>
      </w:pPr>
      <w:r>
        <w:rPr>
          <w:b/>
          <w:bCs/>
          <w:lang w:val="en"/>
        </w:rPr>
        <w:lastRenderedPageBreak/>
        <w:t>Permitted, Conditional, and Accessory Uses.</w:t>
      </w:r>
    </w:p>
    <w:p w14:paraId="4BE551D1" w14:textId="77777777" w:rsidR="004F4DDF" w:rsidRPr="009B5959" w:rsidRDefault="004F4DDF" w:rsidP="004F4DDF">
      <w:pPr>
        <w:pStyle w:val="ListParagraph"/>
        <w:rPr>
          <w:lang w:val="en"/>
        </w:rPr>
      </w:pPr>
    </w:p>
    <w:p w14:paraId="7C2D2C63" w14:textId="6C0CDF6D" w:rsidR="004F7D78" w:rsidRDefault="004F7D78" w:rsidP="004F7D78">
      <w:pPr>
        <w:ind w:left="720"/>
        <w:rPr>
          <w:lang w:val="en"/>
        </w:rPr>
      </w:pPr>
      <w:r w:rsidRPr="00B40B51">
        <w:rPr>
          <w:i/>
          <w:iCs/>
          <w:lang w:val="en"/>
        </w:rPr>
        <w:t>See</w:t>
      </w:r>
      <w:r>
        <w:rPr>
          <w:lang w:val="en"/>
        </w:rPr>
        <w:t xml:space="preserve">, </w:t>
      </w:r>
      <w:hyperlink w:anchor="Section_10_02" w:history="1">
        <w:r w:rsidRPr="00B40B51">
          <w:rPr>
            <w:rStyle w:val="Hyperlink"/>
            <w:lang w:val="en"/>
          </w:rPr>
          <w:t>Section 10.02 – Use Table – Residential, Commercial, and Industrial</w:t>
        </w:r>
      </w:hyperlink>
      <w:r>
        <w:rPr>
          <w:lang w:val="en"/>
        </w:rPr>
        <w:t>.</w:t>
      </w:r>
    </w:p>
    <w:p w14:paraId="06D3865D" w14:textId="77777777" w:rsidR="004F7D78" w:rsidRPr="004F7D78" w:rsidRDefault="004F7D78" w:rsidP="004F7D78">
      <w:pPr>
        <w:ind w:left="720"/>
        <w:rPr>
          <w:lang w:val="en"/>
        </w:rPr>
      </w:pPr>
    </w:p>
    <w:p w14:paraId="59F1F2C0" w14:textId="77777777" w:rsidR="004F4DDF" w:rsidRPr="00ED3FEC" w:rsidRDefault="004F4DDF">
      <w:pPr>
        <w:pStyle w:val="ListParagraph"/>
        <w:numPr>
          <w:ilvl w:val="0"/>
          <w:numId w:val="33"/>
        </w:numPr>
        <w:rPr>
          <w:lang w:val="en"/>
        </w:rPr>
      </w:pPr>
      <w:bookmarkStart w:id="115" w:name="Section_12_04_d"/>
      <w:r>
        <w:rPr>
          <w:b/>
          <w:bCs/>
          <w:lang w:val="en"/>
        </w:rPr>
        <w:t>Lot Area, Setback, Height, and Lot Coverage Requirements.</w:t>
      </w:r>
    </w:p>
    <w:bookmarkEnd w:id="115"/>
    <w:p w14:paraId="31FA9295" w14:textId="77777777" w:rsidR="004F4DDF" w:rsidRDefault="004F4DDF" w:rsidP="004F4DDF">
      <w:pPr>
        <w:rPr>
          <w:lang w:val="en"/>
        </w:rPr>
      </w:pPr>
    </w:p>
    <w:tbl>
      <w:tblPr>
        <w:tblStyle w:val="TableGrid"/>
        <w:tblW w:w="0" w:type="auto"/>
        <w:tblLook w:val="04A0" w:firstRow="1" w:lastRow="0" w:firstColumn="1" w:lastColumn="0" w:noHBand="0" w:noVBand="1"/>
      </w:tblPr>
      <w:tblGrid>
        <w:gridCol w:w="4068"/>
        <w:gridCol w:w="5282"/>
      </w:tblGrid>
      <w:tr w:rsidR="004F4DDF" w:rsidRPr="00DE02AA" w14:paraId="12CA7BF6" w14:textId="77777777" w:rsidTr="00826AC0">
        <w:tc>
          <w:tcPr>
            <w:tcW w:w="4068" w:type="dxa"/>
            <w:tcBorders>
              <w:top w:val="nil"/>
              <w:left w:val="nil"/>
              <w:bottom w:val="single" w:sz="18" w:space="0" w:color="709FDB" w:themeColor="text2" w:themeTint="80"/>
              <w:right w:val="nil"/>
            </w:tcBorders>
          </w:tcPr>
          <w:p w14:paraId="74D62801" w14:textId="77777777" w:rsidR="004F4DDF" w:rsidRPr="00DE02AA" w:rsidRDefault="004F4DDF" w:rsidP="00826AC0">
            <w:pPr>
              <w:spacing w:line="278" w:lineRule="auto"/>
              <w:jc w:val="both"/>
              <w:rPr>
                <w:rFonts w:ascii="Times New Roman" w:hAnsi="Times New Roman" w:cs="Times New Roman"/>
                <w:b/>
                <w:bCs/>
                <w:sz w:val="28"/>
                <w:szCs w:val="28"/>
              </w:rPr>
            </w:pPr>
            <w:r w:rsidRPr="00DE02AA">
              <w:rPr>
                <w:rFonts w:ascii="Times New Roman" w:hAnsi="Times New Roman" w:cs="Times New Roman"/>
                <w:b/>
                <w:bCs/>
                <w:sz w:val="28"/>
                <w:szCs w:val="28"/>
              </w:rPr>
              <w:t>Development Standards</w:t>
            </w:r>
          </w:p>
        </w:tc>
        <w:tc>
          <w:tcPr>
            <w:tcW w:w="5282" w:type="dxa"/>
            <w:tcBorders>
              <w:top w:val="nil"/>
              <w:left w:val="nil"/>
              <w:bottom w:val="single" w:sz="18" w:space="0" w:color="709FDB" w:themeColor="text2" w:themeTint="80"/>
              <w:right w:val="nil"/>
            </w:tcBorders>
          </w:tcPr>
          <w:p w14:paraId="56C9B250" w14:textId="77777777" w:rsidR="004F4DDF" w:rsidRPr="00DE02AA" w:rsidRDefault="004F4DDF" w:rsidP="00826AC0">
            <w:pPr>
              <w:spacing w:line="278" w:lineRule="auto"/>
              <w:jc w:val="center"/>
              <w:rPr>
                <w:rFonts w:ascii="Times New Roman" w:hAnsi="Times New Roman" w:cs="Times New Roman"/>
                <w:b/>
                <w:bCs/>
                <w:sz w:val="28"/>
                <w:szCs w:val="28"/>
              </w:rPr>
            </w:pPr>
            <w:r w:rsidRPr="00DE02AA">
              <w:rPr>
                <w:rFonts w:ascii="Times New Roman" w:hAnsi="Times New Roman" w:cs="Times New Roman"/>
                <w:b/>
                <w:bCs/>
                <w:sz w:val="28"/>
                <w:szCs w:val="28"/>
              </w:rPr>
              <w:t>Industrial</w:t>
            </w:r>
          </w:p>
        </w:tc>
      </w:tr>
      <w:tr w:rsidR="004F4DDF" w:rsidRPr="00DE02AA" w14:paraId="218E8ACE" w14:textId="77777777" w:rsidTr="00826AC0">
        <w:trPr>
          <w:trHeight w:val="360"/>
        </w:trPr>
        <w:tc>
          <w:tcPr>
            <w:tcW w:w="4068" w:type="dxa"/>
            <w:tcBorders>
              <w:top w:val="single" w:sz="18" w:space="0" w:color="709FDB" w:themeColor="text2" w:themeTint="80"/>
              <w:left w:val="nil"/>
              <w:bottom w:val="single" w:sz="8" w:space="0" w:color="709FDB" w:themeColor="text2" w:themeTint="80"/>
              <w:right w:val="single" w:sz="8" w:space="0" w:color="709FDB" w:themeColor="text2" w:themeTint="80"/>
            </w:tcBorders>
            <w:shd w:val="clear" w:color="auto" w:fill="D9E1F2"/>
          </w:tcPr>
          <w:p w14:paraId="7D02381F"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Minimum Lot Size (</w:t>
            </w:r>
            <w:r>
              <w:rPr>
                <w:rFonts w:ascii="Times New Roman" w:hAnsi="Times New Roman" w:cs="Times New Roman"/>
                <w:b/>
                <w:bCs/>
                <w:sz w:val="24"/>
                <w:szCs w:val="24"/>
              </w:rPr>
              <w:t>Acres</w:t>
            </w:r>
            <w:r w:rsidRPr="00DE02AA">
              <w:rPr>
                <w:rFonts w:ascii="Times New Roman" w:hAnsi="Times New Roman" w:cs="Times New Roman"/>
                <w:b/>
                <w:bCs/>
                <w:sz w:val="24"/>
                <w:szCs w:val="24"/>
              </w:rPr>
              <w:t>)</w:t>
            </w:r>
          </w:p>
        </w:tc>
        <w:tc>
          <w:tcPr>
            <w:tcW w:w="5282" w:type="dxa"/>
            <w:tcBorders>
              <w:top w:val="single" w:sz="18" w:space="0" w:color="709FDB" w:themeColor="text2" w:themeTint="80"/>
              <w:left w:val="single" w:sz="8" w:space="0" w:color="709FDB" w:themeColor="text2" w:themeTint="80"/>
              <w:bottom w:val="single" w:sz="8" w:space="0" w:color="709FDB" w:themeColor="text2" w:themeTint="80"/>
              <w:right w:val="nil"/>
            </w:tcBorders>
            <w:shd w:val="clear" w:color="auto" w:fill="D9E1F2"/>
          </w:tcPr>
          <w:p w14:paraId="59300076" w14:textId="77777777" w:rsidR="004F4DDF" w:rsidRPr="00DE02AA" w:rsidRDefault="004F4DDF" w:rsidP="00826AC0">
            <w:pPr>
              <w:spacing w:line="278"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F4DDF" w:rsidRPr="00DE02AA" w14:paraId="5E4B14E3"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shd w:val="clear" w:color="auto" w:fill="FFFFFF" w:themeFill="background1"/>
          </w:tcPr>
          <w:p w14:paraId="746FD5CD"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Minimum Frontage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shd w:val="clear" w:color="auto" w:fill="FFFFFF" w:themeFill="background1"/>
          </w:tcPr>
          <w:p w14:paraId="016A18EE" w14:textId="77777777" w:rsidR="004F4DDF" w:rsidRPr="00DE02AA" w:rsidRDefault="004F4DDF" w:rsidP="00826AC0">
            <w:pPr>
              <w:spacing w:line="278" w:lineRule="auto"/>
              <w:jc w:val="center"/>
              <w:rPr>
                <w:rFonts w:ascii="Times New Roman" w:hAnsi="Times New Roman" w:cs="Times New Roman"/>
                <w:sz w:val="24"/>
                <w:szCs w:val="24"/>
              </w:rPr>
            </w:pPr>
            <w:r>
              <w:rPr>
                <w:rFonts w:ascii="Times New Roman" w:hAnsi="Times New Roman" w:cs="Times New Roman"/>
                <w:sz w:val="24"/>
                <w:szCs w:val="24"/>
              </w:rPr>
              <w:t>200</w:t>
            </w:r>
          </w:p>
        </w:tc>
      </w:tr>
      <w:tr w:rsidR="004F4DDF" w:rsidRPr="00DE02AA" w14:paraId="7F2392A9"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shd w:val="clear" w:color="auto" w:fill="D9E1F2"/>
          </w:tcPr>
          <w:p w14:paraId="016D2BAD"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Minimum Front Setback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shd w:val="clear" w:color="auto" w:fill="D9E1F2"/>
          </w:tcPr>
          <w:p w14:paraId="5431374E" w14:textId="77777777" w:rsidR="004F4DDF" w:rsidRPr="00DE02AA" w:rsidRDefault="004F4DDF" w:rsidP="00826AC0">
            <w:pPr>
              <w:spacing w:line="278" w:lineRule="auto"/>
              <w:jc w:val="center"/>
              <w:rPr>
                <w:rFonts w:ascii="Times New Roman" w:hAnsi="Times New Roman" w:cs="Times New Roman"/>
                <w:sz w:val="24"/>
                <w:szCs w:val="24"/>
              </w:rPr>
            </w:pPr>
            <w:r>
              <w:rPr>
                <w:rFonts w:ascii="Times New Roman" w:hAnsi="Times New Roman" w:cs="Times New Roman"/>
                <w:sz w:val="24"/>
                <w:szCs w:val="24"/>
              </w:rPr>
              <w:t>50</w:t>
            </w:r>
          </w:p>
        </w:tc>
      </w:tr>
      <w:tr w:rsidR="004F4DDF" w:rsidRPr="00DE02AA" w14:paraId="2BC18B1F"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tcPr>
          <w:p w14:paraId="12BE5535"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Minimum Side Setback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tcPr>
          <w:p w14:paraId="2AD796D1" w14:textId="77777777" w:rsidR="004F4DDF" w:rsidRPr="00DE02AA" w:rsidRDefault="004F4DDF" w:rsidP="00826AC0">
            <w:pPr>
              <w:spacing w:line="278" w:lineRule="auto"/>
              <w:jc w:val="center"/>
              <w:rPr>
                <w:rFonts w:ascii="Times New Roman" w:hAnsi="Times New Roman" w:cs="Times New Roman"/>
                <w:sz w:val="24"/>
                <w:szCs w:val="24"/>
              </w:rPr>
            </w:pPr>
            <w:r>
              <w:rPr>
                <w:rFonts w:ascii="Times New Roman" w:hAnsi="Times New Roman" w:cs="Times New Roman"/>
                <w:sz w:val="24"/>
                <w:szCs w:val="24"/>
              </w:rPr>
              <w:t>50</w:t>
            </w:r>
          </w:p>
        </w:tc>
      </w:tr>
      <w:tr w:rsidR="004F4DDF" w:rsidRPr="00DE02AA" w14:paraId="5536897F"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shd w:val="clear" w:color="auto" w:fill="D9E1F2"/>
          </w:tcPr>
          <w:p w14:paraId="3B02EAC5"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Minimum Rear Setback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shd w:val="clear" w:color="auto" w:fill="D9E1F2"/>
          </w:tcPr>
          <w:p w14:paraId="79F55E7B" w14:textId="77777777" w:rsidR="004F4DDF" w:rsidRPr="00DE02AA" w:rsidRDefault="004F4DDF" w:rsidP="00826AC0">
            <w:pPr>
              <w:spacing w:line="278" w:lineRule="auto"/>
              <w:jc w:val="center"/>
              <w:rPr>
                <w:rFonts w:ascii="Times New Roman" w:hAnsi="Times New Roman" w:cs="Times New Roman"/>
                <w:sz w:val="24"/>
                <w:szCs w:val="24"/>
              </w:rPr>
            </w:pPr>
            <w:r>
              <w:rPr>
                <w:rFonts w:ascii="Times New Roman" w:hAnsi="Times New Roman" w:cs="Times New Roman"/>
                <w:sz w:val="24"/>
                <w:szCs w:val="24"/>
              </w:rPr>
              <w:t>50</w:t>
            </w:r>
          </w:p>
        </w:tc>
      </w:tr>
      <w:tr w:rsidR="004F4DDF" w:rsidRPr="00DE02AA" w14:paraId="356D9CBF"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tcPr>
          <w:p w14:paraId="2845ADDF"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Maximum Height (Feet)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tcPr>
          <w:p w14:paraId="142C0A99" w14:textId="2D721D54" w:rsidR="004F4DDF" w:rsidRDefault="00966BC9" w:rsidP="00826AC0">
            <w:pPr>
              <w:spacing w:line="278" w:lineRule="auto"/>
              <w:jc w:val="both"/>
              <w:rPr>
                <w:rFonts w:ascii="Times New Roman" w:hAnsi="Times New Roman" w:cs="Times New Roman"/>
                <w:sz w:val="24"/>
                <w:szCs w:val="24"/>
              </w:rPr>
            </w:pPr>
            <w:r>
              <w:rPr>
                <w:rFonts w:ascii="Times New Roman" w:hAnsi="Times New Roman" w:cs="Times New Roman"/>
                <w:sz w:val="24"/>
                <w:szCs w:val="24"/>
              </w:rPr>
              <w:t>6</w:t>
            </w:r>
            <w:r w:rsidR="004F4DDF">
              <w:rPr>
                <w:rFonts w:ascii="Times New Roman" w:hAnsi="Times New Roman" w:cs="Times New Roman"/>
                <w:sz w:val="24"/>
                <w:szCs w:val="24"/>
              </w:rPr>
              <w:t>0</w:t>
            </w:r>
            <w:r w:rsidR="004F4DDF" w:rsidRPr="00DE02AA">
              <w:rPr>
                <w:rFonts w:ascii="Times New Roman" w:hAnsi="Times New Roman" w:cs="Times New Roman"/>
                <w:sz w:val="24"/>
                <w:szCs w:val="24"/>
              </w:rPr>
              <w:t xml:space="preserve">, except however, mechanical equipment and/or ventilation systems may extend up to ten (10) feet above the height of the building. Said mechanical equipment/ ventilation systems must be screened from view by parapet walls, mansard roofs, or other screening material approved by the </w:t>
            </w:r>
            <w:r w:rsidR="00394D9A">
              <w:rPr>
                <w:rFonts w:ascii="Times New Roman" w:hAnsi="Times New Roman" w:cs="Times New Roman"/>
                <w:sz w:val="24"/>
                <w:szCs w:val="24"/>
              </w:rPr>
              <w:t>Zoning Inspector</w:t>
            </w:r>
            <w:r w:rsidR="004F4DDF">
              <w:rPr>
                <w:rFonts w:ascii="Times New Roman" w:hAnsi="Times New Roman" w:cs="Times New Roman"/>
                <w:sz w:val="24"/>
                <w:szCs w:val="24"/>
              </w:rPr>
              <w:t>, or their designee</w:t>
            </w:r>
            <w:r w:rsidR="004F4DDF" w:rsidRPr="00DE02AA">
              <w:rPr>
                <w:rFonts w:ascii="Times New Roman" w:hAnsi="Times New Roman" w:cs="Times New Roman"/>
                <w:sz w:val="24"/>
                <w:szCs w:val="24"/>
              </w:rPr>
              <w:t>, provided said material has 100 percent opacity year-round</w:t>
            </w:r>
          </w:p>
          <w:p w14:paraId="789F471A" w14:textId="77777777" w:rsidR="004F4DDF" w:rsidRDefault="004F4DDF" w:rsidP="00826AC0">
            <w:pPr>
              <w:spacing w:line="278" w:lineRule="auto"/>
              <w:jc w:val="both"/>
              <w:rPr>
                <w:rFonts w:ascii="Times New Roman" w:hAnsi="Times New Roman" w:cs="Times New Roman"/>
                <w:sz w:val="24"/>
                <w:szCs w:val="24"/>
              </w:rPr>
            </w:pPr>
          </w:p>
          <w:p w14:paraId="1177A124" w14:textId="3D776E97" w:rsidR="004F4DDF" w:rsidRPr="00DE02AA" w:rsidRDefault="00966BC9" w:rsidP="00826AC0">
            <w:pPr>
              <w:spacing w:line="278" w:lineRule="auto"/>
              <w:jc w:val="both"/>
              <w:rPr>
                <w:rFonts w:ascii="Times New Roman" w:hAnsi="Times New Roman" w:cs="Times New Roman"/>
                <w:sz w:val="24"/>
                <w:szCs w:val="24"/>
              </w:rPr>
            </w:pPr>
            <w:r>
              <w:rPr>
                <w:rFonts w:ascii="Times New Roman" w:hAnsi="Times New Roman" w:cs="Times New Roman"/>
                <w:sz w:val="24"/>
                <w:szCs w:val="24"/>
              </w:rPr>
              <w:t>80</w:t>
            </w:r>
            <w:r w:rsidR="000835F4">
              <w:rPr>
                <w:rFonts w:ascii="Times New Roman" w:hAnsi="Times New Roman" w:cs="Times New Roman"/>
                <w:sz w:val="24"/>
                <w:szCs w:val="24"/>
              </w:rPr>
              <w:t xml:space="preserve"> maximum height for towers, spires, and other similar structures that are secondary to the primary structure.</w:t>
            </w:r>
          </w:p>
        </w:tc>
      </w:tr>
      <w:tr w:rsidR="004F4DDF" w:rsidRPr="00DE02AA" w14:paraId="26D02AD7" w14:textId="77777777" w:rsidTr="00826AC0">
        <w:trPr>
          <w:trHeight w:val="360"/>
        </w:trPr>
        <w:tc>
          <w:tcPr>
            <w:tcW w:w="4068" w:type="dxa"/>
            <w:tcBorders>
              <w:top w:val="single" w:sz="8" w:space="0" w:color="709FDB" w:themeColor="text2" w:themeTint="80"/>
              <w:left w:val="nil"/>
              <w:bottom w:val="single" w:sz="8" w:space="0" w:color="709FDB" w:themeColor="text2" w:themeTint="80"/>
              <w:right w:val="single" w:sz="8" w:space="0" w:color="709FDB" w:themeColor="text2" w:themeTint="80"/>
            </w:tcBorders>
            <w:shd w:val="clear" w:color="auto" w:fill="D9E1F2"/>
          </w:tcPr>
          <w:p w14:paraId="49232DD8"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Maximum Lot Coverage (Percent)</w:t>
            </w:r>
          </w:p>
        </w:tc>
        <w:tc>
          <w:tcPr>
            <w:tcW w:w="5282" w:type="dxa"/>
            <w:tcBorders>
              <w:top w:val="single" w:sz="8" w:space="0" w:color="709FDB" w:themeColor="text2" w:themeTint="80"/>
              <w:left w:val="single" w:sz="8" w:space="0" w:color="709FDB" w:themeColor="text2" w:themeTint="80"/>
              <w:bottom w:val="single" w:sz="8" w:space="0" w:color="709FDB" w:themeColor="text2" w:themeTint="80"/>
              <w:right w:val="nil"/>
            </w:tcBorders>
            <w:shd w:val="clear" w:color="auto" w:fill="D9E1F2"/>
          </w:tcPr>
          <w:p w14:paraId="65A284DE" w14:textId="77777777" w:rsidR="004F4DDF" w:rsidRPr="00DE02AA" w:rsidRDefault="004F4DDF" w:rsidP="00826AC0">
            <w:pPr>
              <w:spacing w:line="278" w:lineRule="auto"/>
              <w:jc w:val="center"/>
              <w:rPr>
                <w:rFonts w:ascii="Times New Roman" w:hAnsi="Times New Roman" w:cs="Times New Roman"/>
                <w:sz w:val="24"/>
                <w:szCs w:val="24"/>
              </w:rPr>
            </w:pPr>
            <w:r>
              <w:rPr>
                <w:rFonts w:ascii="Times New Roman" w:hAnsi="Times New Roman" w:cs="Times New Roman"/>
                <w:sz w:val="24"/>
                <w:szCs w:val="24"/>
              </w:rPr>
              <w:t>75</w:t>
            </w:r>
          </w:p>
        </w:tc>
      </w:tr>
    </w:tbl>
    <w:p w14:paraId="1B084D0E" w14:textId="77777777" w:rsidR="004F4DDF" w:rsidRDefault="004F4DDF" w:rsidP="004F4DDF">
      <w:pPr>
        <w:rPr>
          <w:lang w:val="en"/>
        </w:rPr>
      </w:pPr>
    </w:p>
    <w:p w14:paraId="6659815C" w14:textId="77777777" w:rsidR="004F4DDF" w:rsidRDefault="004F4DDF" w:rsidP="004F4DDF">
      <w:pPr>
        <w:rPr>
          <w:lang w:val="en"/>
        </w:rPr>
      </w:pPr>
    </w:p>
    <w:p w14:paraId="65B68301" w14:textId="77777777" w:rsidR="00C75E87" w:rsidRDefault="00C75E87" w:rsidP="004F4DDF">
      <w:pPr>
        <w:rPr>
          <w:lang w:val="en"/>
        </w:rPr>
      </w:pPr>
    </w:p>
    <w:p w14:paraId="382A1106" w14:textId="77777777" w:rsidR="004F7D78" w:rsidRDefault="004F7D78" w:rsidP="004F4DDF">
      <w:pPr>
        <w:rPr>
          <w:lang w:val="en"/>
        </w:rPr>
      </w:pPr>
    </w:p>
    <w:p w14:paraId="4FFE2C0A" w14:textId="77777777" w:rsidR="004F7D78" w:rsidRDefault="004F7D78" w:rsidP="004F4DDF">
      <w:pPr>
        <w:rPr>
          <w:lang w:val="en"/>
        </w:rPr>
      </w:pPr>
    </w:p>
    <w:p w14:paraId="5B300243" w14:textId="77777777" w:rsidR="004F7D78" w:rsidRDefault="004F7D78" w:rsidP="004F4DDF">
      <w:pPr>
        <w:rPr>
          <w:lang w:val="en"/>
        </w:rPr>
      </w:pPr>
    </w:p>
    <w:p w14:paraId="64A0EBC1" w14:textId="77777777" w:rsidR="004F7D78" w:rsidRDefault="004F7D78" w:rsidP="004F4DDF">
      <w:pPr>
        <w:rPr>
          <w:lang w:val="en"/>
        </w:rPr>
      </w:pPr>
    </w:p>
    <w:p w14:paraId="54E30EBD" w14:textId="77777777" w:rsidR="004F7D78" w:rsidRDefault="004F7D78" w:rsidP="004F4DDF">
      <w:pPr>
        <w:rPr>
          <w:lang w:val="en"/>
        </w:rPr>
      </w:pPr>
    </w:p>
    <w:p w14:paraId="4FE57269" w14:textId="77777777" w:rsidR="004F7D78" w:rsidRDefault="004F7D78" w:rsidP="004F4DDF">
      <w:pPr>
        <w:rPr>
          <w:lang w:val="en"/>
        </w:rPr>
      </w:pPr>
    </w:p>
    <w:p w14:paraId="64225444" w14:textId="77777777" w:rsidR="004F7D78" w:rsidRDefault="004F7D78" w:rsidP="004F4DDF">
      <w:pPr>
        <w:rPr>
          <w:lang w:val="en"/>
        </w:rPr>
      </w:pPr>
    </w:p>
    <w:p w14:paraId="01AC33E5" w14:textId="77777777" w:rsidR="004F7D78" w:rsidRDefault="004F7D78" w:rsidP="004F4DDF">
      <w:pPr>
        <w:rPr>
          <w:lang w:val="en"/>
        </w:rPr>
      </w:pPr>
    </w:p>
    <w:p w14:paraId="7554A94B" w14:textId="77777777" w:rsidR="004F7D78" w:rsidRDefault="004F7D78" w:rsidP="004F4DDF">
      <w:pPr>
        <w:rPr>
          <w:lang w:val="en"/>
        </w:rPr>
      </w:pPr>
    </w:p>
    <w:p w14:paraId="3F863226" w14:textId="77777777" w:rsidR="004F7D78" w:rsidRDefault="004F7D78" w:rsidP="004F4DDF">
      <w:pPr>
        <w:rPr>
          <w:lang w:val="en"/>
        </w:rPr>
      </w:pPr>
    </w:p>
    <w:p w14:paraId="710800EA" w14:textId="77777777" w:rsidR="004F7D78" w:rsidRDefault="004F7D78" w:rsidP="004F4DDF">
      <w:pPr>
        <w:rPr>
          <w:lang w:val="en"/>
        </w:rPr>
      </w:pPr>
    </w:p>
    <w:p w14:paraId="44817FFD" w14:textId="77777777" w:rsidR="004F7D78" w:rsidRDefault="004F7D78" w:rsidP="004F4DDF">
      <w:pPr>
        <w:rPr>
          <w:lang w:val="en"/>
        </w:rPr>
      </w:pPr>
    </w:p>
    <w:p w14:paraId="2B3E4273" w14:textId="77777777" w:rsidR="004F7D78" w:rsidRDefault="004F7D78" w:rsidP="004F4DDF">
      <w:pPr>
        <w:rPr>
          <w:lang w:val="en"/>
        </w:rPr>
      </w:pPr>
    </w:p>
    <w:p w14:paraId="2880C87C" w14:textId="77777777" w:rsidR="004F7D78" w:rsidRDefault="004F7D78" w:rsidP="004F4DDF">
      <w:pPr>
        <w:rPr>
          <w:lang w:val="en"/>
        </w:rPr>
        <w:sectPr w:rsidR="004F7D78" w:rsidSect="00DD3031">
          <w:pgSz w:w="12240" w:h="15840"/>
          <w:pgMar w:top="1440" w:right="1440" w:bottom="1440" w:left="1440" w:header="720" w:footer="720" w:gutter="0"/>
          <w:cols w:space="720"/>
          <w:docGrid w:linePitch="360"/>
        </w:sectPr>
      </w:pPr>
    </w:p>
    <w:p w14:paraId="72C08729" w14:textId="72E2354B" w:rsidR="00C75E87" w:rsidRPr="004F7D78" w:rsidRDefault="004F7D78">
      <w:pPr>
        <w:pStyle w:val="ListParagraph"/>
        <w:numPr>
          <w:ilvl w:val="0"/>
          <w:numId w:val="33"/>
        </w:numPr>
        <w:rPr>
          <w:lang w:val="en"/>
        </w:rPr>
      </w:pPr>
      <w:r>
        <w:rPr>
          <w:rFonts w:cs="Times New Roman"/>
          <w:b/>
          <w:bCs/>
          <w:noProof/>
        </w:rPr>
        <w:lastRenderedPageBreak/>
        <w:drawing>
          <wp:anchor distT="0" distB="0" distL="114300" distR="114300" simplePos="0" relativeHeight="251761664" behindDoc="1" locked="0" layoutInCell="1" allowOverlap="1" wp14:anchorId="034BD856" wp14:editId="4D66DA2E">
            <wp:simplePos x="0" y="0"/>
            <wp:positionH relativeFrom="margin">
              <wp:align>left</wp:align>
            </wp:positionH>
            <wp:positionV relativeFrom="paragraph">
              <wp:posOffset>263525</wp:posOffset>
            </wp:positionV>
            <wp:extent cx="5997575" cy="6198870"/>
            <wp:effectExtent l="0" t="0" r="3175" b="0"/>
            <wp:wrapTight wrapText="bothSides">
              <wp:wrapPolygon edited="0">
                <wp:start x="0" y="0"/>
                <wp:lineTo x="0" y="21507"/>
                <wp:lineTo x="21543" y="21507"/>
                <wp:lineTo x="21543" y="0"/>
                <wp:lineTo x="0" y="0"/>
              </wp:wrapPolygon>
            </wp:wrapTight>
            <wp:docPr id="611172256" name="Picture 60"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72256" name="Picture 60" descr="A blueprint of a building&#10;&#10;AI-generated content may be incorrect."/>
                    <pic:cNvPicPr>
                      <a:picLocks noChangeAspect="1" noChangeArrowheads="1"/>
                    </pic:cNvPicPr>
                  </pic:nvPicPr>
                  <pic:blipFill rotWithShape="1">
                    <a:blip r:embed="rId55">
                      <a:extLst>
                        <a:ext uri="{28A0092B-C50C-407E-A947-70E740481C1C}">
                          <a14:useLocalDpi xmlns:a14="http://schemas.microsoft.com/office/drawing/2010/main" val="0"/>
                        </a:ext>
                      </a:extLst>
                    </a:blip>
                    <a:srcRect l="36080" r="9516"/>
                    <a:stretch/>
                  </pic:blipFill>
                  <pic:spPr bwMode="auto">
                    <a:xfrm>
                      <a:off x="0" y="0"/>
                      <a:ext cx="5997575" cy="6198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4DDF">
        <w:rPr>
          <w:b/>
          <w:bCs/>
          <w:lang w:val="en"/>
        </w:rPr>
        <w:t>Example Lot Layout and Rendering.</w:t>
      </w:r>
    </w:p>
    <w:p w14:paraId="3CDC91E6" w14:textId="77777777" w:rsidR="00C75E87" w:rsidRDefault="00C75E87" w:rsidP="004F4DDF">
      <w:pPr>
        <w:rPr>
          <w:lang w:val="en"/>
        </w:rPr>
      </w:pPr>
    </w:p>
    <w:p w14:paraId="528FC337" w14:textId="77777777" w:rsidR="00C75E87" w:rsidRDefault="00C75E87" w:rsidP="004F4DDF">
      <w:pPr>
        <w:rPr>
          <w:lang w:val="en"/>
        </w:rPr>
      </w:pPr>
    </w:p>
    <w:p w14:paraId="04B80FBE" w14:textId="77777777" w:rsidR="00C75E87" w:rsidRDefault="00C75E87" w:rsidP="004F4DDF">
      <w:pPr>
        <w:rPr>
          <w:lang w:val="en"/>
        </w:rPr>
      </w:pPr>
    </w:p>
    <w:p w14:paraId="5EBDBCF6" w14:textId="77777777" w:rsidR="00C75E87" w:rsidRDefault="00C75E87" w:rsidP="004F4DDF">
      <w:pPr>
        <w:rPr>
          <w:lang w:val="en"/>
        </w:rPr>
      </w:pPr>
    </w:p>
    <w:p w14:paraId="1CDB62D6" w14:textId="77777777" w:rsidR="00C75E87" w:rsidRDefault="00C75E87" w:rsidP="004F4DDF">
      <w:pPr>
        <w:rPr>
          <w:lang w:val="en"/>
        </w:rPr>
      </w:pPr>
    </w:p>
    <w:p w14:paraId="498E426C" w14:textId="77777777" w:rsidR="004F7D78" w:rsidRDefault="004F7D78" w:rsidP="004F4DDF">
      <w:pPr>
        <w:rPr>
          <w:lang w:val="en"/>
        </w:rPr>
      </w:pPr>
    </w:p>
    <w:p w14:paraId="5E7E2A03" w14:textId="77777777" w:rsidR="00C75E87" w:rsidRDefault="00C75E87" w:rsidP="004F4DDF">
      <w:pPr>
        <w:rPr>
          <w:lang w:val="en"/>
        </w:rPr>
      </w:pPr>
    </w:p>
    <w:p w14:paraId="17662F38" w14:textId="77777777" w:rsidR="00C75E87" w:rsidRDefault="00C75E87" w:rsidP="004F4DDF">
      <w:pPr>
        <w:rPr>
          <w:lang w:val="en"/>
        </w:rPr>
      </w:pPr>
    </w:p>
    <w:p w14:paraId="74168CFE" w14:textId="77777777" w:rsidR="00C75E87" w:rsidRDefault="00C75E87" w:rsidP="004F4DDF">
      <w:pPr>
        <w:rPr>
          <w:lang w:val="en"/>
        </w:rPr>
      </w:pPr>
    </w:p>
    <w:p w14:paraId="71EF6981" w14:textId="77777777" w:rsidR="004F4DDF" w:rsidRPr="00A71307" w:rsidRDefault="004F4DDF">
      <w:pPr>
        <w:pStyle w:val="ListParagraph"/>
        <w:numPr>
          <w:ilvl w:val="0"/>
          <w:numId w:val="33"/>
        </w:numPr>
        <w:rPr>
          <w:lang w:val="en"/>
        </w:rPr>
      </w:pPr>
      <w:r>
        <w:rPr>
          <w:b/>
          <w:bCs/>
          <w:lang w:val="en"/>
        </w:rPr>
        <w:lastRenderedPageBreak/>
        <w:t>General Development Regulations.</w:t>
      </w:r>
    </w:p>
    <w:p w14:paraId="08AF7772" w14:textId="77777777" w:rsidR="004F4DDF" w:rsidRDefault="004F4DDF" w:rsidP="004F4DDF">
      <w:pPr>
        <w:pStyle w:val="ListParagraph"/>
        <w:rPr>
          <w:lang w:val="en"/>
        </w:rPr>
      </w:pPr>
    </w:p>
    <w:tbl>
      <w:tblPr>
        <w:tblStyle w:val="TableGrid"/>
        <w:tblW w:w="0" w:type="auto"/>
        <w:tblLook w:val="04A0" w:firstRow="1" w:lastRow="0" w:firstColumn="1" w:lastColumn="0" w:noHBand="0" w:noVBand="1"/>
      </w:tblPr>
      <w:tblGrid>
        <w:gridCol w:w="2590"/>
        <w:gridCol w:w="1329"/>
        <w:gridCol w:w="1268"/>
        <w:gridCol w:w="4173"/>
      </w:tblGrid>
      <w:tr w:rsidR="004F4DDF" w:rsidRPr="00DE02AA" w14:paraId="28074D05" w14:textId="77777777" w:rsidTr="00A5614A">
        <w:tc>
          <w:tcPr>
            <w:tcW w:w="2590" w:type="dxa"/>
            <w:tcBorders>
              <w:top w:val="nil"/>
              <w:left w:val="nil"/>
              <w:bottom w:val="single" w:sz="18" w:space="0" w:color="709FDB" w:themeColor="text2" w:themeTint="80"/>
              <w:right w:val="nil"/>
            </w:tcBorders>
            <w:vAlign w:val="bottom"/>
          </w:tcPr>
          <w:p w14:paraId="4E861460" w14:textId="77777777" w:rsidR="004F4DDF" w:rsidRPr="00DE02AA" w:rsidRDefault="004F4DDF" w:rsidP="00826AC0">
            <w:pPr>
              <w:spacing w:line="278" w:lineRule="auto"/>
              <w:jc w:val="center"/>
              <w:rPr>
                <w:rFonts w:ascii="Times New Roman" w:hAnsi="Times New Roman" w:cs="Times New Roman"/>
                <w:b/>
                <w:bCs/>
                <w:sz w:val="24"/>
                <w:szCs w:val="24"/>
              </w:rPr>
            </w:pPr>
          </w:p>
        </w:tc>
        <w:tc>
          <w:tcPr>
            <w:tcW w:w="1329" w:type="dxa"/>
            <w:tcBorders>
              <w:top w:val="nil"/>
              <w:left w:val="nil"/>
              <w:bottom w:val="single" w:sz="18" w:space="0" w:color="709FDB" w:themeColor="text2" w:themeTint="80"/>
              <w:right w:val="nil"/>
            </w:tcBorders>
            <w:vAlign w:val="bottom"/>
          </w:tcPr>
          <w:p w14:paraId="08C8770D"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Applicable</w:t>
            </w:r>
          </w:p>
        </w:tc>
        <w:tc>
          <w:tcPr>
            <w:tcW w:w="1157" w:type="dxa"/>
            <w:tcBorders>
              <w:top w:val="nil"/>
              <w:left w:val="nil"/>
              <w:bottom w:val="single" w:sz="18" w:space="0" w:color="709FDB" w:themeColor="text2" w:themeTint="80"/>
              <w:right w:val="nil"/>
            </w:tcBorders>
            <w:vAlign w:val="bottom"/>
          </w:tcPr>
          <w:p w14:paraId="0D8BEED7" w14:textId="77777777" w:rsidR="004F4DDF" w:rsidRPr="00DE02AA" w:rsidRDefault="004F4DDF" w:rsidP="00826AC0">
            <w:pPr>
              <w:spacing w:line="278" w:lineRule="auto"/>
              <w:jc w:val="center"/>
              <w:rPr>
                <w:rFonts w:ascii="Times New Roman" w:hAnsi="Times New Roman" w:cs="Times New Roman"/>
                <w:b/>
                <w:bCs/>
              </w:rPr>
            </w:pPr>
            <w:r w:rsidRPr="00DE02AA">
              <w:rPr>
                <w:rFonts w:ascii="Times New Roman" w:hAnsi="Times New Roman" w:cs="Times New Roman"/>
                <w:b/>
                <w:bCs/>
              </w:rPr>
              <w:t>Section Reference</w:t>
            </w:r>
          </w:p>
        </w:tc>
        <w:tc>
          <w:tcPr>
            <w:tcW w:w="4284" w:type="dxa"/>
            <w:tcBorders>
              <w:top w:val="nil"/>
              <w:left w:val="nil"/>
              <w:bottom w:val="single" w:sz="18" w:space="0" w:color="709FDB" w:themeColor="text2" w:themeTint="80"/>
              <w:right w:val="nil"/>
            </w:tcBorders>
            <w:vAlign w:val="bottom"/>
          </w:tcPr>
          <w:p w14:paraId="4C565BA9" w14:textId="77777777" w:rsidR="004F4DDF" w:rsidRPr="00DE02AA" w:rsidRDefault="004F4DDF" w:rsidP="00826AC0">
            <w:pPr>
              <w:spacing w:line="278" w:lineRule="auto"/>
              <w:jc w:val="center"/>
              <w:rPr>
                <w:rFonts w:ascii="Times New Roman" w:hAnsi="Times New Roman" w:cs="Times New Roman"/>
                <w:b/>
                <w:bCs/>
                <w:sz w:val="24"/>
                <w:szCs w:val="24"/>
              </w:rPr>
            </w:pPr>
            <w:r w:rsidRPr="00DE02AA">
              <w:rPr>
                <w:rFonts w:ascii="Times New Roman" w:hAnsi="Times New Roman" w:cs="Times New Roman"/>
                <w:b/>
                <w:bCs/>
                <w:sz w:val="24"/>
                <w:szCs w:val="24"/>
              </w:rPr>
              <w:t>Notes</w:t>
            </w:r>
          </w:p>
        </w:tc>
      </w:tr>
      <w:tr w:rsidR="004F4DDF" w:rsidRPr="00DE02AA" w14:paraId="42CCCCB4" w14:textId="77777777" w:rsidTr="00A5614A">
        <w:trPr>
          <w:trHeight w:val="360"/>
        </w:trPr>
        <w:tc>
          <w:tcPr>
            <w:tcW w:w="2590" w:type="dxa"/>
            <w:tcBorders>
              <w:top w:val="single" w:sz="18" w:space="0" w:color="709FDB" w:themeColor="text2" w:themeTint="80"/>
              <w:left w:val="nil"/>
              <w:bottom w:val="single" w:sz="12" w:space="0" w:color="709FDB" w:themeColor="text2" w:themeTint="80"/>
              <w:right w:val="single" w:sz="12" w:space="0" w:color="709FDB" w:themeColor="text2" w:themeTint="80"/>
            </w:tcBorders>
            <w:shd w:val="clear" w:color="auto" w:fill="D9E1F2"/>
          </w:tcPr>
          <w:p w14:paraId="3B227E80"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Accessory Structures</w:t>
            </w:r>
          </w:p>
        </w:tc>
        <w:tc>
          <w:tcPr>
            <w:tcW w:w="1329" w:type="dxa"/>
            <w:tcBorders>
              <w:top w:val="single" w:sz="18"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355BCB7E" w14:textId="77777777" w:rsidR="004F4DDF" w:rsidRPr="00DE02AA" w:rsidRDefault="004F4DDF" w:rsidP="00826AC0">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8"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1D9A7632" w14:textId="75161BB9" w:rsidR="004F4DDF" w:rsidRPr="004F7D78" w:rsidRDefault="004F7D78" w:rsidP="00826AC0">
            <w:pPr>
              <w:spacing w:line="278" w:lineRule="auto"/>
              <w:jc w:val="center"/>
              <w:rPr>
                <w:rStyle w:val="Hyperlink"/>
                <w:rFonts w:ascii="Times New Roman" w:hAnsi="Times New Roman" w:cs="Times New Roman"/>
                <w:sz w:val="24"/>
                <w:szCs w:val="24"/>
              </w:rPr>
            </w:pPr>
            <w:r>
              <w:rPr>
                <w:rFonts w:cs="Times New Roman"/>
                <w:szCs w:val="24"/>
              </w:rPr>
              <w:fldChar w:fldCharType="begin"/>
            </w:r>
            <w:r>
              <w:rPr>
                <w:rFonts w:ascii="Times New Roman" w:hAnsi="Times New Roman" w:cs="Times New Roman"/>
                <w:sz w:val="24"/>
                <w:szCs w:val="24"/>
              </w:rPr>
              <w:instrText>HYPERLINK  \l "Section_16_02"</w:instrText>
            </w:r>
            <w:r>
              <w:rPr>
                <w:rFonts w:cs="Times New Roman"/>
                <w:szCs w:val="24"/>
              </w:rPr>
            </w:r>
            <w:r>
              <w:rPr>
                <w:rFonts w:cs="Times New Roman"/>
                <w:szCs w:val="24"/>
              </w:rPr>
              <w:fldChar w:fldCharType="separate"/>
            </w:r>
            <w:r w:rsidR="004F4DDF" w:rsidRPr="004F7D78">
              <w:rPr>
                <w:rStyle w:val="Hyperlink"/>
                <w:rFonts w:ascii="Times New Roman" w:hAnsi="Times New Roman" w:cs="Times New Roman"/>
                <w:sz w:val="24"/>
                <w:szCs w:val="24"/>
              </w:rPr>
              <w:t>Section</w:t>
            </w:r>
          </w:p>
          <w:p w14:paraId="49B51256" w14:textId="1BFA70C0" w:rsidR="004F4DDF" w:rsidRPr="00DE02AA" w:rsidRDefault="004F7D78" w:rsidP="00826AC0">
            <w:pPr>
              <w:spacing w:line="278" w:lineRule="auto"/>
              <w:jc w:val="center"/>
              <w:rPr>
                <w:rFonts w:ascii="Times New Roman" w:hAnsi="Times New Roman" w:cs="Times New Roman"/>
                <w:sz w:val="24"/>
                <w:szCs w:val="24"/>
              </w:rPr>
            </w:pPr>
            <w:r w:rsidRPr="004F7D78">
              <w:rPr>
                <w:rStyle w:val="Hyperlink"/>
                <w:rFonts w:ascii="Times New Roman" w:hAnsi="Times New Roman" w:cs="Times New Roman"/>
                <w:sz w:val="24"/>
                <w:szCs w:val="24"/>
              </w:rPr>
              <w:t>16.02</w:t>
            </w:r>
            <w:r>
              <w:rPr>
                <w:rFonts w:cs="Times New Roman"/>
                <w:szCs w:val="24"/>
              </w:rPr>
              <w:fldChar w:fldCharType="end"/>
            </w:r>
          </w:p>
        </w:tc>
        <w:tc>
          <w:tcPr>
            <w:tcW w:w="4284" w:type="dxa"/>
            <w:tcBorders>
              <w:top w:val="single" w:sz="18" w:space="0" w:color="709FDB" w:themeColor="text2" w:themeTint="80"/>
              <w:left w:val="single" w:sz="12" w:space="0" w:color="709FDB" w:themeColor="text2" w:themeTint="80"/>
              <w:bottom w:val="single" w:sz="12" w:space="0" w:color="709FDB" w:themeColor="text2" w:themeTint="80"/>
              <w:right w:val="nil"/>
            </w:tcBorders>
            <w:shd w:val="clear" w:color="auto" w:fill="D9E1F2"/>
          </w:tcPr>
          <w:p w14:paraId="428D5398" w14:textId="38C36F93" w:rsidR="004F4DDF" w:rsidRPr="00DE02AA" w:rsidRDefault="004F4DDF" w:rsidP="00826AC0">
            <w:pPr>
              <w:spacing w:line="278" w:lineRule="auto"/>
              <w:jc w:val="both"/>
              <w:rPr>
                <w:rFonts w:ascii="Times New Roman" w:hAnsi="Times New Roman" w:cs="Times New Roman"/>
                <w:sz w:val="24"/>
                <w:szCs w:val="24"/>
              </w:rPr>
            </w:pPr>
            <w:r w:rsidRPr="00DE02AA">
              <w:rPr>
                <w:rFonts w:ascii="Times New Roman" w:hAnsi="Times New Roman" w:cs="Times New Roman"/>
                <w:sz w:val="24"/>
                <w:szCs w:val="24"/>
              </w:rPr>
              <w:t xml:space="preserve">Detached Accessory Structures may encroach a side or rear setback but shall be no closer than </w:t>
            </w:r>
            <w:r>
              <w:rPr>
                <w:rFonts w:ascii="Times New Roman" w:hAnsi="Times New Roman" w:cs="Times New Roman"/>
                <w:sz w:val="24"/>
                <w:szCs w:val="24"/>
              </w:rPr>
              <w:t>fifteen</w:t>
            </w:r>
            <w:r w:rsidRPr="00DE02AA">
              <w:rPr>
                <w:rFonts w:ascii="Times New Roman" w:hAnsi="Times New Roman" w:cs="Times New Roman"/>
                <w:sz w:val="24"/>
                <w:szCs w:val="24"/>
              </w:rPr>
              <w:t xml:space="preserve"> (</w:t>
            </w:r>
            <w:r>
              <w:rPr>
                <w:rFonts w:ascii="Times New Roman" w:hAnsi="Times New Roman" w:cs="Times New Roman"/>
                <w:sz w:val="24"/>
                <w:szCs w:val="24"/>
              </w:rPr>
              <w:t>1</w:t>
            </w:r>
            <w:r w:rsidRPr="00DE02AA">
              <w:rPr>
                <w:rFonts w:ascii="Times New Roman" w:hAnsi="Times New Roman" w:cs="Times New Roman"/>
                <w:sz w:val="24"/>
                <w:szCs w:val="24"/>
              </w:rPr>
              <w:t xml:space="preserve">5) feet from the side or rear lot line.  Accessory Structures shall also comply with all other requirements in </w:t>
            </w:r>
            <w:hyperlink w:anchor="Section_12_04_d" w:history="1">
              <w:r w:rsidR="004F7D78" w:rsidRPr="004F7D78">
                <w:rPr>
                  <w:rStyle w:val="Hyperlink"/>
                  <w:rFonts w:ascii="Times New Roman" w:hAnsi="Times New Roman" w:cs="Times New Roman"/>
                  <w:sz w:val="24"/>
                  <w:szCs w:val="24"/>
                </w:rPr>
                <w:t>Section 12.04(d)</w:t>
              </w:r>
            </w:hyperlink>
            <w:r w:rsidR="004F7D78">
              <w:rPr>
                <w:rFonts w:ascii="Times New Roman" w:hAnsi="Times New Roman" w:cs="Times New Roman"/>
                <w:sz w:val="24"/>
                <w:szCs w:val="24"/>
              </w:rPr>
              <w:t>.</w:t>
            </w:r>
          </w:p>
        </w:tc>
      </w:tr>
      <w:tr w:rsidR="004F4DDF" w:rsidRPr="00DE02AA" w14:paraId="47304B49"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tcPr>
          <w:p w14:paraId="45D5F11A" w14:textId="77777777" w:rsidR="004F4DDF" w:rsidRPr="00DE02AA" w:rsidRDefault="004F4DDF" w:rsidP="00826AC0">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Fences</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3B8F58DF" w14:textId="77777777" w:rsidR="004F4DDF" w:rsidRPr="00DE02AA" w:rsidRDefault="004F4DDF" w:rsidP="00826AC0">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05514878" w14:textId="68B2E9AA" w:rsidR="004F4DDF" w:rsidRPr="004F7D78" w:rsidRDefault="004F7D78" w:rsidP="00826AC0">
            <w:pPr>
              <w:spacing w:line="278" w:lineRule="auto"/>
              <w:jc w:val="center"/>
              <w:rPr>
                <w:rStyle w:val="Hyperlink"/>
                <w:rFonts w:ascii="Times New Roman" w:hAnsi="Times New Roman" w:cs="Times New Roman"/>
                <w:sz w:val="24"/>
                <w:szCs w:val="24"/>
              </w:rPr>
            </w:pPr>
            <w:r>
              <w:rPr>
                <w:rFonts w:cs="Times New Roman"/>
                <w:szCs w:val="24"/>
              </w:rPr>
              <w:fldChar w:fldCharType="begin"/>
            </w:r>
            <w:r>
              <w:rPr>
                <w:rFonts w:ascii="Times New Roman" w:hAnsi="Times New Roman" w:cs="Times New Roman"/>
                <w:sz w:val="24"/>
                <w:szCs w:val="24"/>
              </w:rPr>
              <w:instrText>HYPERLINK  \l "Section_16_16"</w:instrText>
            </w:r>
            <w:r>
              <w:rPr>
                <w:rFonts w:cs="Times New Roman"/>
                <w:szCs w:val="24"/>
              </w:rPr>
            </w:r>
            <w:r>
              <w:rPr>
                <w:rFonts w:cs="Times New Roman"/>
                <w:szCs w:val="24"/>
              </w:rPr>
              <w:fldChar w:fldCharType="separate"/>
            </w:r>
            <w:r w:rsidR="004F4DDF" w:rsidRPr="004F7D78">
              <w:rPr>
                <w:rStyle w:val="Hyperlink"/>
                <w:rFonts w:ascii="Times New Roman" w:hAnsi="Times New Roman" w:cs="Times New Roman"/>
                <w:sz w:val="24"/>
                <w:szCs w:val="24"/>
              </w:rPr>
              <w:t>Section</w:t>
            </w:r>
          </w:p>
          <w:p w14:paraId="1A55D4D3" w14:textId="6694AE43" w:rsidR="004F4DDF" w:rsidRPr="00DE02AA" w:rsidRDefault="004F7D78" w:rsidP="00826AC0">
            <w:pPr>
              <w:spacing w:line="278" w:lineRule="auto"/>
              <w:jc w:val="center"/>
              <w:rPr>
                <w:rFonts w:ascii="Times New Roman" w:hAnsi="Times New Roman" w:cs="Times New Roman"/>
                <w:sz w:val="24"/>
                <w:szCs w:val="24"/>
              </w:rPr>
            </w:pPr>
            <w:r w:rsidRPr="004F7D78">
              <w:rPr>
                <w:rStyle w:val="Hyperlink"/>
                <w:rFonts w:ascii="Times New Roman" w:hAnsi="Times New Roman" w:cs="Times New Roman"/>
                <w:sz w:val="24"/>
                <w:szCs w:val="24"/>
              </w:rPr>
              <w:t>16.1</w:t>
            </w:r>
            <w:r w:rsidR="008C4E73">
              <w:rPr>
                <w:rStyle w:val="Hyperlink"/>
                <w:rFonts w:ascii="Times New Roman" w:hAnsi="Times New Roman" w:cs="Times New Roman"/>
                <w:sz w:val="24"/>
                <w:szCs w:val="24"/>
              </w:rPr>
              <w:t>7</w:t>
            </w:r>
            <w:r>
              <w:rPr>
                <w:rFonts w:cs="Times New Roman"/>
                <w:szCs w:val="24"/>
              </w:rPr>
              <w:fldChar w:fldCharType="end"/>
            </w:r>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tcPr>
          <w:p w14:paraId="69D26317" w14:textId="32552F5E" w:rsidR="004F4DDF" w:rsidRPr="00DE02AA" w:rsidRDefault="004F4DDF" w:rsidP="00826AC0">
            <w:pPr>
              <w:spacing w:line="278" w:lineRule="auto"/>
              <w:jc w:val="both"/>
              <w:rPr>
                <w:rFonts w:ascii="Times New Roman" w:hAnsi="Times New Roman" w:cs="Times New Roman"/>
                <w:sz w:val="24"/>
                <w:szCs w:val="24"/>
              </w:rPr>
            </w:pPr>
            <w:r w:rsidRPr="00DE02AA">
              <w:rPr>
                <w:rFonts w:ascii="Times New Roman" w:hAnsi="Times New Roman" w:cs="Times New Roman"/>
                <w:sz w:val="24"/>
                <w:szCs w:val="24"/>
              </w:rPr>
              <w:t xml:space="preserve">Fences and walls may be placed in a required minimum setback provided they comply with </w:t>
            </w:r>
            <w:hyperlink w:anchor="Section_12_04_d" w:history="1">
              <w:r w:rsidR="004F7D78" w:rsidRPr="004F7D78">
                <w:rPr>
                  <w:rStyle w:val="Hyperlink"/>
                  <w:rFonts w:ascii="Times New Roman" w:hAnsi="Times New Roman" w:cs="Times New Roman"/>
                  <w:sz w:val="24"/>
                  <w:szCs w:val="24"/>
                </w:rPr>
                <w:t>Section 12.04(d)</w:t>
              </w:r>
            </w:hyperlink>
            <w:r w:rsidR="004F7D78">
              <w:rPr>
                <w:rFonts w:ascii="Times New Roman" w:hAnsi="Times New Roman" w:cs="Times New Roman"/>
                <w:sz w:val="24"/>
                <w:szCs w:val="24"/>
              </w:rPr>
              <w:t>.</w:t>
            </w:r>
          </w:p>
        </w:tc>
      </w:tr>
      <w:tr w:rsidR="00A5614A" w:rsidRPr="00DE02AA" w14:paraId="1EDA9F73"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shd w:val="clear" w:color="auto" w:fill="D9E1F2"/>
          </w:tcPr>
          <w:p w14:paraId="6904A11E" w14:textId="44BD686D" w:rsidR="00A5614A" w:rsidRPr="00DE02AA" w:rsidRDefault="00A5614A" w:rsidP="00A5614A">
            <w:pPr>
              <w:spacing w:line="278" w:lineRule="auto"/>
              <w:jc w:val="both"/>
              <w:rPr>
                <w:rFonts w:cs="Times New Roman"/>
                <w:b/>
                <w:bCs/>
                <w:szCs w:val="24"/>
              </w:rPr>
            </w:pPr>
            <w:r w:rsidRPr="00A5614A">
              <w:rPr>
                <w:rFonts w:ascii="Times New Roman" w:hAnsi="Times New Roman" w:cs="Times New Roman"/>
                <w:b/>
                <w:bCs/>
              </w:rPr>
              <w:t>Floodplain</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71A5DB6E" w14:textId="315BFF4E" w:rsidR="00A5614A" w:rsidRPr="00DE02AA" w:rsidRDefault="00A5614A" w:rsidP="00A5614A">
            <w:pPr>
              <w:spacing w:line="278" w:lineRule="auto"/>
              <w:jc w:val="center"/>
              <w:rPr>
                <w:rFonts w:cs="Times New Roman"/>
                <w:szCs w:val="24"/>
              </w:rPr>
            </w:pPr>
            <w:r w:rsidRPr="00A5614A">
              <w:rPr>
                <w:rFonts w:ascii="Times New Roman" w:hAnsi="Times New Roman" w:cs="Times New Roman"/>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02DFFB82" w14:textId="315E27C8" w:rsidR="00A5614A" w:rsidRDefault="00A5614A" w:rsidP="00A5614A">
            <w:pPr>
              <w:spacing w:line="278" w:lineRule="auto"/>
              <w:jc w:val="center"/>
              <w:rPr>
                <w:rFonts w:cs="Times New Roman"/>
                <w:szCs w:val="24"/>
              </w:rPr>
            </w:pPr>
            <w:r w:rsidRPr="00A5614A">
              <w:rPr>
                <w:rFonts w:ascii="Times New Roman" w:hAnsi="Times New Roman" w:cs="Times New Roman"/>
              </w:rPr>
              <w:t>Flood Damage Prevention Regulations for Licking County, Ohio</w:t>
            </w:r>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shd w:val="clear" w:color="auto" w:fill="D9E1F2"/>
          </w:tcPr>
          <w:p w14:paraId="65C0571B" w14:textId="0428F256" w:rsidR="00A5614A" w:rsidRPr="00DE02AA" w:rsidRDefault="00A5614A" w:rsidP="00A5614A">
            <w:pPr>
              <w:spacing w:line="278" w:lineRule="auto"/>
              <w:jc w:val="both"/>
              <w:rPr>
                <w:rFonts w:cs="Times New Roman"/>
                <w:szCs w:val="24"/>
              </w:rPr>
            </w:pPr>
            <w:r>
              <w:rPr>
                <w:rFonts w:ascii="Times New Roman" w:hAnsi="Times New Roman" w:cs="Times New Roman"/>
              </w:rPr>
              <w:t>In the scenario that the Lot is located within the Floodplain as designated by the County, the Owner should consult with and follow the procedures listed within the Flood Damage Prevention Regulations for Licking County, Ohio.</w:t>
            </w:r>
          </w:p>
        </w:tc>
      </w:tr>
      <w:tr w:rsidR="00A5614A" w:rsidRPr="00DE02AA" w14:paraId="03DD48D0"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tcPr>
          <w:p w14:paraId="22C518DF" w14:textId="77777777" w:rsidR="00A5614A" w:rsidRPr="00DE02AA" w:rsidRDefault="00A5614A" w:rsidP="00A5614A">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Landscaping/Buffering</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7E57E552" w14:textId="77777777" w:rsidR="00A5614A" w:rsidRPr="00DE02AA" w:rsidRDefault="00A5614A" w:rsidP="00A5614A">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24DF245F" w14:textId="2941FA5F" w:rsidR="00A5614A" w:rsidRPr="00DE02AA" w:rsidRDefault="00A5614A" w:rsidP="00A5614A">
            <w:pPr>
              <w:spacing w:line="278" w:lineRule="auto"/>
              <w:jc w:val="center"/>
              <w:rPr>
                <w:rFonts w:ascii="Times New Roman" w:hAnsi="Times New Roman" w:cs="Times New Roman"/>
                <w:b/>
                <w:bCs/>
                <w:sz w:val="24"/>
                <w:szCs w:val="24"/>
              </w:rPr>
            </w:pPr>
            <w:hyperlink w:anchor="_ARTICLE_XIX" w:history="1">
              <w:r w:rsidRPr="00A30210">
                <w:rPr>
                  <w:rStyle w:val="Hyperlink"/>
                  <w:rFonts w:ascii="Times New Roman" w:hAnsi="Times New Roman" w:cs="Times New Roman"/>
                  <w:sz w:val="24"/>
                  <w:szCs w:val="24"/>
                </w:rPr>
                <w:t>Article XIX</w:t>
              </w:r>
            </w:hyperlink>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tcPr>
          <w:p w14:paraId="1F831C31" w14:textId="45CA22F2" w:rsidR="00A5614A" w:rsidRPr="00DE02AA" w:rsidRDefault="00A5614A" w:rsidP="00A5614A">
            <w:pPr>
              <w:spacing w:line="278" w:lineRule="auto"/>
              <w:jc w:val="both"/>
              <w:rPr>
                <w:rFonts w:ascii="Times New Roman" w:hAnsi="Times New Roman" w:cs="Times New Roman"/>
                <w:sz w:val="24"/>
                <w:szCs w:val="24"/>
              </w:rPr>
            </w:pPr>
            <w:r w:rsidRPr="00DE02AA">
              <w:rPr>
                <w:rFonts w:ascii="Times New Roman" w:hAnsi="Times New Roman" w:cs="Times New Roman"/>
                <w:sz w:val="24"/>
                <w:szCs w:val="24"/>
              </w:rPr>
              <w:t>Plant material and berms may be placed in any required minimum setback provided they do not constitute a nuisance</w:t>
            </w:r>
            <w:r>
              <w:rPr>
                <w:rFonts w:ascii="Times New Roman" w:hAnsi="Times New Roman" w:cs="Times New Roman"/>
                <w:sz w:val="24"/>
                <w:szCs w:val="24"/>
              </w:rPr>
              <w:t>.</w:t>
            </w:r>
          </w:p>
        </w:tc>
      </w:tr>
      <w:tr w:rsidR="00A5614A" w:rsidRPr="00DE02AA" w14:paraId="1631C253"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shd w:val="clear" w:color="auto" w:fill="D9E1F2"/>
          </w:tcPr>
          <w:p w14:paraId="5B3F1234" w14:textId="77777777" w:rsidR="00A5614A" w:rsidRPr="00DE02AA" w:rsidRDefault="00A5614A" w:rsidP="00A5614A">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Parking</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1DAA290A" w14:textId="77777777" w:rsidR="00A5614A" w:rsidRPr="00DE02AA" w:rsidRDefault="00A5614A" w:rsidP="00A5614A">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shd w:val="clear" w:color="auto" w:fill="D9E1F2"/>
          </w:tcPr>
          <w:p w14:paraId="0C90DD03" w14:textId="2E7AD7CE" w:rsidR="00A5614A" w:rsidRPr="00DE02AA" w:rsidRDefault="00A5614A" w:rsidP="00A5614A">
            <w:pPr>
              <w:spacing w:line="278" w:lineRule="auto"/>
              <w:jc w:val="center"/>
              <w:rPr>
                <w:rFonts w:ascii="Times New Roman" w:hAnsi="Times New Roman" w:cs="Times New Roman"/>
                <w:sz w:val="24"/>
                <w:szCs w:val="24"/>
              </w:rPr>
            </w:pPr>
            <w:hyperlink w:anchor="_ARTICLE_XX_1" w:history="1">
              <w:r w:rsidRPr="00A30210">
                <w:rPr>
                  <w:rStyle w:val="Hyperlink"/>
                  <w:rFonts w:ascii="Times New Roman" w:hAnsi="Times New Roman" w:cs="Times New Roman"/>
                  <w:sz w:val="24"/>
                  <w:szCs w:val="24"/>
                </w:rPr>
                <w:t>Article XX</w:t>
              </w:r>
            </w:hyperlink>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shd w:val="clear" w:color="auto" w:fill="D9E1F2"/>
          </w:tcPr>
          <w:p w14:paraId="2C7B6DD8" w14:textId="2812ADAE" w:rsidR="00A5614A" w:rsidRPr="00DE02AA" w:rsidRDefault="00A5614A" w:rsidP="00A5614A">
            <w:pPr>
              <w:spacing w:line="278" w:lineRule="auto"/>
              <w:jc w:val="both"/>
              <w:rPr>
                <w:rFonts w:ascii="Times New Roman" w:hAnsi="Times New Roman" w:cs="Times New Roman"/>
                <w:sz w:val="24"/>
                <w:szCs w:val="24"/>
              </w:rPr>
            </w:pPr>
            <w:r w:rsidRPr="002602F4">
              <w:rPr>
                <w:rFonts w:cs="Times New Roman"/>
                <w:szCs w:val="24"/>
              </w:rPr>
              <w:t xml:space="preserve">Limited – Parking is permitted in front of a principal building, but it is encouraged to be placed to the side or rear of the principal </w:t>
            </w:r>
            <w:r w:rsidRPr="00B338CB">
              <w:rPr>
                <w:rFonts w:cs="Times New Roman"/>
                <w:szCs w:val="24"/>
              </w:rPr>
              <w:t xml:space="preserve">building.  </w:t>
            </w:r>
            <w:r w:rsidRPr="00B338CB">
              <w:rPr>
                <w:rFonts w:ascii="Times New Roman" w:hAnsi="Times New Roman" w:cs="Times New Roman"/>
                <w:sz w:val="24"/>
                <w:szCs w:val="24"/>
              </w:rPr>
              <w:t>Parking may encroach a front, side or rear setback provided the parking is no closer than five (5) feet from said lot line. However</w:t>
            </w:r>
            <w:r>
              <w:rPr>
                <w:rFonts w:ascii="Times New Roman" w:hAnsi="Times New Roman" w:cs="Times New Roman"/>
                <w:sz w:val="24"/>
                <w:szCs w:val="24"/>
              </w:rPr>
              <w:t xml:space="preserve">, when adjacent to an area zoned for Residential uses, it must follow the procedures found in </w:t>
            </w:r>
            <w:hyperlink w:anchor="Section_19_08_BufferYards" w:history="1">
              <w:r w:rsidRPr="00A30210">
                <w:rPr>
                  <w:rStyle w:val="Hyperlink"/>
                  <w:rFonts w:ascii="Times New Roman" w:hAnsi="Times New Roman" w:cs="Times New Roman"/>
                  <w:sz w:val="24"/>
                  <w:szCs w:val="24"/>
                </w:rPr>
                <w:t>Section 19.08</w:t>
              </w:r>
            </w:hyperlink>
            <w:r>
              <w:rPr>
                <w:rFonts w:ascii="Times New Roman" w:hAnsi="Times New Roman" w:cs="Times New Roman"/>
                <w:sz w:val="24"/>
                <w:szCs w:val="24"/>
              </w:rPr>
              <w:t>.</w:t>
            </w:r>
          </w:p>
        </w:tc>
      </w:tr>
      <w:tr w:rsidR="00A5614A" w:rsidRPr="00DE02AA" w14:paraId="5A958A11" w14:textId="77777777" w:rsidTr="00A5614A">
        <w:trPr>
          <w:trHeight w:val="360"/>
        </w:trPr>
        <w:tc>
          <w:tcPr>
            <w:tcW w:w="2590" w:type="dxa"/>
            <w:tcBorders>
              <w:top w:val="single" w:sz="12" w:space="0" w:color="709FDB" w:themeColor="text2" w:themeTint="80"/>
              <w:left w:val="nil"/>
              <w:bottom w:val="single" w:sz="12" w:space="0" w:color="709FDB" w:themeColor="text2" w:themeTint="80"/>
              <w:right w:val="single" w:sz="12" w:space="0" w:color="709FDB" w:themeColor="text2" w:themeTint="80"/>
            </w:tcBorders>
          </w:tcPr>
          <w:p w14:paraId="0DF8AF3D" w14:textId="77777777" w:rsidR="00A5614A" w:rsidRPr="00DE02AA" w:rsidRDefault="00A5614A" w:rsidP="00A5614A">
            <w:pPr>
              <w:spacing w:line="278" w:lineRule="auto"/>
              <w:jc w:val="both"/>
              <w:rPr>
                <w:rFonts w:ascii="Times New Roman" w:hAnsi="Times New Roman" w:cs="Times New Roman"/>
                <w:b/>
                <w:bCs/>
                <w:sz w:val="24"/>
                <w:szCs w:val="24"/>
              </w:rPr>
            </w:pPr>
            <w:r w:rsidRPr="00DE02AA">
              <w:rPr>
                <w:rFonts w:ascii="Times New Roman" w:hAnsi="Times New Roman" w:cs="Times New Roman"/>
                <w:b/>
                <w:bCs/>
                <w:sz w:val="24"/>
                <w:szCs w:val="24"/>
              </w:rPr>
              <w:t>Signs</w:t>
            </w:r>
          </w:p>
        </w:tc>
        <w:tc>
          <w:tcPr>
            <w:tcW w:w="1329"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18677CC5" w14:textId="77777777" w:rsidR="00A5614A" w:rsidRPr="00DE02AA" w:rsidRDefault="00A5614A" w:rsidP="00A5614A">
            <w:pPr>
              <w:spacing w:line="278" w:lineRule="auto"/>
              <w:jc w:val="center"/>
              <w:rPr>
                <w:rFonts w:ascii="Times New Roman" w:hAnsi="Times New Roman" w:cs="Times New Roman"/>
                <w:sz w:val="24"/>
                <w:szCs w:val="24"/>
              </w:rPr>
            </w:pPr>
            <w:r w:rsidRPr="00DE02AA">
              <w:rPr>
                <w:rFonts w:ascii="Times New Roman" w:hAnsi="Times New Roman" w:cs="Times New Roman"/>
                <w:sz w:val="24"/>
                <w:szCs w:val="24"/>
              </w:rPr>
              <w:t>Y</w:t>
            </w:r>
          </w:p>
        </w:tc>
        <w:tc>
          <w:tcPr>
            <w:tcW w:w="1157" w:type="dxa"/>
            <w:tcBorders>
              <w:top w:val="single" w:sz="12" w:space="0" w:color="709FDB" w:themeColor="text2" w:themeTint="80"/>
              <w:left w:val="single" w:sz="12" w:space="0" w:color="709FDB" w:themeColor="text2" w:themeTint="80"/>
              <w:bottom w:val="single" w:sz="12" w:space="0" w:color="709FDB" w:themeColor="text2" w:themeTint="80"/>
              <w:right w:val="single" w:sz="12" w:space="0" w:color="709FDB" w:themeColor="text2" w:themeTint="80"/>
            </w:tcBorders>
          </w:tcPr>
          <w:p w14:paraId="55EEB765" w14:textId="49AB56DA" w:rsidR="00A5614A" w:rsidRPr="00DE02AA" w:rsidRDefault="00A5614A" w:rsidP="00A5614A">
            <w:pPr>
              <w:spacing w:line="278" w:lineRule="auto"/>
              <w:jc w:val="center"/>
              <w:rPr>
                <w:rFonts w:ascii="Times New Roman" w:hAnsi="Times New Roman" w:cs="Times New Roman"/>
                <w:sz w:val="24"/>
                <w:szCs w:val="24"/>
              </w:rPr>
            </w:pPr>
            <w:hyperlink w:anchor="_ARTICLE_XXI" w:history="1">
              <w:r w:rsidRPr="00A30210">
                <w:rPr>
                  <w:rStyle w:val="Hyperlink"/>
                  <w:rFonts w:ascii="Times New Roman" w:hAnsi="Times New Roman" w:cs="Times New Roman"/>
                  <w:sz w:val="24"/>
                  <w:szCs w:val="24"/>
                </w:rPr>
                <w:t>Article XXI</w:t>
              </w:r>
            </w:hyperlink>
          </w:p>
        </w:tc>
        <w:tc>
          <w:tcPr>
            <w:tcW w:w="4284" w:type="dxa"/>
            <w:tcBorders>
              <w:top w:val="single" w:sz="12" w:space="0" w:color="709FDB" w:themeColor="text2" w:themeTint="80"/>
              <w:left w:val="single" w:sz="12" w:space="0" w:color="709FDB" w:themeColor="text2" w:themeTint="80"/>
              <w:bottom w:val="single" w:sz="12" w:space="0" w:color="709FDB" w:themeColor="text2" w:themeTint="80"/>
              <w:right w:val="nil"/>
            </w:tcBorders>
          </w:tcPr>
          <w:p w14:paraId="41FE79DA" w14:textId="7B4A7C90" w:rsidR="00A5614A" w:rsidRPr="00DE02AA" w:rsidRDefault="00A5614A" w:rsidP="00A5614A">
            <w:pPr>
              <w:spacing w:line="278" w:lineRule="auto"/>
              <w:jc w:val="both"/>
              <w:rPr>
                <w:rFonts w:ascii="Times New Roman" w:hAnsi="Times New Roman" w:cs="Times New Roman"/>
                <w:sz w:val="24"/>
                <w:szCs w:val="24"/>
              </w:rPr>
            </w:pPr>
            <w:r w:rsidRPr="00DE02AA">
              <w:rPr>
                <w:rFonts w:ascii="Times New Roman" w:hAnsi="Times New Roman" w:cs="Times New Roman"/>
                <w:sz w:val="24"/>
                <w:szCs w:val="24"/>
              </w:rPr>
              <w:t xml:space="preserve">Sign, provided they comply with </w:t>
            </w:r>
            <w:hyperlink w:anchor="Section_12_04_d" w:history="1">
              <w:r w:rsidRPr="00A30210">
                <w:rPr>
                  <w:rStyle w:val="Hyperlink"/>
                  <w:rFonts w:ascii="Times New Roman" w:hAnsi="Times New Roman" w:cs="Times New Roman"/>
                  <w:sz w:val="24"/>
                  <w:szCs w:val="24"/>
                </w:rPr>
                <w:t>Section 12.04(d)</w:t>
              </w:r>
            </w:hyperlink>
            <w:r w:rsidRPr="00DE02AA">
              <w:rPr>
                <w:rFonts w:ascii="Times New Roman" w:hAnsi="Times New Roman" w:cs="Times New Roman"/>
                <w:sz w:val="24"/>
                <w:szCs w:val="24"/>
              </w:rPr>
              <w:t>, may be located within a front setback.</w:t>
            </w:r>
          </w:p>
        </w:tc>
      </w:tr>
    </w:tbl>
    <w:p w14:paraId="35DEA144" w14:textId="77777777" w:rsidR="004F4DDF" w:rsidRDefault="004F4DDF" w:rsidP="004F4DDF">
      <w:pPr>
        <w:rPr>
          <w:lang w:val="en"/>
        </w:rPr>
      </w:pPr>
    </w:p>
    <w:p w14:paraId="38DD878B" w14:textId="77777777" w:rsidR="004F4DDF" w:rsidRDefault="004F4DDF" w:rsidP="004F4DDF">
      <w:pPr>
        <w:rPr>
          <w:lang w:val="en"/>
        </w:rPr>
      </w:pPr>
    </w:p>
    <w:p w14:paraId="25A5B12B" w14:textId="77777777" w:rsidR="004F4DDF" w:rsidRDefault="004F4DDF" w:rsidP="004F4DDF">
      <w:pPr>
        <w:rPr>
          <w:lang w:val="en"/>
        </w:rPr>
      </w:pPr>
    </w:p>
    <w:p w14:paraId="608A9802" w14:textId="77777777" w:rsidR="004F4DDF" w:rsidRDefault="004F4DDF" w:rsidP="004F4DDF">
      <w:pPr>
        <w:rPr>
          <w:lang w:val="en"/>
        </w:rPr>
      </w:pPr>
    </w:p>
    <w:p w14:paraId="1B22BB70" w14:textId="29DA6E73" w:rsidR="004F4DDF" w:rsidRPr="00D140B4" w:rsidRDefault="004F4DDF" w:rsidP="00D140B4">
      <w:pPr>
        <w:rPr>
          <w:lang w:val="en"/>
        </w:rPr>
        <w:sectPr w:rsidR="004F4DDF" w:rsidRPr="00D140B4" w:rsidSect="004F4DDF">
          <w:type w:val="continuous"/>
          <w:pgSz w:w="12240" w:h="15840"/>
          <w:pgMar w:top="1440" w:right="1440" w:bottom="1440" w:left="1440" w:header="720" w:footer="720" w:gutter="0"/>
          <w:cols w:space="720"/>
          <w:titlePg/>
          <w:docGrid w:linePitch="360"/>
        </w:sectPr>
      </w:pPr>
    </w:p>
    <w:p w14:paraId="1E9113DF" w14:textId="77777777" w:rsidR="00CB52D0" w:rsidRDefault="00CB52D0" w:rsidP="00CB52D0">
      <w:pPr>
        <w:pStyle w:val="Heading1"/>
        <w:sectPr w:rsidR="00CB52D0" w:rsidSect="004F4DDF">
          <w:pgSz w:w="12240" w:h="15840"/>
          <w:pgMar w:top="1440" w:right="1440" w:bottom="1440" w:left="1440" w:header="720" w:footer="720" w:gutter="0"/>
          <w:cols w:space="720"/>
          <w:docGrid w:linePitch="360"/>
        </w:sectPr>
      </w:pPr>
      <w:bookmarkStart w:id="116" w:name="_Toc197911094"/>
    </w:p>
    <w:p w14:paraId="4BDB638F" w14:textId="1A090E68" w:rsidR="004F4DDF" w:rsidRDefault="004F4DDF" w:rsidP="00CB52D0">
      <w:pPr>
        <w:pStyle w:val="Heading1"/>
      </w:pPr>
      <w:r>
        <w:lastRenderedPageBreak/>
        <w:t xml:space="preserve">ARTICLE </w:t>
      </w:r>
      <w:r w:rsidR="00437E84">
        <w:t>XIII</w:t>
      </w:r>
      <w:bookmarkEnd w:id="116"/>
    </w:p>
    <w:p w14:paraId="3A874B4D" w14:textId="77777777" w:rsidR="004F4DDF" w:rsidRDefault="004F4DDF" w:rsidP="004F4DDF">
      <w:pPr>
        <w:jc w:val="center"/>
        <w:rPr>
          <w:b/>
          <w:bCs/>
          <w:lang w:val="en"/>
        </w:rPr>
        <w:sectPr w:rsidR="004F4DDF" w:rsidSect="004F4DDF">
          <w:pgSz w:w="12240" w:h="15840"/>
          <w:pgMar w:top="1440" w:right="1440" w:bottom="1440" w:left="1440" w:header="720" w:footer="720" w:gutter="0"/>
          <w:cols w:space="720"/>
          <w:docGrid w:linePitch="360"/>
        </w:sectPr>
      </w:pPr>
      <w:bookmarkStart w:id="117" w:name="_Hlk181027351"/>
      <w:r>
        <w:rPr>
          <w:b/>
          <w:bCs/>
          <w:lang w:val="en"/>
        </w:rPr>
        <w:t>Airport Hazard Zone Overlay District (AHZ)</w:t>
      </w:r>
    </w:p>
    <w:bookmarkEnd w:id="117"/>
    <w:p w14:paraId="7360A774" w14:textId="77777777" w:rsidR="004F4DDF" w:rsidRDefault="004F4DDF" w:rsidP="004F4DDF">
      <w:pPr>
        <w:jc w:val="center"/>
        <w:rPr>
          <w:b/>
          <w:bCs/>
          <w:lang w:val="en"/>
        </w:rPr>
      </w:pPr>
    </w:p>
    <w:p w14:paraId="5E050F37" w14:textId="3FCE8543" w:rsidR="004F4DDF" w:rsidRDefault="00437E84" w:rsidP="004F4DDF">
      <w:pPr>
        <w:tabs>
          <w:tab w:val="left" w:pos="720"/>
        </w:tabs>
        <w:rPr>
          <w:b/>
          <w:bCs/>
          <w:lang w:val="en"/>
        </w:rPr>
      </w:pPr>
      <w:r>
        <w:rPr>
          <w:b/>
          <w:bCs/>
          <w:lang w:val="en"/>
        </w:rPr>
        <w:t>13.01</w:t>
      </w:r>
      <w:r w:rsidR="004F4DDF">
        <w:rPr>
          <w:b/>
          <w:bCs/>
          <w:lang w:val="en"/>
        </w:rPr>
        <w:tab/>
        <w:t>Purpose</w:t>
      </w:r>
    </w:p>
    <w:p w14:paraId="03259769" w14:textId="02BD239A" w:rsidR="004F4DDF" w:rsidRDefault="00437E84" w:rsidP="004F4DDF">
      <w:pPr>
        <w:tabs>
          <w:tab w:val="left" w:pos="720"/>
        </w:tabs>
        <w:rPr>
          <w:b/>
          <w:bCs/>
          <w:lang w:val="en"/>
        </w:rPr>
      </w:pPr>
      <w:r>
        <w:rPr>
          <w:b/>
          <w:bCs/>
          <w:lang w:val="en"/>
        </w:rPr>
        <w:t>13.02</w:t>
      </w:r>
      <w:r w:rsidR="004F4DDF">
        <w:rPr>
          <w:b/>
          <w:bCs/>
          <w:lang w:val="en"/>
        </w:rPr>
        <w:tab/>
        <w:t>Applicable Lands</w:t>
      </w:r>
    </w:p>
    <w:p w14:paraId="542E563C" w14:textId="77777777" w:rsidR="004F4DDF" w:rsidRDefault="004F4DDF" w:rsidP="004F4DDF">
      <w:pPr>
        <w:tabs>
          <w:tab w:val="left" w:pos="720"/>
        </w:tabs>
        <w:rPr>
          <w:b/>
          <w:bCs/>
          <w:lang w:val="en"/>
        </w:rPr>
      </w:pPr>
    </w:p>
    <w:p w14:paraId="10AF1365" w14:textId="7E24E604" w:rsidR="004F4DDF" w:rsidRDefault="00437E84" w:rsidP="004F4DDF">
      <w:pPr>
        <w:tabs>
          <w:tab w:val="left" w:pos="720"/>
        </w:tabs>
        <w:rPr>
          <w:b/>
          <w:bCs/>
          <w:lang w:val="en"/>
        </w:rPr>
      </w:pPr>
      <w:r>
        <w:rPr>
          <w:b/>
          <w:bCs/>
          <w:lang w:val="en"/>
        </w:rPr>
        <w:t>13.03</w:t>
      </w:r>
      <w:r w:rsidR="004F4DDF">
        <w:rPr>
          <w:b/>
          <w:bCs/>
          <w:lang w:val="en"/>
        </w:rPr>
        <w:tab/>
        <w:t>Permit Requirements</w:t>
      </w:r>
    </w:p>
    <w:p w14:paraId="2787BAC5" w14:textId="26365C31" w:rsidR="004F4DDF" w:rsidRDefault="00437E84" w:rsidP="004F4DDF">
      <w:pPr>
        <w:tabs>
          <w:tab w:val="left" w:pos="720"/>
        </w:tabs>
        <w:rPr>
          <w:b/>
          <w:bCs/>
          <w:lang w:val="en"/>
        </w:rPr>
        <w:sectPr w:rsidR="004F4DDF" w:rsidSect="004F4DDF">
          <w:type w:val="continuous"/>
          <w:pgSz w:w="12240" w:h="15840"/>
          <w:pgMar w:top="1440" w:right="1440" w:bottom="1440" w:left="1440" w:header="720" w:footer="720" w:gutter="0"/>
          <w:cols w:num="2" w:space="720"/>
          <w:titlePg/>
          <w:docGrid w:linePitch="360"/>
        </w:sectPr>
      </w:pPr>
      <w:r>
        <w:rPr>
          <w:b/>
          <w:bCs/>
          <w:lang w:val="en"/>
        </w:rPr>
        <w:t>13.04</w:t>
      </w:r>
      <w:r w:rsidR="004F4DDF">
        <w:rPr>
          <w:b/>
          <w:bCs/>
          <w:lang w:val="en"/>
        </w:rPr>
        <w:tab/>
        <w:t>Enforcement</w:t>
      </w:r>
    </w:p>
    <w:p w14:paraId="1D14F06F" w14:textId="77777777" w:rsidR="004F4DDF" w:rsidRPr="006042C8" w:rsidRDefault="004F4DDF" w:rsidP="004F4DDF">
      <w:pPr>
        <w:rPr>
          <w:b/>
          <w:bCs/>
          <w:lang w:val="en"/>
        </w:rPr>
      </w:pP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p>
    <w:p w14:paraId="47589622" w14:textId="77777777" w:rsidR="004F4DDF" w:rsidRDefault="004F4DDF" w:rsidP="004F4DDF">
      <w:pPr>
        <w:jc w:val="both"/>
        <w:rPr>
          <w:b/>
          <w:bCs/>
          <w:lang w:val="en"/>
        </w:rPr>
      </w:pPr>
    </w:p>
    <w:p w14:paraId="2C847EF4" w14:textId="0A5727CD" w:rsidR="004F4DDF" w:rsidRDefault="00437E84" w:rsidP="004F4DDF">
      <w:pPr>
        <w:jc w:val="both"/>
        <w:rPr>
          <w:b/>
          <w:bCs/>
          <w:lang w:val="en"/>
        </w:rPr>
      </w:pPr>
      <w:r>
        <w:rPr>
          <w:b/>
          <w:bCs/>
          <w:lang w:val="en"/>
        </w:rPr>
        <w:t>13.01</w:t>
      </w:r>
      <w:r w:rsidR="004F4DDF">
        <w:rPr>
          <w:b/>
          <w:bCs/>
          <w:lang w:val="en"/>
        </w:rPr>
        <w:tab/>
        <w:t>PURPOSE</w:t>
      </w:r>
    </w:p>
    <w:p w14:paraId="72071FFE" w14:textId="77777777" w:rsidR="004F4DDF" w:rsidRDefault="004F4DDF" w:rsidP="004F4DDF">
      <w:pPr>
        <w:jc w:val="both"/>
        <w:rPr>
          <w:b/>
          <w:bCs/>
          <w:lang w:val="en"/>
        </w:rPr>
      </w:pPr>
    </w:p>
    <w:p w14:paraId="16634CCF" w14:textId="77777777" w:rsidR="004F4DDF" w:rsidRDefault="004F4DDF" w:rsidP="004F4DDF">
      <w:pPr>
        <w:jc w:val="both"/>
        <w:rPr>
          <w:lang w:val="en"/>
        </w:rPr>
      </w:pPr>
      <w:r>
        <w:rPr>
          <w:lang w:val="en"/>
        </w:rPr>
        <w:t>It is the purpose of this Article to promote the public health, safety, and general welfare by minimizing the hazards to life and property.  The AHZ District is an area in which, due to the approach and takeoff of aircraft from the Newark-Heath Airport, the height of structures and objects may pose a hazard to both those utilizing the airport and to the property owner.  Therefore, this article prioritizes the minimization of these hazards by ensuring structures and objects do not pose a hazard to both those utilizing the Newark-Heath Airport and the surrounding property owners.</w:t>
      </w:r>
    </w:p>
    <w:p w14:paraId="7A866CA6" w14:textId="77777777" w:rsidR="004F4DDF" w:rsidRPr="006042C8" w:rsidRDefault="004F4DDF" w:rsidP="004F4DDF">
      <w:pPr>
        <w:jc w:val="both"/>
        <w:rPr>
          <w:lang w:val="en"/>
        </w:rPr>
      </w:pPr>
    </w:p>
    <w:p w14:paraId="12031923" w14:textId="4652F507" w:rsidR="004F4DDF" w:rsidRDefault="00437E84" w:rsidP="004F4DDF">
      <w:pPr>
        <w:jc w:val="both"/>
        <w:rPr>
          <w:b/>
          <w:bCs/>
          <w:lang w:val="en"/>
        </w:rPr>
      </w:pPr>
      <w:r>
        <w:rPr>
          <w:b/>
          <w:bCs/>
          <w:lang w:val="en"/>
        </w:rPr>
        <w:t>13.02</w:t>
      </w:r>
      <w:r w:rsidR="004F4DDF">
        <w:rPr>
          <w:b/>
          <w:bCs/>
          <w:lang w:val="en"/>
        </w:rPr>
        <w:tab/>
        <w:t>APPLICABLE LANDS</w:t>
      </w:r>
    </w:p>
    <w:p w14:paraId="1BE81EDF" w14:textId="77777777" w:rsidR="004F4DDF" w:rsidRDefault="004F4DDF" w:rsidP="004F4DDF">
      <w:pPr>
        <w:jc w:val="both"/>
        <w:rPr>
          <w:b/>
          <w:bCs/>
          <w:lang w:val="en"/>
        </w:rPr>
      </w:pPr>
    </w:p>
    <w:p w14:paraId="32F50B9B" w14:textId="77777777" w:rsidR="004F4DDF" w:rsidRPr="006042C8" w:rsidRDefault="004F4DDF" w:rsidP="004F4DDF">
      <w:pPr>
        <w:jc w:val="both"/>
        <w:rPr>
          <w:lang w:val="en"/>
        </w:rPr>
      </w:pPr>
      <w:r>
        <w:rPr>
          <w:lang w:val="en"/>
        </w:rPr>
        <w:t>The AHZ District shall apply to all lands within the identified Airport Hazard Zones as prescribed by ORC 4563 and the Newark-Heath Airport Airspace Zoning Resolution, which are depicted on the Official Zoning Map.</w:t>
      </w:r>
    </w:p>
    <w:p w14:paraId="7DCB14CB" w14:textId="77777777" w:rsidR="004F4DDF" w:rsidRDefault="004F4DDF" w:rsidP="004F4DDF">
      <w:pPr>
        <w:jc w:val="both"/>
        <w:rPr>
          <w:b/>
          <w:bCs/>
          <w:lang w:val="en"/>
        </w:rPr>
      </w:pPr>
    </w:p>
    <w:p w14:paraId="72E9A7A1" w14:textId="43F91261" w:rsidR="004F4DDF" w:rsidRDefault="00437E84" w:rsidP="004F4DDF">
      <w:pPr>
        <w:jc w:val="both"/>
        <w:rPr>
          <w:lang w:val="en"/>
        </w:rPr>
      </w:pPr>
      <w:r>
        <w:rPr>
          <w:b/>
          <w:bCs/>
          <w:lang w:val="en"/>
        </w:rPr>
        <w:t>13.03</w:t>
      </w:r>
      <w:r w:rsidR="004F4DDF">
        <w:rPr>
          <w:b/>
          <w:bCs/>
          <w:lang w:val="en"/>
        </w:rPr>
        <w:tab/>
        <w:t>PERMIT REQUIREMENTS</w:t>
      </w:r>
    </w:p>
    <w:p w14:paraId="08D0BD4F" w14:textId="77777777" w:rsidR="004F4DDF" w:rsidRDefault="004F4DDF" w:rsidP="004F4DDF">
      <w:pPr>
        <w:jc w:val="both"/>
        <w:rPr>
          <w:lang w:val="en"/>
        </w:rPr>
      </w:pPr>
    </w:p>
    <w:p w14:paraId="4AFB2FE1" w14:textId="4FC45D6F" w:rsidR="004F4DDF" w:rsidRDefault="004F4DDF" w:rsidP="004F4DDF">
      <w:pPr>
        <w:jc w:val="both"/>
        <w:rPr>
          <w:lang w:val="en"/>
        </w:rPr>
      </w:pPr>
      <w:r>
        <w:rPr>
          <w:lang w:val="en"/>
        </w:rPr>
        <w:t xml:space="preserve">No structure or object located in an identified AHZ District, as identified on the Official Zoning Map shall be erected until a permit or letter stating "No Permit Required" is received from the Licking County </w:t>
      </w:r>
      <w:r w:rsidR="004A7C15">
        <w:rPr>
          <w:lang w:val="en"/>
        </w:rPr>
        <w:t>Planning Commission</w:t>
      </w:r>
      <w:r>
        <w:rPr>
          <w:lang w:val="en"/>
        </w:rPr>
        <w:t>.</w:t>
      </w:r>
    </w:p>
    <w:p w14:paraId="21689CB6" w14:textId="77777777" w:rsidR="004F4DDF" w:rsidRDefault="004F4DDF" w:rsidP="004F4DDF">
      <w:pPr>
        <w:jc w:val="both"/>
        <w:rPr>
          <w:lang w:val="en"/>
        </w:rPr>
      </w:pPr>
    </w:p>
    <w:p w14:paraId="4550C104" w14:textId="56BBDA4C" w:rsidR="004F4DDF" w:rsidRDefault="00437E84" w:rsidP="004F4DDF">
      <w:pPr>
        <w:jc w:val="both"/>
        <w:rPr>
          <w:lang w:val="en"/>
        </w:rPr>
      </w:pPr>
      <w:r>
        <w:rPr>
          <w:b/>
          <w:bCs/>
          <w:lang w:val="en"/>
        </w:rPr>
        <w:t>13.04</w:t>
      </w:r>
      <w:r w:rsidR="004F4DDF">
        <w:rPr>
          <w:b/>
          <w:bCs/>
          <w:lang w:val="en"/>
        </w:rPr>
        <w:tab/>
        <w:t>ENFORCEMENT</w:t>
      </w:r>
    </w:p>
    <w:p w14:paraId="46099A8F" w14:textId="77777777" w:rsidR="004F4DDF" w:rsidRDefault="004F4DDF" w:rsidP="004F4DDF">
      <w:pPr>
        <w:jc w:val="both"/>
        <w:rPr>
          <w:lang w:val="en"/>
        </w:rPr>
      </w:pPr>
    </w:p>
    <w:p w14:paraId="797B2D32" w14:textId="48FA3ECE" w:rsidR="004F4DDF" w:rsidRPr="006042C8" w:rsidRDefault="004F4DDF" w:rsidP="004F4DDF">
      <w:pPr>
        <w:jc w:val="both"/>
        <w:rPr>
          <w:lang w:val="en"/>
        </w:rPr>
      </w:pPr>
      <w:r>
        <w:rPr>
          <w:lang w:val="en"/>
        </w:rPr>
        <w:t xml:space="preserve">It shall be the duty of the </w:t>
      </w:r>
      <w:r w:rsidR="00394D9A">
        <w:rPr>
          <w:lang w:val="en"/>
        </w:rPr>
        <w:t>Zoning Inspector</w:t>
      </w:r>
      <w:r>
        <w:rPr>
          <w:lang w:val="en"/>
        </w:rPr>
        <w:t xml:space="preserve"> to ensure that all structures and objects comply with the height requirements of the Newark-Heath Airport Airspace Zoning Resolution.  This shall be determined by the applicant obtaining a Newark-Heath Airport Airspace Zoning Permit or a letter stating that no permit is required</w:t>
      </w:r>
      <w:r w:rsidR="004A7C15">
        <w:rPr>
          <w:lang w:val="en"/>
        </w:rPr>
        <w:t xml:space="preserve"> from the Licking County Planning Commission</w:t>
      </w:r>
      <w:r>
        <w:rPr>
          <w:lang w:val="en"/>
        </w:rPr>
        <w:t xml:space="preserve"> and submitting a copy to the </w:t>
      </w:r>
      <w:r w:rsidR="00394D9A">
        <w:rPr>
          <w:lang w:val="en"/>
        </w:rPr>
        <w:t>Zoning Inspector</w:t>
      </w:r>
      <w:r>
        <w:rPr>
          <w:lang w:val="en"/>
        </w:rPr>
        <w:t xml:space="preserve"> prior to any </w:t>
      </w:r>
      <w:r w:rsidR="004A7C15">
        <w:rPr>
          <w:lang w:val="en"/>
        </w:rPr>
        <w:t>Zoning P</w:t>
      </w:r>
      <w:r>
        <w:rPr>
          <w:lang w:val="en"/>
        </w:rPr>
        <w:t xml:space="preserve">ermit being issued.  Should a permit not be issued by the Licking County </w:t>
      </w:r>
      <w:r w:rsidR="004A7C15">
        <w:rPr>
          <w:lang w:val="en"/>
        </w:rPr>
        <w:t>Planning</w:t>
      </w:r>
      <w:r>
        <w:rPr>
          <w:lang w:val="en"/>
        </w:rPr>
        <w:t xml:space="preserve"> Commission, the </w:t>
      </w:r>
      <w:r w:rsidR="00394D9A">
        <w:rPr>
          <w:lang w:val="en"/>
        </w:rPr>
        <w:t>Zoning Inspector</w:t>
      </w:r>
      <w:r>
        <w:rPr>
          <w:lang w:val="en"/>
        </w:rPr>
        <w:t xml:space="preserve"> shall not approve any zoning permit for any proposed structure or object of natural growth, as said structure shall be considered in violation of this section.</w:t>
      </w:r>
    </w:p>
    <w:p w14:paraId="0581E1C9" w14:textId="77777777" w:rsidR="004F4DDF" w:rsidRDefault="004F4DDF" w:rsidP="004F4DDF">
      <w:pPr>
        <w:jc w:val="both"/>
        <w:rPr>
          <w:b/>
          <w:bCs/>
          <w:lang w:val="en"/>
        </w:rPr>
      </w:pPr>
    </w:p>
    <w:p w14:paraId="62BF90FE" w14:textId="77777777" w:rsidR="004F4DDF" w:rsidRDefault="004F4DDF" w:rsidP="004F4DDF">
      <w:pPr>
        <w:jc w:val="both"/>
        <w:rPr>
          <w:b/>
          <w:bCs/>
          <w:lang w:val="en"/>
        </w:rPr>
      </w:pPr>
    </w:p>
    <w:p w14:paraId="6A2A4A38" w14:textId="77777777" w:rsidR="004F4DDF" w:rsidRDefault="004F4DDF" w:rsidP="004F4DDF">
      <w:pPr>
        <w:jc w:val="both"/>
        <w:rPr>
          <w:b/>
          <w:bCs/>
          <w:lang w:val="en"/>
        </w:rPr>
      </w:pPr>
    </w:p>
    <w:p w14:paraId="736E4066" w14:textId="77777777" w:rsidR="004F4DDF" w:rsidRDefault="004F4DDF" w:rsidP="004F4DDF">
      <w:pPr>
        <w:jc w:val="both"/>
        <w:rPr>
          <w:b/>
          <w:bCs/>
          <w:lang w:val="en"/>
        </w:rPr>
      </w:pPr>
    </w:p>
    <w:p w14:paraId="67A98522" w14:textId="77777777" w:rsidR="004F4DDF" w:rsidRDefault="004F4DDF" w:rsidP="004F4DDF">
      <w:pPr>
        <w:jc w:val="both"/>
        <w:rPr>
          <w:b/>
          <w:bCs/>
          <w:lang w:val="en"/>
        </w:rPr>
      </w:pPr>
    </w:p>
    <w:p w14:paraId="6D6561C2" w14:textId="77777777" w:rsidR="004F4DDF" w:rsidRDefault="004F4DDF" w:rsidP="004F4DDF">
      <w:pPr>
        <w:jc w:val="both"/>
        <w:rPr>
          <w:b/>
          <w:bCs/>
          <w:lang w:val="en"/>
        </w:rPr>
      </w:pPr>
    </w:p>
    <w:p w14:paraId="5B0E0FD7" w14:textId="77777777" w:rsidR="00D140B4" w:rsidRDefault="00D140B4" w:rsidP="00F41770">
      <w:pPr>
        <w:pStyle w:val="ArticleTitle"/>
        <w:sectPr w:rsidR="00D140B4" w:rsidSect="004F4DDF">
          <w:type w:val="continuous"/>
          <w:pgSz w:w="12240" w:h="15840"/>
          <w:pgMar w:top="1440" w:right="1440" w:bottom="1440" w:left="1440" w:header="720" w:footer="720" w:gutter="0"/>
          <w:cols w:space="720"/>
          <w:titlePg/>
          <w:docGrid w:linePitch="360"/>
        </w:sectPr>
      </w:pPr>
    </w:p>
    <w:p w14:paraId="3EB41B38" w14:textId="77777777" w:rsidR="00CB52D0" w:rsidRDefault="00CB52D0" w:rsidP="00CB52D0">
      <w:pPr>
        <w:pStyle w:val="Heading1"/>
        <w:sectPr w:rsidR="00CB52D0" w:rsidSect="00746AEA">
          <w:pgSz w:w="12240" w:h="15840"/>
          <w:pgMar w:top="1440" w:right="1440" w:bottom="1440" w:left="1440" w:header="720" w:footer="720" w:gutter="0"/>
          <w:cols w:space="720"/>
          <w:docGrid w:linePitch="360"/>
        </w:sectPr>
      </w:pPr>
      <w:bookmarkStart w:id="118" w:name="_ARTICLE_XIV"/>
      <w:bookmarkStart w:id="119" w:name="_Toc197911095"/>
      <w:bookmarkEnd w:id="118"/>
    </w:p>
    <w:p w14:paraId="65644BB5" w14:textId="79ED5FC7" w:rsidR="004F4DDF" w:rsidRDefault="004F4DDF" w:rsidP="00CB52D0">
      <w:pPr>
        <w:pStyle w:val="Heading1"/>
      </w:pPr>
      <w:r>
        <w:lastRenderedPageBreak/>
        <w:t xml:space="preserve">ARTICLE </w:t>
      </w:r>
      <w:r w:rsidR="00437E84">
        <w:t>XIV</w:t>
      </w:r>
      <w:bookmarkEnd w:id="119"/>
    </w:p>
    <w:p w14:paraId="53B93EE3" w14:textId="77777777" w:rsidR="004F4DDF" w:rsidRDefault="004F4DDF" w:rsidP="004F4DDF">
      <w:pPr>
        <w:jc w:val="center"/>
        <w:rPr>
          <w:b/>
          <w:bCs/>
          <w:lang w:val="en"/>
        </w:rPr>
      </w:pPr>
      <w:r>
        <w:rPr>
          <w:b/>
          <w:bCs/>
          <w:lang w:val="en"/>
        </w:rPr>
        <w:t>Gateway Corridor Overlay District (GCO)</w:t>
      </w:r>
    </w:p>
    <w:p w14:paraId="04AE6608" w14:textId="77777777" w:rsidR="004F4DDF" w:rsidRDefault="004F4DDF" w:rsidP="004F4DDF">
      <w:pPr>
        <w:jc w:val="center"/>
        <w:rPr>
          <w:b/>
          <w:bCs/>
          <w:lang w:val="en"/>
        </w:rPr>
        <w:sectPr w:rsidR="004F4DDF" w:rsidSect="00746AEA">
          <w:pgSz w:w="12240" w:h="15840"/>
          <w:pgMar w:top="1440" w:right="1440" w:bottom="1440" w:left="1440" w:header="720" w:footer="720" w:gutter="0"/>
          <w:cols w:space="720"/>
          <w:docGrid w:linePitch="360"/>
        </w:sectPr>
      </w:pPr>
    </w:p>
    <w:p w14:paraId="318CF309" w14:textId="77777777" w:rsidR="004F4DDF" w:rsidRDefault="004F4DDF" w:rsidP="004F4DDF">
      <w:pPr>
        <w:jc w:val="both"/>
        <w:rPr>
          <w:b/>
          <w:bCs/>
          <w:lang w:val="en"/>
        </w:rPr>
      </w:pPr>
    </w:p>
    <w:p w14:paraId="0754679B" w14:textId="0D7733A0" w:rsidR="004F4DDF" w:rsidRDefault="00437E84" w:rsidP="004F4DDF">
      <w:pPr>
        <w:rPr>
          <w:b/>
          <w:bCs/>
          <w:lang w:val="en"/>
        </w:rPr>
      </w:pPr>
      <w:r>
        <w:rPr>
          <w:b/>
          <w:bCs/>
          <w:lang w:val="en"/>
        </w:rPr>
        <w:t>14</w:t>
      </w:r>
      <w:r w:rsidR="004F4DDF">
        <w:rPr>
          <w:b/>
          <w:bCs/>
          <w:lang w:val="en"/>
        </w:rPr>
        <w:t>.01</w:t>
      </w:r>
      <w:r>
        <w:rPr>
          <w:b/>
          <w:bCs/>
          <w:lang w:val="en"/>
        </w:rPr>
        <w:tab/>
      </w:r>
      <w:r w:rsidR="004F4DDF">
        <w:rPr>
          <w:b/>
          <w:bCs/>
          <w:lang w:val="en"/>
        </w:rPr>
        <w:t>Purpose.</w:t>
      </w:r>
    </w:p>
    <w:p w14:paraId="4C1755C9" w14:textId="6A1C1218" w:rsidR="004F4DDF" w:rsidRDefault="00437E84" w:rsidP="004F4DDF">
      <w:pPr>
        <w:rPr>
          <w:b/>
          <w:bCs/>
          <w:lang w:val="en"/>
        </w:rPr>
      </w:pPr>
      <w:r>
        <w:rPr>
          <w:b/>
          <w:bCs/>
          <w:lang w:val="en"/>
        </w:rPr>
        <w:t>14</w:t>
      </w:r>
      <w:r w:rsidR="004F4DDF">
        <w:rPr>
          <w:b/>
          <w:bCs/>
          <w:lang w:val="en"/>
        </w:rPr>
        <w:t>.02</w:t>
      </w:r>
      <w:r w:rsidR="004F4DDF">
        <w:rPr>
          <w:b/>
          <w:bCs/>
          <w:lang w:val="en"/>
        </w:rPr>
        <w:tab/>
        <w:t>Overlay Established.</w:t>
      </w:r>
    </w:p>
    <w:p w14:paraId="3642EDDE" w14:textId="49C6B7A8" w:rsidR="004F4DDF" w:rsidRDefault="00437E84" w:rsidP="004F4DDF">
      <w:pPr>
        <w:rPr>
          <w:b/>
          <w:bCs/>
          <w:lang w:val="en"/>
        </w:rPr>
      </w:pPr>
      <w:r>
        <w:rPr>
          <w:b/>
          <w:bCs/>
          <w:lang w:val="en"/>
        </w:rPr>
        <w:t>14</w:t>
      </w:r>
      <w:r w:rsidR="004F4DDF">
        <w:rPr>
          <w:b/>
          <w:bCs/>
          <w:lang w:val="en"/>
        </w:rPr>
        <w:t>.03</w:t>
      </w:r>
      <w:r w:rsidR="004F4DDF">
        <w:rPr>
          <w:b/>
          <w:bCs/>
          <w:lang w:val="en"/>
        </w:rPr>
        <w:tab/>
        <w:t>Subareas.</w:t>
      </w:r>
    </w:p>
    <w:p w14:paraId="40AC1C10" w14:textId="7EFC9C55" w:rsidR="004F4DDF" w:rsidRDefault="00437E84" w:rsidP="004F4DDF">
      <w:pPr>
        <w:rPr>
          <w:b/>
          <w:bCs/>
          <w:lang w:val="en"/>
        </w:rPr>
      </w:pPr>
      <w:r>
        <w:rPr>
          <w:b/>
          <w:bCs/>
          <w:lang w:val="en"/>
        </w:rPr>
        <w:t>14</w:t>
      </w:r>
      <w:r w:rsidR="004F4DDF">
        <w:rPr>
          <w:b/>
          <w:bCs/>
          <w:lang w:val="en"/>
        </w:rPr>
        <w:t>.04</w:t>
      </w:r>
      <w:r w:rsidR="004F4DDF">
        <w:rPr>
          <w:b/>
          <w:bCs/>
          <w:lang w:val="en"/>
        </w:rPr>
        <w:tab/>
        <w:t>Procedure.</w:t>
      </w:r>
    </w:p>
    <w:p w14:paraId="25BD776B" w14:textId="6B9BA0C6" w:rsidR="004F4DDF" w:rsidRDefault="00437E84" w:rsidP="00437E84">
      <w:pPr>
        <w:ind w:left="720" w:hanging="720"/>
        <w:rPr>
          <w:b/>
          <w:bCs/>
          <w:lang w:val="en"/>
        </w:rPr>
      </w:pPr>
      <w:r>
        <w:rPr>
          <w:b/>
          <w:bCs/>
          <w:lang w:val="en"/>
        </w:rPr>
        <w:t>14</w:t>
      </w:r>
      <w:r w:rsidR="004F4DDF">
        <w:rPr>
          <w:b/>
          <w:bCs/>
          <w:lang w:val="en"/>
        </w:rPr>
        <w:t>.05</w:t>
      </w:r>
      <w:r>
        <w:rPr>
          <w:b/>
          <w:bCs/>
          <w:lang w:val="en"/>
        </w:rPr>
        <w:tab/>
      </w:r>
      <w:r w:rsidR="004F4DDF">
        <w:rPr>
          <w:b/>
          <w:bCs/>
          <w:lang w:val="en"/>
        </w:rPr>
        <w:t>Lot Area, Setback, Height, and Lot Coverage Requirements.</w:t>
      </w:r>
      <w:r w:rsidR="004F4DDF">
        <w:rPr>
          <w:b/>
          <w:bCs/>
          <w:lang w:val="en"/>
        </w:rPr>
        <w:br w:type="column"/>
      </w:r>
    </w:p>
    <w:p w14:paraId="709B0308" w14:textId="610F73FC" w:rsidR="004F4DDF" w:rsidRDefault="00437E84" w:rsidP="004F7D78">
      <w:pPr>
        <w:rPr>
          <w:b/>
          <w:bCs/>
          <w:lang w:val="en"/>
        </w:rPr>
      </w:pPr>
      <w:r>
        <w:rPr>
          <w:b/>
          <w:bCs/>
          <w:lang w:val="en"/>
        </w:rPr>
        <w:t>14</w:t>
      </w:r>
      <w:r w:rsidR="004F4DDF">
        <w:rPr>
          <w:b/>
          <w:bCs/>
          <w:lang w:val="en"/>
        </w:rPr>
        <w:t>.06</w:t>
      </w:r>
      <w:r w:rsidR="004F4DDF">
        <w:rPr>
          <w:b/>
          <w:bCs/>
          <w:lang w:val="en"/>
        </w:rPr>
        <w:tab/>
        <w:t>Mixed Use Subarea Requirements.</w:t>
      </w:r>
    </w:p>
    <w:p w14:paraId="05D04ED5" w14:textId="7B1A34FE" w:rsidR="004F4DDF" w:rsidRDefault="00437E84" w:rsidP="004F7D78">
      <w:pPr>
        <w:rPr>
          <w:b/>
          <w:bCs/>
          <w:lang w:val="en"/>
        </w:rPr>
      </w:pPr>
      <w:r>
        <w:rPr>
          <w:b/>
          <w:bCs/>
          <w:lang w:val="en"/>
        </w:rPr>
        <w:t>14</w:t>
      </w:r>
      <w:r w:rsidR="004F4DDF">
        <w:rPr>
          <w:b/>
          <w:bCs/>
          <w:lang w:val="en"/>
        </w:rPr>
        <w:t>.07</w:t>
      </w:r>
      <w:r w:rsidR="004F4DDF">
        <w:rPr>
          <w:b/>
          <w:bCs/>
          <w:lang w:val="en"/>
        </w:rPr>
        <w:tab/>
        <w:t>General Development Regulations.</w:t>
      </w:r>
    </w:p>
    <w:p w14:paraId="275337B7" w14:textId="77777777" w:rsidR="004F4DDF" w:rsidRDefault="004F4DDF" w:rsidP="004F4DDF">
      <w:pPr>
        <w:ind w:left="1440" w:hanging="1440"/>
        <w:rPr>
          <w:b/>
          <w:bCs/>
          <w:lang w:val="en"/>
        </w:rPr>
      </w:pPr>
    </w:p>
    <w:p w14:paraId="3E8D1EB4" w14:textId="77777777" w:rsidR="004F4DDF" w:rsidRDefault="004F4DDF" w:rsidP="004F4DDF">
      <w:pPr>
        <w:ind w:left="1440" w:hanging="1440"/>
        <w:rPr>
          <w:b/>
          <w:bCs/>
          <w:lang w:val="en"/>
        </w:rPr>
        <w:sectPr w:rsidR="004F4DDF" w:rsidSect="004F4DDF">
          <w:type w:val="continuous"/>
          <w:pgSz w:w="12240" w:h="15840"/>
          <w:pgMar w:top="1440" w:right="1440" w:bottom="1440" w:left="1440" w:header="720" w:footer="720" w:gutter="0"/>
          <w:cols w:num="2" w:space="720"/>
          <w:titlePg/>
          <w:docGrid w:linePitch="360"/>
        </w:sectPr>
      </w:pPr>
    </w:p>
    <w:p w14:paraId="46DFB436" w14:textId="77777777" w:rsidR="004F4DDF" w:rsidRDefault="004F4DDF" w:rsidP="004F4DDF">
      <w:pPr>
        <w:ind w:left="1440" w:hanging="1440"/>
        <w:rPr>
          <w:b/>
          <w:bCs/>
          <w:lang w:val="en"/>
        </w:rPr>
      </w:pP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r>
        <w:rPr>
          <w:b/>
          <w:bCs/>
          <w:u w:val="single"/>
          <w:lang w:val="en"/>
        </w:rPr>
        <w:tab/>
      </w:r>
    </w:p>
    <w:p w14:paraId="0F1146C6" w14:textId="77777777" w:rsidR="004F4DDF" w:rsidRDefault="004F4DDF" w:rsidP="004F4DDF">
      <w:pPr>
        <w:ind w:left="1440" w:hanging="1440"/>
        <w:rPr>
          <w:b/>
          <w:bCs/>
          <w:lang w:val="en"/>
        </w:rPr>
      </w:pPr>
    </w:p>
    <w:p w14:paraId="24D4D487" w14:textId="79B8B7BC" w:rsidR="004F4DDF" w:rsidRDefault="00437E84" w:rsidP="00437E84">
      <w:pPr>
        <w:rPr>
          <w:b/>
          <w:bCs/>
          <w:lang w:val="en"/>
        </w:rPr>
      </w:pPr>
      <w:r>
        <w:rPr>
          <w:b/>
          <w:bCs/>
          <w:lang w:val="en"/>
        </w:rPr>
        <w:t>14</w:t>
      </w:r>
      <w:r w:rsidR="004F4DDF">
        <w:rPr>
          <w:b/>
          <w:bCs/>
          <w:lang w:val="en"/>
        </w:rPr>
        <w:t>.01</w:t>
      </w:r>
      <w:r>
        <w:rPr>
          <w:b/>
          <w:bCs/>
          <w:lang w:val="en"/>
        </w:rPr>
        <w:tab/>
      </w:r>
      <w:r w:rsidR="004F4DDF">
        <w:rPr>
          <w:b/>
          <w:bCs/>
          <w:lang w:val="en"/>
        </w:rPr>
        <w:t>PURPOSE.</w:t>
      </w:r>
    </w:p>
    <w:p w14:paraId="13E9F42C" w14:textId="77777777" w:rsidR="004F4DDF" w:rsidRDefault="004F4DDF" w:rsidP="004F4DDF">
      <w:pPr>
        <w:ind w:left="1440" w:hanging="1440"/>
        <w:rPr>
          <w:b/>
          <w:bCs/>
          <w:lang w:val="en"/>
        </w:rPr>
      </w:pPr>
    </w:p>
    <w:p w14:paraId="1148E725" w14:textId="77777777" w:rsidR="004F4DDF" w:rsidRDefault="004F4DDF" w:rsidP="004F4DDF">
      <w:pPr>
        <w:jc w:val="both"/>
      </w:pPr>
      <w:r w:rsidRPr="0019723A">
        <w:t>The Gateway Corridor Overlay District (“GCO”) is created pursuant to Section 519.021(C) of the Ohio Revised Code to further the purpose of promoting the general welfare, encouraging the efficient use of land and resources, promoting public and utility services, and encouraging innovation in the planning and building of appropriate types of retail, office, and commercial development. The overlay encourages flexibility of design to promote and accommodate environmentally sensitive and efficient use of the land, thereby allowing for a unified development that:</w:t>
      </w:r>
    </w:p>
    <w:p w14:paraId="34D841E5" w14:textId="77777777" w:rsidR="004F4DDF" w:rsidRDefault="004F4DDF" w:rsidP="004F4DDF">
      <w:pPr>
        <w:jc w:val="both"/>
      </w:pPr>
    </w:p>
    <w:p w14:paraId="6764C4A8" w14:textId="77777777" w:rsidR="004F4DDF" w:rsidRPr="0019723A" w:rsidRDefault="004F4DDF">
      <w:pPr>
        <w:pStyle w:val="ListParagraph"/>
        <w:numPr>
          <w:ilvl w:val="0"/>
          <w:numId w:val="35"/>
        </w:numPr>
        <w:jc w:val="both"/>
        <w:rPr>
          <w:rFonts w:cs="Times New Roman"/>
          <w:szCs w:val="24"/>
        </w:rPr>
      </w:pPr>
      <w:r w:rsidRPr="0019723A">
        <w:rPr>
          <w:rFonts w:cs="Times New Roman"/>
          <w:szCs w:val="24"/>
        </w:rPr>
        <w:t>Encourages unified development projects that exhibit creative planning and design in ways that cannot be achieved through a standard zoning district yet are imaginative in architectural design and are consistent with the Township Comprehensive Plan;</w:t>
      </w:r>
    </w:p>
    <w:p w14:paraId="1FD95266" w14:textId="77777777" w:rsidR="004F4DDF" w:rsidRPr="0019723A" w:rsidRDefault="004F4DDF">
      <w:pPr>
        <w:pStyle w:val="ListParagraph"/>
        <w:numPr>
          <w:ilvl w:val="0"/>
          <w:numId w:val="35"/>
        </w:numPr>
        <w:spacing w:after="160" w:line="259" w:lineRule="auto"/>
        <w:jc w:val="both"/>
        <w:rPr>
          <w:rFonts w:cs="Times New Roman"/>
          <w:szCs w:val="24"/>
        </w:rPr>
      </w:pPr>
      <w:r w:rsidRPr="0019723A">
        <w:rPr>
          <w:rFonts w:cs="Times New Roman"/>
          <w:szCs w:val="24"/>
        </w:rPr>
        <w:t>Preserves unique or sensitive natural resources by integrating open space within developments.</w:t>
      </w:r>
    </w:p>
    <w:p w14:paraId="6F3AE613" w14:textId="77777777" w:rsidR="004F4DDF" w:rsidRPr="0019723A" w:rsidRDefault="004F4DDF">
      <w:pPr>
        <w:pStyle w:val="ListParagraph"/>
        <w:numPr>
          <w:ilvl w:val="0"/>
          <w:numId w:val="35"/>
        </w:numPr>
        <w:jc w:val="both"/>
        <w:rPr>
          <w:rFonts w:cs="Times New Roman"/>
          <w:szCs w:val="24"/>
        </w:rPr>
      </w:pPr>
      <w:r w:rsidRPr="0019723A">
        <w:rPr>
          <w:rFonts w:cs="Times New Roman"/>
          <w:szCs w:val="24"/>
        </w:rPr>
        <w:t>Plans the appropriate amount of infrastructure, including paved surfaces and utility easements necessary for development.</w:t>
      </w:r>
    </w:p>
    <w:p w14:paraId="41994AA2" w14:textId="77777777" w:rsidR="004F4DDF" w:rsidRPr="0019723A" w:rsidRDefault="004F4DDF">
      <w:pPr>
        <w:pStyle w:val="ListParagraph"/>
        <w:numPr>
          <w:ilvl w:val="0"/>
          <w:numId w:val="35"/>
        </w:numPr>
        <w:jc w:val="both"/>
        <w:rPr>
          <w:rFonts w:cs="Times New Roman"/>
          <w:szCs w:val="24"/>
        </w:rPr>
      </w:pPr>
      <w:r w:rsidRPr="0019723A">
        <w:rPr>
          <w:rFonts w:cs="Times New Roman"/>
          <w:szCs w:val="24"/>
        </w:rPr>
        <w:t>Reduces erosion and sedimentation by minimizing land disturbance.</w:t>
      </w:r>
    </w:p>
    <w:p w14:paraId="30D0F9B3" w14:textId="77777777" w:rsidR="004F4DDF" w:rsidRPr="0019723A" w:rsidRDefault="004F4DDF">
      <w:pPr>
        <w:pStyle w:val="ListParagraph"/>
        <w:numPr>
          <w:ilvl w:val="0"/>
          <w:numId w:val="35"/>
        </w:numPr>
        <w:jc w:val="both"/>
        <w:rPr>
          <w:rFonts w:cs="Times New Roman"/>
          <w:szCs w:val="24"/>
        </w:rPr>
      </w:pPr>
      <w:r w:rsidRPr="0019723A">
        <w:rPr>
          <w:rFonts w:cs="Times New Roman"/>
          <w:szCs w:val="24"/>
        </w:rPr>
        <w:t>Provides an opportunity for an appropriate mix of uses.</w:t>
      </w:r>
    </w:p>
    <w:p w14:paraId="5C08217E" w14:textId="77777777" w:rsidR="004F4DDF" w:rsidRPr="0019723A" w:rsidRDefault="004F4DDF">
      <w:pPr>
        <w:pStyle w:val="ListParagraph"/>
        <w:numPr>
          <w:ilvl w:val="0"/>
          <w:numId w:val="35"/>
        </w:numPr>
        <w:jc w:val="both"/>
        <w:rPr>
          <w:rFonts w:cs="Times New Roman"/>
          <w:szCs w:val="24"/>
        </w:rPr>
      </w:pPr>
      <w:r w:rsidRPr="0019723A">
        <w:rPr>
          <w:rFonts w:cs="Times New Roman"/>
          <w:szCs w:val="24"/>
        </w:rPr>
        <w:t>Enables an extensive review of design characteristics to ensure that projects are properly integrated into surroundings and are compatible with adjacent development.</w:t>
      </w:r>
    </w:p>
    <w:p w14:paraId="3EF9B3F8" w14:textId="01038346" w:rsidR="004F4DDF" w:rsidRPr="0019723A" w:rsidRDefault="004F4DDF">
      <w:pPr>
        <w:pStyle w:val="ListParagraph"/>
        <w:numPr>
          <w:ilvl w:val="0"/>
          <w:numId w:val="35"/>
        </w:numPr>
        <w:jc w:val="both"/>
        <w:rPr>
          <w:rFonts w:cs="Times New Roman"/>
          <w:szCs w:val="24"/>
        </w:rPr>
      </w:pPr>
      <w:r w:rsidRPr="0019723A">
        <w:rPr>
          <w:rFonts w:cs="Times New Roman"/>
          <w:szCs w:val="24"/>
        </w:rPr>
        <w:t>Assures co</w:t>
      </w:r>
      <w:r w:rsidR="00F60B77">
        <w:rPr>
          <w:rFonts w:cs="Times New Roman"/>
          <w:szCs w:val="24"/>
        </w:rPr>
        <w:t>mpatibility</w:t>
      </w:r>
      <w:r w:rsidRPr="0019723A">
        <w:rPr>
          <w:rFonts w:cs="Times New Roman"/>
          <w:szCs w:val="24"/>
        </w:rPr>
        <w:t xml:space="preserve"> between proposed land uses through appropriate development controls.</w:t>
      </w:r>
    </w:p>
    <w:p w14:paraId="0C79F8BB" w14:textId="77777777" w:rsidR="004F4DDF" w:rsidRPr="0019723A" w:rsidRDefault="004F4DDF">
      <w:pPr>
        <w:pStyle w:val="ListParagraph"/>
        <w:numPr>
          <w:ilvl w:val="0"/>
          <w:numId w:val="35"/>
        </w:numPr>
        <w:jc w:val="both"/>
        <w:rPr>
          <w:rFonts w:cs="Times New Roman"/>
          <w:szCs w:val="24"/>
        </w:rPr>
      </w:pPr>
      <w:r w:rsidRPr="0019723A">
        <w:rPr>
          <w:rFonts w:cs="Times New Roman"/>
          <w:szCs w:val="24"/>
        </w:rPr>
        <w:t>Preserves the streetscape along the roadways, maintaining the character and promoting safe pedestrian movement.</w:t>
      </w:r>
    </w:p>
    <w:p w14:paraId="3E47C3EC" w14:textId="77777777" w:rsidR="004F4DDF" w:rsidRDefault="004F4DDF">
      <w:pPr>
        <w:pStyle w:val="ListParagraph"/>
        <w:numPr>
          <w:ilvl w:val="0"/>
          <w:numId w:val="35"/>
        </w:numPr>
        <w:jc w:val="both"/>
        <w:rPr>
          <w:rFonts w:cs="Times New Roman"/>
          <w:szCs w:val="24"/>
        </w:rPr>
      </w:pPr>
      <w:r w:rsidRPr="0019723A">
        <w:rPr>
          <w:rFonts w:cs="Times New Roman"/>
          <w:szCs w:val="24"/>
        </w:rPr>
        <w:t>Enhances the welfare and economy of Union Township by making available a variety of employment opportunities, providers of goods and services, as well as providing a variety of housing options for the Township residents.</w:t>
      </w:r>
    </w:p>
    <w:p w14:paraId="62341218" w14:textId="77777777" w:rsidR="004F4DDF" w:rsidRDefault="004F4DDF" w:rsidP="004F4DDF">
      <w:pPr>
        <w:jc w:val="both"/>
        <w:rPr>
          <w:rFonts w:cs="Times New Roman"/>
          <w:szCs w:val="24"/>
        </w:rPr>
      </w:pPr>
    </w:p>
    <w:p w14:paraId="02A70900" w14:textId="7B1CE815" w:rsidR="004F4DDF" w:rsidRDefault="004F4DDF" w:rsidP="004F4DDF">
      <w:pPr>
        <w:jc w:val="both"/>
        <w:rPr>
          <w:rFonts w:cs="Times New Roman"/>
          <w:szCs w:val="24"/>
        </w:rPr>
      </w:pPr>
      <w:r>
        <w:rPr>
          <w:rFonts w:cs="Times New Roman"/>
          <w:szCs w:val="24"/>
        </w:rPr>
        <w:t xml:space="preserve">For purposes of this overlay, certain words have been defined in </w:t>
      </w:r>
      <w:hyperlink w:anchor="_ARTICLE_II" w:history="1">
        <w:r w:rsidRPr="004F7D78">
          <w:rPr>
            <w:rStyle w:val="Hyperlink"/>
            <w:rFonts w:cs="Times New Roman"/>
            <w:szCs w:val="24"/>
          </w:rPr>
          <w:t xml:space="preserve">Article </w:t>
        </w:r>
        <w:r w:rsidR="004F7D78" w:rsidRPr="004F7D78">
          <w:rPr>
            <w:rStyle w:val="Hyperlink"/>
            <w:rFonts w:cs="Times New Roman"/>
            <w:szCs w:val="24"/>
          </w:rPr>
          <w:t>II</w:t>
        </w:r>
      </w:hyperlink>
      <w:r w:rsidRPr="004F7D78">
        <w:rPr>
          <w:rFonts w:cs="Times New Roman"/>
          <w:szCs w:val="24"/>
        </w:rPr>
        <w:t>.</w:t>
      </w:r>
    </w:p>
    <w:p w14:paraId="5D10F627" w14:textId="77777777" w:rsidR="004F4DDF" w:rsidRDefault="004F4DDF" w:rsidP="004F4DDF">
      <w:pPr>
        <w:jc w:val="both"/>
        <w:rPr>
          <w:rFonts w:cs="Times New Roman"/>
          <w:szCs w:val="24"/>
        </w:rPr>
      </w:pPr>
    </w:p>
    <w:p w14:paraId="6EC01600" w14:textId="77777777" w:rsidR="004F4DDF" w:rsidRDefault="004F4DDF" w:rsidP="004F4DDF">
      <w:pPr>
        <w:jc w:val="both"/>
        <w:rPr>
          <w:rFonts w:cs="Times New Roman"/>
          <w:szCs w:val="24"/>
        </w:rPr>
      </w:pPr>
    </w:p>
    <w:p w14:paraId="5A18FB0E" w14:textId="77777777" w:rsidR="004F4DDF" w:rsidRDefault="004F4DDF" w:rsidP="004F4DDF">
      <w:pPr>
        <w:jc w:val="both"/>
        <w:rPr>
          <w:rFonts w:cs="Times New Roman"/>
          <w:szCs w:val="24"/>
        </w:rPr>
      </w:pPr>
    </w:p>
    <w:p w14:paraId="0B642813" w14:textId="77777777" w:rsidR="004F4DDF" w:rsidRDefault="004F4DDF" w:rsidP="004F4DDF">
      <w:pPr>
        <w:jc w:val="both"/>
        <w:rPr>
          <w:rFonts w:cs="Times New Roman"/>
          <w:szCs w:val="24"/>
        </w:rPr>
      </w:pPr>
    </w:p>
    <w:p w14:paraId="7EB3A5C1" w14:textId="77777777" w:rsidR="00437E84" w:rsidRDefault="00437E84" w:rsidP="004F4DDF">
      <w:pPr>
        <w:jc w:val="both"/>
        <w:rPr>
          <w:rFonts w:cs="Times New Roman"/>
          <w:szCs w:val="24"/>
        </w:rPr>
      </w:pPr>
    </w:p>
    <w:p w14:paraId="1C62082B" w14:textId="19A5D330" w:rsidR="004F4DDF" w:rsidRPr="0019723A" w:rsidRDefault="00437E84" w:rsidP="004F4DDF">
      <w:pPr>
        <w:jc w:val="both"/>
        <w:rPr>
          <w:rFonts w:cs="Times New Roman"/>
          <w:b/>
          <w:bCs/>
          <w:szCs w:val="24"/>
        </w:rPr>
      </w:pPr>
      <w:r>
        <w:rPr>
          <w:rFonts w:cs="Times New Roman"/>
          <w:b/>
          <w:bCs/>
          <w:szCs w:val="24"/>
        </w:rPr>
        <w:lastRenderedPageBreak/>
        <w:t>14</w:t>
      </w:r>
      <w:r w:rsidR="004F4DDF">
        <w:rPr>
          <w:rFonts w:cs="Times New Roman"/>
          <w:b/>
          <w:bCs/>
          <w:szCs w:val="24"/>
        </w:rPr>
        <w:t>.02</w:t>
      </w:r>
      <w:r>
        <w:rPr>
          <w:rFonts w:cs="Times New Roman"/>
          <w:b/>
          <w:bCs/>
          <w:szCs w:val="24"/>
        </w:rPr>
        <w:tab/>
      </w:r>
      <w:r w:rsidR="004F4DDF">
        <w:rPr>
          <w:rFonts w:cs="Times New Roman"/>
          <w:b/>
          <w:bCs/>
          <w:szCs w:val="24"/>
        </w:rPr>
        <w:t>OVERLAY ESTABLISHED.</w:t>
      </w:r>
    </w:p>
    <w:p w14:paraId="77E013FD" w14:textId="77777777" w:rsidR="004F4DDF" w:rsidRPr="0019723A" w:rsidRDefault="004F4DDF" w:rsidP="004F4DDF"/>
    <w:p w14:paraId="6A6BBDDB" w14:textId="7ECFBBEA" w:rsidR="004F4DDF" w:rsidRDefault="004F4DDF" w:rsidP="004F4DDF">
      <w:pPr>
        <w:jc w:val="both"/>
      </w:pPr>
      <w:r w:rsidRPr="0019723A">
        <w:t xml:space="preserve">The </w:t>
      </w:r>
      <w:r w:rsidRPr="005D0ED7">
        <w:t>GCO encompasses and includes all areas within the crosshatched area of the Zoning Map.</w:t>
      </w:r>
      <w:r w:rsidRPr="0019723A">
        <w:t xml:space="preserve"> The zoning regulations and districts in existence at the time of the effective date of the GCO rezoning shall continue to apply to all property within the GCO, unless </w:t>
      </w:r>
      <w:r>
        <w:t>the Trustees,</w:t>
      </w:r>
      <w:r w:rsidRPr="0019723A">
        <w:t xml:space="preserve"> in accordance with </w:t>
      </w:r>
      <w:hyperlink w:anchor="Section_14_04" w:history="1">
        <w:r w:rsidRPr="007965A0">
          <w:rPr>
            <w:rStyle w:val="Hyperlink"/>
          </w:rPr>
          <w:t xml:space="preserve">Section </w:t>
        </w:r>
        <w:r w:rsidR="007965A0" w:rsidRPr="007965A0">
          <w:rPr>
            <w:rStyle w:val="Hyperlink"/>
          </w:rPr>
          <w:t>14.04</w:t>
        </w:r>
      </w:hyperlink>
      <w:r w:rsidRPr="0019723A">
        <w:t xml:space="preserve">, approve an application submitted by a property owner and/or their agent (“the Applicant”), to subject their property to the provisions of the GCO. Such an application shall be made in accordance with the provisions of this </w:t>
      </w:r>
      <w:r w:rsidR="007965A0">
        <w:t>Article</w:t>
      </w:r>
      <w:r w:rsidRPr="0019723A">
        <w:t xml:space="preserve"> and all other applicable Articles of th</w:t>
      </w:r>
      <w:r>
        <w:t>is Code.</w:t>
      </w:r>
    </w:p>
    <w:p w14:paraId="425F5898" w14:textId="77777777" w:rsidR="004F4DDF" w:rsidRDefault="004F4DDF" w:rsidP="004F4DDF">
      <w:pPr>
        <w:jc w:val="both"/>
      </w:pPr>
    </w:p>
    <w:p w14:paraId="5ED6977C" w14:textId="5213B2E2" w:rsidR="004F4DDF" w:rsidRDefault="00437E84" w:rsidP="004F4DDF">
      <w:pPr>
        <w:jc w:val="both"/>
        <w:rPr>
          <w:b/>
          <w:bCs/>
        </w:rPr>
      </w:pPr>
      <w:r>
        <w:rPr>
          <w:b/>
          <w:bCs/>
        </w:rPr>
        <w:t>14</w:t>
      </w:r>
      <w:r w:rsidR="004F4DDF">
        <w:rPr>
          <w:b/>
          <w:bCs/>
        </w:rPr>
        <w:t>.03</w:t>
      </w:r>
      <w:r w:rsidR="004F4DDF">
        <w:rPr>
          <w:b/>
          <w:bCs/>
        </w:rPr>
        <w:tab/>
        <w:t>SUBAREAS</w:t>
      </w:r>
    </w:p>
    <w:p w14:paraId="697E48D6" w14:textId="77777777" w:rsidR="004F4DDF" w:rsidRDefault="004F4DDF" w:rsidP="004F4DDF">
      <w:pPr>
        <w:jc w:val="both"/>
        <w:rPr>
          <w:b/>
          <w:bCs/>
        </w:rPr>
      </w:pPr>
    </w:p>
    <w:p w14:paraId="2CBD1CF3" w14:textId="77777777" w:rsidR="004F4DDF" w:rsidRDefault="004F4DDF" w:rsidP="004F4DDF">
      <w:pPr>
        <w:rPr>
          <w:rFonts w:cs="Times New Roman"/>
          <w:szCs w:val="24"/>
        </w:rPr>
      </w:pPr>
      <w:r w:rsidRPr="00061F93">
        <w:rPr>
          <w:rFonts w:cs="Times New Roman"/>
          <w:szCs w:val="24"/>
        </w:rPr>
        <w:t xml:space="preserve">The following subareas are hereby established as listed below and defined </w:t>
      </w:r>
      <w:r>
        <w:rPr>
          <w:rFonts w:cs="Times New Roman"/>
          <w:szCs w:val="24"/>
        </w:rPr>
        <w:t>as found on the Zoning Map</w:t>
      </w:r>
      <w:r w:rsidRPr="00061F93">
        <w:rPr>
          <w:rFonts w:cs="Times New Roman"/>
          <w:szCs w:val="24"/>
        </w:rPr>
        <w:t>.</w:t>
      </w:r>
    </w:p>
    <w:p w14:paraId="7C49DD93" w14:textId="77777777" w:rsidR="007965A0" w:rsidRPr="00061F93" w:rsidRDefault="007965A0" w:rsidP="004F4DDF">
      <w:pPr>
        <w:rPr>
          <w:rFonts w:cs="Times New Roman"/>
          <w:szCs w:val="24"/>
        </w:rPr>
      </w:pPr>
    </w:p>
    <w:p w14:paraId="6E0C5CA2" w14:textId="77777777" w:rsidR="004F4DDF" w:rsidRDefault="004F4DDF">
      <w:pPr>
        <w:pStyle w:val="ListParagraph"/>
        <w:numPr>
          <w:ilvl w:val="0"/>
          <w:numId w:val="161"/>
        </w:numPr>
        <w:rPr>
          <w:rFonts w:cs="Times New Roman"/>
          <w:szCs w:val="24"/>
        </w:rPr>
      </w:pPr>
      <w:r w:rsidRPr="007965A0">
        <w:rPr>
          <w:rFonts w:cs="Times New Roman"/>
          <w:szCs w:val="24"/>
        </w:rPr>
        <w:t>Subarea A – Hotels/Service Commercial (HSC)</w:t>
      </w:r>
    </w:p>
    <w:p w14:paraId="4A0CC291" w14:textId="77777777" w:rsidR="007965A0" w:rsidRPr="007965A0" w:rsidRDefault="007965A0" w:rsidP="007965A0">
      <w:pPr>
        <w:pStyle w:val="ListParagraph"/>
        <w:rPr>
          <w:rFonts w:cs="Times New Roman"/>
          <w:szCs w:val="24"/>
        </w:rPr>
      </w:pPr>
    </w:p>
    <w:p w14:paraId="6B4AA231" w14:textId="77777777" w:rsidR="004F4DDF" w:rsidRDefault="004F4DDF">
      <w:pPr>
        <w:pStyle w:val="ListParagraph"/>
        <w:numPr>
          <w:ilvl w:val="0"/>
          <w:numId w:val="161"/>
        </w:numPr>
        <w:rPr>
          <w:rFonts w:cs="Times New Roman"/>
          <w:szCs w:val="24"/>
        </w:rPr>
      </w:pPr>
      <w:r w:rsidRPr="007965A0">
        <w:rPr>
          <w:rFonts w:cs="Times New Roman"/>
          <w:szCs w:val="24"/>
        </w:rPr>
        <w:t>Subarea B – Service Industrial (SI)</w:t>
      </w:r>
    </w:p>
    <w:p w14:paraId="64E9BB01" w14:textId="77777777" w:rsidR="007965A0" w:rsidRPr="007965A0" w:rsidRDefault="007965A0" w:rsidP="007965A0">
      <w:pPr>
        <w:rPr>
          <w:rFonts w:cs="Times New Roman"/>
          <w:szCs w:val="24"/>
        </w:rPr>
      </w:pPr>
    </w:p>
    <w:p w14:paraId="293D2F02" w14:textId="77777777" w:rsidR="004F4DDF" w:rsidRDefault="004F4DDF">
      <w:pPr>
        <w:pStyle w:val="ListParagraph"/>
        <w:numPr>
          <w:ilvl w:val="0"/>
          <w:numId w:val="161"/>
        </w:numPr>
        <w:rPr>
          <w:rFonts w:cs="Times New Roman"/>
          <w:szCs w:val="24"/>
        </w:rPr>
      </w:pPr>
      <w:r w:rsidRPr="007965A0">
        <w:rPr>
          <w:rFonts w:cs="Times New Roman"/>
          <w:szCs w:val="24"/>
        </w:rPr>
        <w:t>Subarea C – Industrial (I)</w:t>
      </w:r>
    </w:p>
    <w:p w14:paraId="3AEC8F3A" w14:textId="77777777" w:rsidR="007965A0" w:rsidRPr="007965A0" w:rsidRDefault="007965A0" w:rsidP="007965A0">
      <w:pPr>
        <w:rPr>
          <w:rFonts w:cs="Times New Roman"/>
          <w:szCs w:val="24"/>
        </w:rPr>
      </w:pPr>
    </w:p>
    <w:p w14:paraId="2B412749" w14:textId="77777777" w:rsidR="004F4DDF" w:rsidRDefault="004F4DDF">
      <w:pPr>
        <w:pStyle w:val="ListParagraph"/>
        <w:numPr>
          <w:ilvl w:val="0"/>
          <w:numId w:val="161"/>
        </w:numPr>
        <w:rPr>
          <w:rFonts w:cs="Times New Roman"/>
          <w:szCs w:val="24"/>
        </w:rPr>
      </w:pPr>
      <w:r w:rsidRPr="007965A0">
        <w:rPr>
          <w:rFonts w:cs="Times New Roman"/>
          <w:szCs w:val="24"/>
        </w:rPr>
        <w:t>Subarea D – Mixed Use (MU – Large)</w:t>
      </w:r>
    </w:p>
    <w:p w14:paraId="57879394" w14:textId="77777777" w:rsidR="007965A0" w:rsidRPr="007965A0" w:rsidRDefault="007965A0" w:rsidP="007965A0">
      <w:pPr>
        <w:pStyle w:val="ListParagraph"/>
        <w:rPr>
          <w:rFonts w:cs="Times New Roman"/>
          <w:szCs w:val="24"/>
        </w:rPr>
      </w:pPr>
    </w:p>
    <w:p w14:paraId="7D8CE0E6" w14:textId="77777777" w:rsidR="004F4DDF" w:rsidRPr="007965A0" w:rsidRDefault="004F4DDF">
      <w:pPr>
        <w:pStyle w:val="ListParagraph"/>
        <w:numPr>
          <w:ilvl w:val="0"/>
          <w:numId w:val="161"/>
        </w:numPr>
        <w:rPr>
          <w:rFonts w:cs="Times New Roman"/>
          <w:szCs w:val="24"/>
        </w:rPr>
      </w:pPr>
      <w:r w:rsidRPr="007965A0">
        <w:rPr>
          <w:rFonts w:cs="Times New Roman"/>
          <w:szCs w:val="24"/>
        </w:rPr>
        <w:t>Subarea E – Mixed Use (MU – Small)</w:t>
      </w:r>
    </w:p>
    <w:p w14:paraId="209CDF67" w14:textId="77777777" w:rsidR="004F4DDF" w:rsidRDefault="004F4DDF" w:rsidP="004F4DDF">
      <w:pPr>
        <w:jc w:val="both"/>
        <w:rPr>
          <w:b/>
          <w:bCs/>
          <w:lang w:val="en"/>
        </w:rPr>
      </w:pPr>
    </w:p>
    <w:p w14:paraId="3D333208" w14:textId="49DD2AC6" w:rsidR="004F4DDF" w:rsidRDefault="00437E84" w:rsidP="004F4DDF">
      <w:pPr>
        <w:jc w:val="both"/>
        <w:rPr>
          <w:b/>
          <w:bCs/>
          <w:lang w:val="en"/>
        </w:rPr>
      </w:pPr>
      <w:bookmarkStart w:id="120" w:name="Section_14_04"/>
      <w:r>
        <w:rPr>
          <w:b/>
          <w:bCs/>
          <w:lang w:val="en"/>
        </w:rPr>
        <w:t>14</w:t>
      </w:r>
      <w:r w:rsidR="004F4DDF">
        <w:rPr>
          <w:b/>
          <w:bCs/>
          <w:lang w:val="en"/>
        </w:rPr>
        <w:t>.04</w:t>
      </w:r>
      <w:r w:rsidR="004F4DDF">
        <w:rPr>
          <w:b/>
          <w:bCs/>
          <w:lang w:val="en"/>
        </w:rPr>
        <w:tab/>
        <w:t>PROCEDURE.</w:t>
      </w:r>
    </w:p>
    <w:bookmarkEnd w:id="120"/>
    <w:p w14:paraId="70133EE9" w14:textId="77777777" w:rsidR="004F4DDF" w:rsidRDefault="004F4DDF" w:rsidP="004F4DDF">
      <w:pPr>
        <w:jc w:val="both"/>
        <w:rPr>
          <w:b/>
          <w:bCs/>
          <w:lang w:val="en"/>
        </w:rPr>
      </w:pPr>
    </w:p>
    <w:p w14:paraId="2D6160F7" w14:textId="77777777" w:rsidR="004F4DDF" w:rsidRDefault="004F4DDF" w:rsidP="004F4DDF">
      <w:pPr>
        <w:jc w:val="both"/>
      </w:pPr>
      <w:r w:rsidRPr="004A1D40">
        <w:t>All applications to submit property to the GCO regulations shall follow the procedures outlined below:</w:t>
      </w:r>
    </w:p>
    <w:p w14:paraId="0BD1A200" w14:textId="77777777" w:rsidR="004F4DDF" w:rsidRPr="004A1D40" w:rsidRDefault="004F4DDF" w:rsidP="004F4DDF">
      <w:pPr>
        <w:pStyle w:val="ListParagraph"/>
        <w:jc w:val="both"/>
      </w:pPr>
    </w:p>
    <w:p w14:paraId="04408B4F" w14:textId="77777777" w:rsidR="004F4DDF" w:rsidRPr="00861D8A" w:rsidRDefault="004F4DDF">
      <w:pPr>
        <w:pStyle w:val="ListParagraph"/>
        <w:numPr>
          <w:ilvl w:val="0"/>
          <w:numId w:val="36"/>
        </w:numPr>
        <w:jc w:val="both"/>
      </w:pPr>
      <w:r w:rsidRPr="004A1D40">
        <w:rPr>
          <w:b/>
        </w:rPr>
        <w:t>Preapplication Meeting:</w:t>
      </w:r>
      <w:r w:rsidRPr="004A1D40">
        <w:rPr>
          <w:bCs/>
        </w:rPr>
        <w:t xml:space="preserve"> </w:t>
      </w:r>
    </w:p>
    <w:p w14:paraId="3B2CF6BE" w14:textId="77777777" w:rsidR="004F4DDF" w:rsidRPr="004A1D40" w:rsidRDefault="004F4DDF" w:rsidP="004F4DDF">
      <w:pPr>
        <w:pStyle w:val="ListParagraph"/>
        <w:jc w:val="both"/>
      </w:pPr>
    </w:p>
    <w:p w14:paraId="4702B4D5" w14:textId="0268F5A7" w:rsidR="004F4DDF" w:rsidRDefault="004F4DDF">
      <w:pPr>
        <w:pStyle w:val="ListParagraph"/>
        <w:numPr>
          <w:ilvl w:val="1"/>
          <w:numId w:val="36"/>
        </w:numPr>
        <w:jc w:val="both"/>
      </w:pPr>
      <w:r w:rsidRPr="004A1D40">
        <w:t>The applicant shall engage in informal consultations with staff from the Township. Such consultations may also include and are strongly encourage</w:t>
      </w:r>
      <w:r w:rsidR="00F60B77">
        <w:t>d</w:t>
      </w:r>
      <w:r w:rsidRPr="004A1D40">
        <w:t xml:space="preserve"> with the Licking County Planning Commission, the Licking County Engineer, one or two representatives from the Township Zoning Commission, and other departments prior to submission of an application for approval of a Development Plan. No statement or action by Township or County officials in the course of these informal consultations shall be construed to be a waiver of any legal obligation of the applicant or of any procedure of formal approval required by the Township or County statutes or rules. Ohio’s Open Meetings Laws (Section 121.22 of the Ohio Revised Code) is required to be observed at all meetings involving a quorum of members of the Zoning Commission or Trustees.</w:t>
      </w:r>
    </w:p>
    <w:p w14:paraId="4DE0391A" w14:textId="77777777" w:rsidR="004F4DDF" w:rsidRPr="004A1D40" w:rsidRDefault="004F4DDF" w:rsidP="004F4DDF">
      <w:pPr>
        <w:pStyle w:val="ListParagraph"/>
        <w:ind w:left="1440"/>
        <w:jc w:val="both"/>
      </w:pPr>
    </w:p>
    <w:p w14:paraId="2DFB7F9A" w14:textId="77777777" w:rsidR="004F4DDF" w:rsidRDefault="004F4DDF">
      <w:pPr>
        <w:pStyle w:val="ListParagraph"/>
        <w:numPr>
          <w:ilvl w:val="1"/>
          <w:numId w:val="36"/>
        </w:numPr>
        <w:jc w:val="both"/>
      </w:pPr>
      <w:r w:rsidRPr="004A1D40">
        <w:lastRenderedPageBreak/>
        <w:t>The application should provide a conceptual layout of the proposed development to allow discussion of the existing features of the site, environmental limitations of the site, and any utility and transportation-related matters.</w:t>
      </w:r>
    </w:p>
    <w:p w14:paraId="245AF2AA" w14:textId="77777777" w:rsidR="004F4DDF" w:rsidRPr="004A1D40" w:rsidRDefault="004F4DDF" w:rsidP="004F4DDF">
      <w:pPr>
        <w:jc w:val="both"/>
      </w:pPr>
    </w:p>
    <w:p w14:paraId="501C34AE" w14:textId="77777777" w:rsidR="004F4DDF" w:rsidRPr="00861D8A" w:rsidRDefault="004F4DDF">
      <w:pPr>
        <w:pStyle w:val="ListParagraph"/>
        <w:numPr>
          <w:ilvl w:val="0"/>
          <w:numId w:val="36"/>
        </w:numPr>
        <w:jc w:val="both"/>
      </w:pPr>
      <w:r w:rsidRPr="00861D8A">
        <w:rPr>
          <w:b/>
        </w:rPr>
        <w:t xml:space="preserve">GCO Development Plan Schedule: </w:t>
      </w:r>
    </w:p>
    <w:p w14:paraId="651DD7A4" w14:textId="77777777" w:rsidR="004F4DDF" w:rsidRPr="00861D8A" w:rsidRDefault="004F4DDF" w:rsidP="004F4DDF">
      <w:pPr>
        <w:pStyle w:val="ListParagraph"/>
        <w:jc w:val="both"/>
      </w:pPr>
    </w:p>
    <w:p w14:paraId="44E6A604" w14:textId="5F790019" w:rsidR="004F4DDF" w:rsidRPr="004A1D40" w:rsidRDefault="004F4DDF">
      <w:pPr>
        <w:pStyle w:val="ListParagraph"/>
        <w:numPr>
          <w:ilvl w:val="1"/>
          <w:numId w:val="36"/>
        </w:numPr>
        <w:tabs>
          <w:tab w:val="clear" w:pos="1440"/>
        </w:tabs>
        <w:jc w:val="both"/>
      </w:pPr>
      <w:r w:rsidRPr="004A1D40">
        <w:t xml:space="preserve">Each year the Union Township Board of Trustees shall adopt a GCO Development Plan schedule, which shall include monthly submittal deadlines for GCO applications. The submittal deadline immediately following the submission of a completed application, as determined by the </w:t>
      </w:r>
      <w:r w:rsidR="00394D9A">
        <w:t>Zoning Inspector</w:t>
      </w:r>
      <w:r w:rsidRPr="004A1D40">
        <w:t>, shall be considered the “submittal date” of said application.</w:t>
      </w:r>
    </w:p>
    <w:p w14:paraId="5F7BAF75" w14:textId="77777777" w:rsidR="004F4DDF" w:rsidRDefault="004F4DDF">
      <w:pPr>
        <w:pStyle w:val="ListParagraph"/>
        <w:numPr>
          <w:ilvl w:val="1"/>
          <w:numId w:val="36"/>
        </w:numPr>
        <w:jc w:val="both"/>
      </w:pPr>
      <w:r w:rsidRPr="004A1D40">
        <w:t xml:space="preserve">Each year the Zoning Commission shall adopt a GCO Work Session Schedule that includes one work session per month within fourteen days of each month’s submittal deadline established by the Board of Trustees. The purpose of the monthly work sessions is to review any proposed GCO applications including associated development plans and to provide informal feedback to the </w:t>
      </w:r>
      <w:r>
        <w:t>Board of Trustees</w:t>
      </w:r>
      <w:r w:rsidRPr="004A1D40">
        <w:t xml:space="preserve"> prior to the required Trustee Public Hearing.</w:t>
      </w:r>
    </w:p>
    <w:p w14:paraId="27070AB3" w14:textId="77777777" w:rsidR="004F4DDF" w:rsidRPr="004A1D40" w:rsidRDefault="004F4DDF" w:rsidP="004F4DDF">
      <w:pPr>
        <w:pStyle w:val="ListParagraph"/>
        <w:ind w:left="1440"/>
        <w:jc w:val="both"/>
      </w:pPr>
    </w:p>
    <w:p w14:paraId="54323DC8" w14:textId="77777777" w:rsidR="004F4DDF" w:rsidRDefault="004F4DDF">
      <w:pPr>
        <w:pStyle w:val="ListParagraph"/>
        <w:numPr>
          <w:ilvl w:val="0"/>
          <w:numId w:val="36"/>
        </w:numPr>
        <w:jc w:val="both"/>
      </w:pPr>
      <w:r w:rsidRPr="00861D8A">
        <w:rPr>
          <w:b/>
          <w:bCs/>
        </w:rPr>
        <w:t>Application and Development Plan:</w:t>
      </w:r>
      <w:r w:rsidRPr="004A1D40">
        <w:t xml:space="preserve"> </w:t>
      </w:r>
    </w:p>
    <w:p w14:paraId="267909CF" w14:textId="77777777" w:rsidR="004F4DDF" w:rsidRDefault="004F4DDF" w:rsidP="004F4DDF">
      <w:pPr>
        <w:pStyle w:val="ListParagraph"/>
        <w:jc w:val="both"/>
      </w:pPr>
    </w:p>
    <w:p w14:paraId="0C7A101C" w14:textId="34326B9A" w:rsidR="004F4DDF" w:rsidRPr="004A1D40" w:rsidRDefault="004F4DDF">
      <w:pPr>
        <w:pStyle w:val="ListParagraph"/>
        <w:numPr>
          <w:ilvl w:val="1"/>
          <w:numId w:val="36"/>
        </w:numPr>
        <w:jc w:val="both"/>
      </w:pPr>
      <w:r w:rsidRPr="004A1D40">
        <w:t xml:space="preserve">The applicant shall prepare and submit a formal application and Development Plan, with a minimum of five (5) hard copies, along with an electronic copy and any and all applicable fees to the Union Township </w:t>
      </w:r>
      <w:r w:rsidR="00394D9A">
        <w:t>Zoning Inspector</w:t>
      </w:r>
      <w:r w:rsidRPr="004A1D40">
        <w:t xml:space="preserve">. The application shall be signed by the applicant and all owners of the property. The </w:t>
      </w:r>
      <w:r>
        <w:t xml:space="preserve">Trustees </w:t>
      </w:r>
      <w:r w:rsidRPr="004A1D40">
        <w:t>may request that any County agency and/or any committee of the Licking County Planning Commission submit comments for consideration at the meeting.</w:t>
      </w:r>
    </w:p>
    <w:p w14:paraId="41C8C7B5" w14:textId="77777777" w:rsidR="004F4DDF" w:rsidRDefault="004F4DDF" w:rsidP="004F4DDF">
      <w:pPr>
        <w:jc w:val="both"/>
      </w:pPr>
    </w:p>
    <w:p w14:paraId="4EA233CF" w14:textId="77777777" w:rsidR="004F4DDF" w:rsidRDefault="004F4DDF">
      <w:pPr>
        <w:pStyle w:val="ListParagraph"/>
        <w:numPr>
          <w:ilvl w:val="1"/>
          <w:numId w:val="36"/>
        </w:numPr>
        <w:jc w:val="both"/>
      </w:pPr>
      <w:r w:rsidRPr="004A1D40">
        <w:t>The application shall include a Development Plan and be accompanied by the following supporting information and documentation in text and map form:</w:t>
      </w:r>
    </w:p>
    <w:p w14:paraId="3FAA69DC" w14:textId="77777777" w:rsidR="004F4DDF" w:rsidRPr="004A1D40" w:rsidRDefault="004F4DDF" w:rsidP="004F4DDF">
      <w:pPr>
        <w:ind w:left="720"/>
        <w:jc w:val="both"/>
      </w:pPr>
    </w:p>
    <w:p w14:paraId="07ABF8B6" w14:textId="77777777" w:rsidR="004F4DDF" w:rsidRPr="004A1D40" w:rsidRDefault="004F4DDF">
      <w:pPr>
        <w:pStyle w:val="ListParagraph"/>
        <w:numPr>
          <w:ilvl w:val="2"/>
          <w:numId w:val="37"/>
        </w:numPr>
        <w:jc w:val="both"/>
      </w:pPr>
      <w:r w:rsidRPr="004A1D40">
        <w:t>A survey plat and legal description signed by a registered Ohio surveyor showing the size and location of the Tract to be developed.</w:t>
      </w:r>
    </w:p>
    <w:p w14:paraId="6B712526" w14:textId="555CF3CE" w:rsidR="004F4DDF" w:rsidRPr="004A1D40" w:rsidRDefault="004F4DDF">
      <w:pPr>
        <w:pStyle w:val="ListParagraph"/>
        <w:numPr>
          <w:ilvl w:val="2"/>
          <w:numId w:val="37"/>
        </w:numPr>
        <w:jc w:val="both"/>
      </w:pPr>
      <w:r w:rsidRPr="004A1D40">
        <w:t xml:space="preserve">A grading plan drawn to scale of 1” = 100’, or to another scale acceptable to the </w:t>
      </w:r>
      <w:r w:rsidR="00394D9A">
        <w:t>Zoning Inspector</w:t>
      </w:r>
      <w:r w:rsidRPr="004A1D40">
        <w:t>, showing all information pertaining to surface drainage for the Tract.</w:t>
      </w:r>
    </w:p>
    <w:p w14:paraId="6EAB0422" w14:textId="77777777" w:rsidR="004F4DDF" w:rsidRDefault="004F4DDF">
      <w:pPr>
        <w:pStyle w:val="ListParagraph"/>
        <w:numPr>
          <w:ilvl w:val="2"/>
          <w:numId w:val="37"/>
        </w:numPr>
        <w:jc w:val="both"/>
      </w:pPr>
      <w:r w:rsidRPr="004A1D40">
        <w:t>An explanation of the method/structure and proposed documentation and instruments to be used in order to perpetually own, maintain and preserve the required open space. The location, size, and proposed use(s) of all open space areas shall be detailed.</w:t>
      </w:r>
    </w:p>
    <w:p w14:paraId="31CA8AC2" w14:textId="77777777" w:rsidR="004F4DDF" w:rsidRDefault="004F4DDF" w:rsidP="004F4DDF">
      <w:pPr>
        <w:pStyle w:val="ListParagraph"/>
        <w:ind w:left="2160"/>
        <w:jc w:val="both"/>
      </w:pPr>
    </w:p>
    <w:p w14:paraId="59649D9B" w14:textId="77777777" w:rsidR="007965A0" w:rsidRDefault="007965A0" w:rsidP="004F4DDF">
      <w:pPr>
        <w:pStyle w:val="ListParagraph"/>
        <w:ind w:left="2160"/>
        <w:jc w:val="both"/>
      </w:pPr>
    </w:p>
    <w:p w14:paraId="6DAC255C" w14:textId="77777777" w:rsidR="007965A0" w:rsidRDefault="007965A0" w:rsidP="004F4DDF">
      <w:pPr>
        <w:pStyle w:val="ListParagraph"/>
        <w:ind w:left="2160"/>
        <w:jc w:val="both"/>
      </w:pPr>
    </w:p>
    <w:p w14:paraId="3CA5B87F" w14:textId="77777777" w:rsidR="007965A0" w:rsidRDefault="007965A0" w:rsidP="004F4DDF">
      <w:pPr>
        <w:pStyle w:val="ListParagraph"/>
        <w:ind w:left="2160"/>
        <w:jc w:val="both"/>
      </w:pPr>
    </w:p>
    <w:p w14:paraId="6DBE476C" w14:textId="24FC5FAE" w:rsidR="007965A0" w:rsidRPr="007965A0" w:rsidRDefault="00D9091B" w:rsidP="007965A0">
      <w:pPr>
        <w:pStyle w:val="ListParagraph"/>
        <w:ind w:left="0"/>
        <w:jc w:val="center"/>
        <w:rPr>
          <w:i/>
          <w:iCs/>
        </w:rPr>
      </w:pPr>
      <w:r>
        <w:rPr>
          <w:i/>
          <w:iCs/>
        </w:rPr>
        <w:t>Remainder Intentionally Left Blank</w:t>
      </w:r>
    </w:p>
    <w:p w14:paraId="4239F870" w14:textId="6922085F" w:rsidR="004F4DDF" w:rsidRDefault="004F4DDF">
      <w:pPr>
        <w:pStyle w:val="ListParagraph"/>
        <w:numPr>
          <w:ilvl w:val="0"/>
          <w:numId w:val="39"/>
        </w:numPr>
        <w:jc w:val="both"/>
      </w:pPr>
      <w:r w:rsidRPr="00861D8A">
        <w:rPr>
          <w:b/>
          <w:bCs/>
        </w:rPr>
        <w:lastRenderedPageBreak/>
        <w:t>Development Plan Contents:</w:t>
      </w:r>
      <w:r w:rsidRPr="004A1D40">
        <w:t xml:space="preserve"> The Development Plan must be drawn to a scale of at least 1” = 100’, or to another scale acceptable to the </w:t>
      </w:r>
      <w:r w:rsidR="00394D9A">
        <w:t>Zoning Inspector</w:t>
      </w:r>
      <w:r w:rsidRPr="004A1D40">
        <w:t>, and include in text and map form the following proposed features:</w:t>
      </w:r>
    </w:p>
    <w:p w14:paraId="44FCB0DC" w14:textId="77777777" w:rsidR="004F4DDF" w:rsidRPr="004A1D40" w:rsidRDefault="004F4DDF" w:rsidP="004F4DDF">
      <w:pPr>
        <w:pStyle w:val="ListParagraph"/>
        <w:jc w:val="both"/>
      </w:pPr>
    </w:p>
    <w:p w14:paraId="2D19CF66" w14:textId="77777777" w:rsidR="004F4DDF" w:rsidRDefault="004F4DDF">
      <w:pPr>
        <w:pStyle w:val="ListParagraph"/>
        <w:numPr>
          <w:ilvl w:val="1"/>
          <w:numId w:val="38"/>
        </w:numPr>
        <w:spacing w:after="240"/>
        <w:jc w:val="both"/>
      </w:pPr>
      <w:r w:rsidRPr="004A1D40">
        <w:t>Proposed name of the development and its location.</w:t>
      </w:r>
    </w:p>
    <w:p w14:paraId="52364FF9" w14:textId="77777777" w:rsidR="004F4DDF" w:rsidRPr="004A1D40" w:rsidRDefault="004F4DDF" w:rsidP="004F4DDF">
      <w:pPr>
        <w:pStyle w:val="ListParagraph"/>
        <w:spacing w:after="240"/>
        <w:ind w:left="1440"/>
        <w:jc w:val="both"/>
      </w:pPr>
    </w:p>
    <w:p w14:paraId="08A6EE15" w14:textId="77777777" w:rsidR="004F4DDF" w:rsidRDefault="004F4DDF">
      <w:pPr>
        <w:pStyle w:val="ListParagraph"/>
        <w:numPr>
          <w:ilvl w:val="1"/>
          <w:numId w:val="38"/>
        </w:numPr>
        <w:spacing w:after="240"/>
        <w:jc w:val="both"/>
      </w:pPr>
      <w:r w:rsidRPr="004A1D40">
        <w:t>Names and addresses of the applicant, owners, and developers.</w:t>
      </w:r>
    </w:p>
    <w:p w14:paraId="07086151" w14:textId="77777777" w:rsidR="004F4DDF" w:rsidRPr="004A1D40" w:rsidRDefault="004F4DDF" w:rsidP="004F4DDF">
      <w:pPr>
        <w:pStyle w:val="ListParagraph"/>
        <w:spacing w:after="240"/>
        <w:ind w:left="1440"/>
        <w:jc w:val="both"/>
      </w:pPr>
    </w:p>
    <w:p w14:paraId="678A110D" w14:textId="77777777" w:rsidR="004F4DDF" w:rsidRDefault="004F4DDF">
      <w:pPr>
        <w:pStyle w:val="ListParagraph"/>
        <w:numPr>
          <w:ilvl w:val="1"/>
          <w:numId w:val="38"/>
        </w:numPr>
        <w:spacing w:after="240"/>
        <w:jc w:val="both"/>
      </w:pPr>
      <w:r w:rsidRPr="004A1D40">
        <w:t>Date and north arrow.</w:t>
      </w:r>
    </w:p>
    <w:p w14:paraId="36BD1B81" w14:textId="77777777" w:rsidR="004F4DDF" w:rsidRPr="004A1D40" w:rsidRDefault="004F4DDF" w:rsidP="004F4DDF">
      <w:pPr>
        <w:pStyle w:val="ListParagraph"/>
        <w:spacing w:after="240"/>
        <w:ind w:left="1440"/>
        <w:jc w:val="both"/>
      </w:pPr>
    </w:p>
    <w:p w14:paraId="0FD50067" w14:textId="77777777" w:rsidR="004F4DDF" w:rsidRDefault="004F4DDF">
      <w:pPr>
        <w:pStyle w:val="ListParagraph"/>
        <w:numPr>
          <w:ilvl w:val="1"/>
          <w:numId w:val="38"/>
        </w:numPr>
        <w:spacing w:after="240"/>
        <w:jc w:val="both"/>
      </w:pPr>
      <w:r w:rsidRPr="004A1D40">
        <w:t>A list, description and location of the precise uses proposed for the development and phases for construction, if any. The list of uses shall be defined by their customary name or identification and must be allowed as permitted uses for the applicable subarea. Any listed uses may be limited to specific areas delineated in the Development Plan. If the proposed timetable for development includes constructing the property in phases, all phases to be developed after the first phase shall be fully described in textual form in a manner calculated to give Township officials definitive guidelines for approval of future phases.</w:t>
      </w:r>
    </w:p>
    <w:p w14:paraId="797D2F67" w14:textId="77777777" w:rsidR="004F4DDF" w:rsidRPr="004A1D40" w:rsidRDefault="004F4DDF" w:rsidP="004F4DDF">
      <w:pPr>
        <w:pStyle w:val="ListParagraph"/>
        <w:spacing w:after="240"/>
        <w:ind w:left="1440"/>
        <w:jc w:val="both"/>
      </w:pPr>
    </w:p>
    <w:p w14:paraId="52908744" w14:textId="77777777" w:rsidR="004F4DDF" w:rsidRDefault="004F4DDF">
      <w:pPr>
        <w:pStyle w:val="ListParagraph"/>
        <w:numPr>
          <w:ilvl w:val="1"/>
          <w:numId w:val="38"/>
        </w:numPr>
        <w:spacing w:after="240"/>
        <w:jc w:val="both"/>
      </w:pPr>
      <w:r w:rsidRPr="004A1D40">
        <w:t>Boundary lines of the proposed development and the total acreage of the proposed project.</w:t>
      </w:r>
    </w:p>
    <w:p w14:paraId="0DA2177E" w14:textId="77777777" w:rsidR="004F4DDF" w:rsidRPr="004A1D40" w:rsidRDefault="004F4DDF" w:rsidP="004F4DDF">
      <w:pPr>
        <w:pStyle w:val="ListParagraph"/>
        <w:spacing w:after="240"/>
        <w:ind w:left="1440"/>
        <w:jc w:val="both"/>
      </w:pPr>
    </w:p>
    <w:p w14:paraId="1E6C03CF" w14:textId="77777777" w:rsidR="004F4DDF" w:rsidRDefault="004F4DDF">
      <w:pPr>
        <w:pStyle w:val="ListParagraph"/>
        <w:numPr>
          <w:ilvl w:val="1"/>
          <w:numId w:val="38"/>
        </w:numPr>
        <w:spacing w:after="240"/>
        <w:jc w:val="both"/>
      </w:pPr>
      <w:r w:rsidRPr="004A1D40">
        <w:t>The adjoining lines of adjacent Tracts, Parcels or Lots.</w:t>
      </w:r>
    </w:p>
    <w:p w14:paraId="30DAD72B" w14:textId="77777777" w:rsidR="004F4DDF" w:rsidRPr="004A1D40" w:rsidRDefault="004F4DDF" w:rsidP="004F4DDF">
      <w:pPr>
        <w:pStyle w:val="ListParagraph"/>
        <w:spacing w:after="240"/>
        <w:ind w:left="1440"/>
        <w:jc w:val="both"/>
      </w:pPr>
    </w:p>
    <w:p w14:paraId="567D6496" w14:textId="77777777" w:rsidR="004F4DDF" w:rsidRDefault="004F4DDF">
      <w:pPr>
        <w:pStyle w:val="ListParagraph"/>
        <w:numPr>
          <w:ilvl w:val="1"/>
          <w:numId w:val="38"/>
        </w:numPr>
        <w:spacing w:after="240"/>
        <w:jc w:val="both"/>
      </w:pPr>
      <w:r w:rsidRPr="004A1D40">
        <w:t>Layout, numbering, and dimensions of Lots, if more than one.</w:t>
      </w:r>
    </w:p>
    <w:p w14:paraId="2388B1C6" w14:textId="77777777" w:rsidR="004F4DDF" w:rsidRPr="004A1D40" w:rsidRDefault="004F4DDF" w:rsidP="004F4DDF">
      <w:pPr>
        <w:pStyle w:val="ListParagraph"/>
        <w:spacing w:after="240"/>
        <w:ind w:left="1440"/>
        <w:jc w:val="both"/>
      </w:pPr>
    </w:p>
    <w:p w14:paraId="4E18C641" w14:textId="77777777" w:rsidR="004F4DDF" w:rsidRDefault="004F4DDF">
      <w:pPr>
        <w:pStyle w:val="ListParagraph"/>
        <w:numPr>
          <w:ilvl w:val="1"/>
          <w:numId w:val="38"/>
        </w:numPr>
        <w:spacing w:after="240"/>
        <w:jc w:val="both"/>
      </w:pPr>
      <w:r w:rsidRPr="004A1D40">
        <w:t>Labels for the existing zoning districts for the Tract and adjacent Parcels.</w:t>
      </w:r>
    </w:p>
    <w:p w14:paraId="277A96D6" w14:textId="77777777" w:rsidR="004F4DDF" w:rsidRPr="004A1D40" w:rsidRDefault="004F4DDF" w:rsidP="004F4DDF">
      <w:pPr>
        <w:pStyle w:val="ListParagraph"/>
        <w:spacing w:after="240"/>
        <w:ind w:left="1440"/>
        <w:jc w:val="both"/>
      </w:pPr>
    </w:p>
    <w:p w14:paraId="24F966D0" w14:textId="77777777" w:rsidR="004F4DDF" w:rsidRDefault="004F4DDF">
      <w:pPr>
        <w:pStyle w:val="ListParagraph"/>
        <w:numPr>
          <w:ilvl w:val="1"/>
          <w:numId w:val="38"/>
        </w:numPr>
        <w:spacing w:after="240"/>
        <w:jc w:val="both"/>
      </w:pPr>
      <w:r w:rsidRPr="004A1D40">
        <w:t>Existing deed restriction for the Tract to be developed, if applicable.</w:t>
      </w:r>
    </w:p>
    <w:p w14:paraId="0EE9EF97" w14:textId="77777777" w:rsidR="004F4DDF" w:rsidRPr="004A1D40" w:rsidRDefault="004F4DDF" w:rsidP="004F4DDF">
      <w:pPr>
        <w:pStyle w:val="ListParagraph"/>
        <w:spacing w:after="240"/>
        <w:ind w:left="1440"/>
        <w:jc w:val="both"/>
      </w:pPr>
    </w:p>
    <w:p w14:paraId="3F9925E8" w14:textId="77777777" w:rsidR="004F4DDF" w:rsidRDefault="004F4DDF">
      <w:pPr>
        <w:pStyle w:val="ListParagraph"/>
        <w:numPr>
          <w:ilvl w:val="1"/>
          <w:numId w:val="38"/>
        </w:numPr>
        <w:spacing w:after="240"/>
        <w:jc w:val="both"/>
      </w:pPr>
      <w:r w:rsidRPr="004A1D40">
        <w:t>Sight Line Diagram for adjacent residential districts.</w:t>
      </w:r>
    </w:p>
    <w:p w14:paraId="71501C01" w14:textId="77777777" w:rsidR="004F4DDF" w:rsidRPr="004A1D40" w:rsidRDefault="004F4DDF" w:rsidP="004F4DDF">
      <w:pPr>
        <w:pStyle w:val="ListParagraph"/>
        <w:spacing w:after="240"/>
        <w:ind w:left="1440"/>
        <w:jc w:val="both"/>
      </w:pPr>
    </w:p>
    <w:p w14:paraId="294F53B1" w14:textId="77777777" w:rsidR="004F4DDF" w:rsidRDefault="004F4DDF">
      <w:pPr>
        <w:pStyle w:val="ListParagraph"/>
        <w:numPr>
          <w:ilvl w:val="1"/>
          <w:numId w:val="38"/>
        </w:numPr>
        <w:spacing w:after="240"/>
        <w:jc w:val="both"/>
      </w:pPr>
      <w:r w:rsidRPr="004A1D40">
        <w:t>Locations, widths, and names of all existing and proposed public streets or other public rights-of-way, railroad and utility rights-of-way or easements, parks and other public open spaces, and section and corporation lines within the Tract.</w:t>
      </w:r>
    </w:p>
    <w:p w14:paraId="634A748E" w14:textId="77777777" w:rsidR="004F4DDF" w:rsidRPr="004A1D40" w:rsidRDefault="004F4DDF" w:rsidP="004F4DDF">
      <w:pPr>
        <w:pStyle w:val="ListParagraph"/>
        <w:spacing w:after="240"/>
        <w:ind w:left="1440"/>
        <w:jc w:val="both"/>
      </w:pPr>
    </w:p>
    <w:p w14:paraId="3A6661D3" w14:textId="77777777" w:rsidR="004F4DDF" w:rsidRDefault="004F4DDF">
      <w:pPr>
        <w:pStyle w:val="ListParagraph"/>
        <w:numPr>
          <w:ilvl w:val="1"/>
          <w:numId w:val="38"/>
        </w:numPr>
        <w:spacing w:after="240"/>
        <w:jc w:val="both"/>
      </w:pPr>
      <w:r w:rsidRPr="004A1D40">
        <w:t xml:space="preserve">Existing </w:t>
      </w:r>
      <w:bookmarkStart w:id="121" w:name="_Hlk192260094"/>
      <w:r w:rsidRPr="004A1D40">
        <w:t>sewers, water mains, culverts, and other underground facilities within the Tract, adjacent to the Tract or that will be used or are proposed to be used in developing the Tract, indicating pipe sizing, grades, and locations.</w:t>
      </w:r>
    </w:p>
    <w:p w14:paraId="04C3A742" w14:textId="77777777" w:rsidR="004F4DDF" w:rsidRPr="004A1D40" w:rsidRDefault="004F4DDF" w:rsidP="004F4DDF">
      <w:pPr>
        <w:pStyle w:val="ListParagraph"/>
        <w:spacing w:after="240"/>
        <w:ind w:left="1440"/>
        <w:jc w:val="both"/>
      </w:pPr>
    </w:p>
    <w:p w14:paraId="60F44D04" w14:textId="77777777" w:rsidR="004F4DDF" w:rsidRDefault="004F4DDF">
      <w:pPr>
        <w:pStyle w:val="ListParagraph"/>
        <w:numPr>
          <w:ilvl w:val="1"/>
          <w:numId w:val="38"/>
        </w:numPr>
        <w:spacing w:after="240"/>
        <w:jc w:val="both"/>
      </w:pPr>
      <w:r w:rsidRPr="004A1D40">
        <w:t>Existing ground configuration, drainage channels, wooded areas, watercourses, and other significant physical features within the Tract. An exhibit demonstrating environmentally sensitive areas such as the 100-year floodplain, wetlands, and slopes greater than 20 percent.</w:t>
      </w:r>
    </w:p>
    <w:p w14:paraId="173B7B95" w14:textId="77777777" w:rsidR="004F4DDF" w:rsidRPr="004A1D40" w:rsidRDefault="004F4DDF" w:rsidP="004F4DDF">
      <w:pPr>
        <w:pStyle w:val="ListParagraph"/>
        <w:spacing w:after="240"/>
        <w:ind w:left="1440"/>
        <w:jc w:val="both"/>
      </w:pPr>
    </w:p>
    <w:p w14:paraId="6000B089" w14:textId="77777777" w:rsidR="004F4DDF" w:rsidRDefault="004F4DDF">
      <w:pPr>
        <w:pStyle w:val="ListParagraph"/>
        <w:numPr>
          <w:ilvl w:val="1"/>
          <w:numId w:val="38"/>
        </w:numPr>
        <w:spacing w:after="240"/>
        <w:jc w:val="both"/>
      </w:pPr>
      <w:r w:rsidRPr="004A1D40">
        <w:lastRenderedPageBreak/>
        <w:t>Any stream or wetland delineations and mitigation setbacks required by the Army Corps of Engineers, Ohio Environmental Protection Agency, and Licking County Planning Commission including the Flood Damage Prevention Regulations.</w:t>
      </w:r>
    </w:p>
    <w:p w14:paraId="15815475" w14:textId="77777777" w:rsidR="004F4DDF" w:rsidRPr="004A1D40" w:rsidRDefault="004F4DDF" w:rsidP="004F4DDF">
      <w:pPr>
        <w:pStyle w:val="ListParagraph"/>
        <w:spacing w:after="240"/>
        <w:ind w:left="1440"/>
        <w:jc w:val="both"/>
      </w:pPr>
    </w:p>
    <w:p w14:paraId="1D91DA6F" w14:textId="77777777" w:rsidR="004F4DDF" w:rsidRDefault="004F4DDF">
      <w:pPr>
        <w:pStyle w:val="ListParagraph"/>
        <w:numPr>
          <w:ilvl w:val="1"/>
          <w:numId w:val="38"/>
        </w:numPr>
        <w:spacing w:after="240"/>
        <w:jc w:val="both"/>
      </w:pPr>
      <w:r w:rsidRPr="004A1D40">
        <w:t>Parcels of land intended to be dedicated or temporarily reserved for public use or reserved by deed covenant with the condition proposed for such covenant, and for the dedications.</w:t>
      </w:r>
    </w:p>
    <w:p w14:paraId="7F758433" w14:textId="77777777" w:rsidR="004F4DDF" w:rsidRPr="004A1D40" w:rsidRDefault="004F4DDF" w:rsidP="004F4DDF">
      <w:pPr>
        <w:pStyle w:val="ListParagraph"/>
        <w:spacing w:after="240"/>
        <w:ind w:left="1440"/>
        <w:jc w:val="both"/>
      </w:pPr>
    </w:p>
    <w:p w14:paraId="5A5D9B5A" w14:textId="77777777" w:rsidR="004F4DDF" w:rsidRDefault="004F4DDF">
      <w:pPr>
        <w:pStyle w:val="ListParagraph"/>
        <w:numPr>
          <w:ilvl w:val="1"/>
          <w:numId w:val="38"/>
        </w:numPr>
        <w:spacing w:after="240"/>
        <w:jc w:val="both"/>
      </w:pPr>
      <w:r w:rsidRPr="004A1D40">
        <w:t>The proposed provisions for water, fire hydrants, sanitary sewer, all underground utilities, and surface drainage with engineering feasibility studies or other evidence of reasonableness. Preliminary water, sanitary sewer, and storm sewer line sizes and location, detention basins and drainage structures shall be drawn. Detailed engineering is not required.</w:t>
      </w:r>
    </w:p>
    <w:p w14:paraId="541DAB3A" w14:textId="77777777" w:rsidR="004F4DDF" w:rsidRPr="004A1D40" w:rsidRDefault="004F4DDF" w:rsidP="004F4DDF">
      <w:pPr>
        <w:pStyle w:val="ListParagraph"/>
        <w:spacing w:after="240"/>
        <w:ind w:left="1440"/>
        <w:jc w:val="both"/>
      </w:pPr>
    </w:p>
    <w:p w14:paraId="113EC09E" w14:textId="77777777" w:rsidR="004F4DDF" w:rsidRPr="004A1D40" w:rsidRDefault="004F4DDF">
      <w:pPr>
        <w:pStyle w:val="ListParagraph"/>
        <w:numPr>
          <w:ilvl w:val="1"/>
          <w:numId w:val="38"/>
        </w:numPr>
        <w:spacing w:after="240"/>
        <w:jc w:val="both"/>
      </w:pPr>
      <w:r w:rsidRPr="004A1D40">
        <w:t>A copy of letters from the following entities:</w:t>
      </w:r>
    </w:p>
    <w:p w14:paraId="2F701A22" w14:textId="77777777" w:rsidR="004F4DDF" w:rsidRPr="004A1D40" w:rsidRDefault="004F4DDF">
      <w:pPr>
        <w:pStyle w:val="ListParagraph"/>
        <w:numPr>
          <w:ilvl w:val="2"/>
          <w:numId w:val="38"/>
        </w:numPr>
        <w:spacing w:after="240"/>
        <w:jc w:val="both"/>
      </w:pPr>
      <w:r w:rsidRPr="004A1D40">
        <w:t>County Engineer or roadway maintaining authority stating that the proposed access and sight distance is adequate.</w:t>
      </w:r>
    </w:p>
    <w:p w14:paraId="7AA74EAF" w14:textId="77777777" w:rsidR="004F4DDF" w:rsidRDefault="004F4DDF">
      <w:pPr>
        <w:pStyle w:val="ListParagraph"/>
        <w:numPr>
          <w:ilvl w:val="2"/>
          <w:numId w:val="38"/>
        </w:numPr>
        <w:spacing w:after="240"/>
        <w:jc w:val="both"/>
      </w:pPr>
      <w:r w:rsidRPr="004A1D40">
        <w:t>Water and Sewer District stating that central water and sanitary sewers are available and have sufficient capacity to serve the proposed land uses.</w:t>
      </w:r>
    </w:p>
    <w:p w14:paraId="7F828296" w14:textId="77777777" w:rsidR="004F4DDF" w:rsidRPr="004A1D40" w:rsidRDefault="004F4DDF" w:rsidP="004F4DDF">
      <w:pPr>
        <w:pStyle w:val="ListParagraph"/>
        <w:spacing w:after="240"/>
        <w:ind w:left="2160"/>
        <w:jc w:val="both"/>
      </w:pPr>
    </w:p>
    <w:p w14:paraId="4CD8ADCD" w14:textId="77777777" w:rsidR="004F4DDF" w:rsidRDefault="004F4DDF">
      <w:pPr>
        <w:pStyle w:val="ListParagraph"/>
        <w:numPr>
          <w:ilvl w:val="1"/>
          <w:numId w:val="38"/>
        </w:numPr>
        <w:spacing w:after="240"/>
        <w:jc w:val="both"/>
      </w:pPr>
      <w:r w:rsidRPr="004A1D40">
        <w:t>Proposed street grades and preliminary sewer size slope.</w:t>
      </w:r>
    </w:p>
    <w:p w14:paraId="2F906E4F" w14:textId="77777777" w:rsidR="004F4DDF" w:rsidRPr="004A1D40" w:rsidRDefault="004F4DDF" w:rsidP="004F4DDF">
      <w:pPr>
        <w:pStyle w:val="ListParagraph"/>
        <w:spacing w:after="240"/>
        <w:ind w:left="1440"/>
        <w:jc w:val="both"/>
      </w:pPr>
    </w:p>
    <w:p w14:paraId="52E4A88F" w14:textId="77777777" w:rsidR="004F4DDF" w:rsidRDefault="004F4DDF">
      <w:pPr>
        <w:pStyle w:val="ListParagraph"/>
        <w:numPr>
          <w:ilvl w:val="1"/>
          <w:numId w:val="38"/>
        </w:numPr>
        <w:spacing w:after="240"/>
        <w:jc w:val="both"/>
      </w:pPr>
      <w:r w:rsidRPr="004A1D40">
        <w:t>Building setback lines with dimensions.</w:t>
      </w:r>
    </w:p>
    <w:p w14:paraId="29236A51" w14:textId="77777777" w:rsidR="004F4DDF" w:rsidRPr="004A1D40" w:rsidRDefault="004F4DDF" w:rsidP="004F4DDF">
      <w:pPr>
        <w:pStyle w:val="ListParagraph"/>
        <w:spacing w:after="240"/>
        <w:ind w:left="1440"/>
        <w:jc w:val="both"/>
      </w:pPr>
    </w:p>
    <w:p w14:paraId="4EB25C46" w14:textId="77777777" w:rsidR="004F4DDF" w:rsidRDefault="004F4DDF">
      <w:pPr>
        <w:pStyle w:val="ListParagraph"/>
        <w:numPr>
          <w:ilvl w:val="1"/>
          <w:numId w:val="38"/>
        </w:numPr>
        <w:spacing w:after="240"/>
        <w:jc w:val="both"/>
      </w:pPr>
      <w:r w:rsidRPr="004A1D40">
        <w:t>Layout, location, dimensions of any existing and proposed structures. Any existing structures to be demolished when developing the Tract must be labeled as “to be removed”.</w:t>
      </w:r>
    </w:p>
    <w:p w14:paraId="2B8AC1C6" w14:textId="77777777" w:rsidR="004F4DDF" w:rsidRPr="004A1D40" w:rsidRDefault="004F4DDF" w:rsidP="004F4DDF">
      <w:pPr>
        <w:pStyle w:val="ListParagraph"/>
        <w:spacing w:after="240"/>
        <w:ind w:left="1440"/>
        <w:jc w:val="both"/>
      </w:pPr>
    </w:p>
    <w:p w14:paraId="05388254" w14:textId="77777777" w:rsidR="004F4DDF" w:rsidRDefault="004F4DDF">
      <w:pPr>
        <w:pStyle w:val="ListParagraph"/>
        <w:numPr>
          <w:ilvl w:val="1"/>
          <w:numId w:val="38"/>
        </w:numPr>
        <w:spacing w:after="240"/>
        <w:jc w:val="both"/>
      </w:pPr>
      <w:r w:rsidRPr="004A1D40">
        <w:t>Building locations depicting the bulk, height, and spatial relationships of building masses with adjacent development.</w:t>
      </w:r>
    </w:p>
    <w:p w14:paraId="63EC893C" w14:textId="77777777" w:rsidR="004F4DDF" w:rsidRPr="004A1D40" w:rsidRDefault="004F4DDF" w:rsidP="004F4DDF">
      <w:pPr>
        <w:pStyle w:val="ListParagraph"/>
        <w:spacing w:after="240"/>
        <w:ind w:left="1440"/>
        <w:jc w:val="both"/>
      </w:pPr>
    </w:p>
    <w:p w14:paraId="0459AFE5" w14:textId="77777777" w:rsidR="004F4DDF" w:rsidRDefault="004F4DDF">
      <w:pPr>
        <w:pStyle w:val="ListParagraph"/>
        <w:numPr>
          <w:ilvl w:val="1"/>
          <w:numId w:val="38"/>
        </w:numPr>
        <w:spacing w:after="240"/>
        <w:jc w:val="both"/>
      </w:pPr>
      <w:r w:rsidRPr="004A1D40">
        <w:t>Preliminary drawings for buildings to be constructed, including preliminary floor plans, exterior elevations, and sections.</w:t>
      </w:r>
    </w:p>
    <w:p w14:paraId="7FBDA9A5" w14:textId="77777777" w:rsidR="004F4DDF" w:rsidRPr="004A1D40" w:rsidRDefault="004F4DDF" w:rsidP="004F4DDF">
      <w:pPr>
        <w:pStyle w:val="ListParagraph"/>
        <w:spacing w:after="240"/>
        <w:ind w:left="1440"/>
        <w:jc w:val="both"/>
      </w:pPr>
    </w:p>
    <w:p w14:paraId="2A222DC2" w14:textId="77777777" w:rsidR="004F4DDF" w:rsidRDefault="004F4DDF">
      <w:pPr>
        <w:pStyle w:val="ListParagraph"/>
        <w:numPr>
          <w:ilvl w:val="1"/>
          <w:numId w:val="38"/>
        </w:numPr>
        <w:spacing w:after="240"/>
        <w:jc w:val="both"/>
      </w:pPr>
      <w:r w:rsidRPr="004A1D40">
        <w:t>Color renderings of proposed and existing Structures (except those that are “to be removed”), complete with a listing of all colors referenced by the Pantone Color Reference System (latest edition) or if Pantone is not available, the manufacturer’s reference/serial number with samples and materials to be used.</w:t>
      </w:r>
    </w:p>
    <w:p w14:paraId="7C42270B" w14:textId="77777777" w:rsidR="004F4DDF" w:rsidRPr="004A1D40" w:rsidRDefault="004F4DDF" w:rsidP="004F4DDF">
      <w:pPr>
        <w:pStyle w:val="ListParagraph"/>
        <w:spacing w:after="240"/>
        <w:ind w:left="1440"/>
        <w:jc w:val="both"/>
      </w:pPr>
    </w:p>
    <w:p w14:paraId="10E0BA59" w14:textId="77777777" w:rsidR="004F4DDF" w:rsidRDefault="004F4DDF">
      <w:pPr>
        <w:pStyle w:val="ListParagraph"/>
        <w:numPr>
          <w:ilvl w:val="1"/>
          <w:numId w:val="38"/>
        </w:numPr>
        <w:spacing w:after="240"/>
        <w:jc w:val="both"/>
      </w:pPr>
      <w:r w:rsidRPr="004A1D40">
        <w:t>Intended measures to screen rooftop mechanical equipment, production areas, service areas, storage areas, trash containers, and loading zones from view.</w:t>
      </w:r>
    </w:p>
    <w:p w14:paraId="1859AACC" w14:textId="77777777" w:rsidR="004F4DDF" w:rsidRPr="004A1D40" w:rsidRDefault="004F4DDF" w:rsidP="004F4DDF">
      <w:pPr>
        <w:pStyle w:val="ListParagraph"/>
        <w:spacing w:after="240"/>
        <w:ind w:left="1440"/>
        <w:jc w:val="both"/>
      </w:pPr>
    </w:p>
    <w:p w14:paraId="42FA0C02" w14:textId="77777777" w:rsidR="004F4DDF" w:rsidRDefault="004F4DDF">
      <w:pPr>
        <w:pStyle w:val="ListParagraph"/>
        <w:numPr>
          <w:ilvl w:val="1"/>
          <w:numId w:val="38"/>
        </w:numPr>
        <w:spacing w:after="240"/>
        <w:jc w:val="both"/>
      </w:pPr>
      <w:r w:rsidRPr="004A1D40">
        <w:t xml:space="preserve">Detailed Parking and Loading Plan showing layout, location and design of parking and loading areas, number of parking and loading </w:t>
      </w:r>
      <w:proofErr w:type="gramStart"/>
      <w:r w:rsidRPr="004A1D40">
        <w:t>spaces,</w:t>
      </w:r>
      <w:proofErr w:type="gramEnd"/>
      <w:r w:rsidRPr="004A1D40">
        <w:t xml:space="preserve"> traffic circulation, curb cuts, pedestrian walks, and lane improvements on existing public roads.</w:t>
      </w:r>
    </w:p>
    <w:p w14:paraId="0DAB6F8A" w14:textId="77777777" w:rsidR="004F4DDF" w:rsidRPr="004A1D40" w:rsidRDefault="004F4DDF" w:rsidP="004F4DDF">
      <w:pPr>
        <w:pStyle w:val="ListParagraph"/>
        <w:spacing w:after="240"/>
        <w:ind w:left="1440"/>
        <w:jc w:val="both"/>
      </w:pPr>
    </w:p>
    <w:p w14:paraId="04E2A733" w14:textId="77777777" w:rsidR="004F4DDF" w:rsidRDefault="004F4DDF">
      <w:pPr>
        <w:pStyle w:val="ListParagraph"/>
        <w:numPr>
          <w:ilvl w:val="1"/>
          <w:numId w:val="38"/>
        </w:numPr>
        <w:spacing w:after="240"/>
        <w:jc w:val="both"/>
      </w:pPr>
      <w:r w:rsidRPr="004A1D40">
        <w:lastRenderedPageBreak/>
        <w:t>Accommodations and access for emergency and fire-fighting apparatus.</w:t>
      </w:r>
    </w:p>
    <w:p w14:paraId="06350D7F" w14:textId="77777777" w:rsidR="004F4DDF" w:rsidRPr="004A1D40" w:rsidRDefault="004F4DDF" w:rsidP="004F4DDF">
      <w:pPr>
        <w:pStyle w:val="ListParagraph"/>
        <w:spacing w:after="240"/>
        <w:ind w:left="1440"/>
        <w:jc w:val="both"/>
      </w:pPr>
    </w:p>
    <w:p w14:paraId="3C537CEE" w14:textId="77777777" w:rsidR="004F4DDF" w:rsidRDefault="004F4DDF">
      <w:pPr>
        <w:pStyle w:val="ListParagraph"/>
        <w:numPr>
          <w:ilvl w:val="1"/>
          <w:numId w:val="38"/>
        </w:numPr>
        <w:spacing w:after="240"/>
        <w:jc w:val="both"/>
      </w:pPr>
      <w:r w:rsidRPr="004A1D40">
        <w:t>A detailed Signage Plan showing the location, type, dimensions, and features of all signage.</w:t>
      </w:r>
    </w:p>
    <w:p w14:paraId="69EC8E59" w14:textId="77777777" w:rsidR="004F4DDF" w:rsidRPr="004A1D40" w:rsidRDefault="004F4DDF" w:rsidP="004F4DDF">
      <w:pPr>
        <w:pStyle w:val="ListParagraph"/>
        <w:spacing w:after="240"/>
        <w:ind w:left="1440"/>
        <w:jc w:val="both"/>
      </w:pPr>
    </w:p>
    <w:p w14:paraId="331DEF02" w14:textId="77777777" w:rsidR="004F4DDF" w:rsidRPr="004A1D40" w:rsidRDefault="004F4DDF">
      <w:pPr>
        <w:pStyle w:val="ListParagraph"/>
        <w:numPr>
          <w:ilvl w:val="1"/>
          <w:numId w:val="38"/>
        </w:numPr>
        <w:spacing w:after="240"/>
        <w:jc w:val="both"/>
      </w:pPr>
      <w:r w:rsidRPr="004A1D40">
        <w:t>A detailed Exterior Lighting Plan that include a photometric plan showing:</w:t>
      </w:r>
    </w:p>
    <w:p w14:paraId="1E66F12D" w14:textId="77777777" w:rsidR="004F4DDF" w:rsidRPr="004A1D40" w:rsidRDefault="004F4DDF">
      <w:pPr>
        <w:pStyle w:val="ListParagraph"/>
        <w:numPr>
          <w:ilvl w:val="2"/>
          <w:numId w:val="40"/>
        </w:numPr>
        <w:spacing w:after="240"/>
        <w:jc w:val="both"/>
      </w:pPr>
      <w:r w:rsidRPr="004A1D40">
        <w:t>The proposed intensity levels of the lighting throughout the site indicating footcandle measurements;</w:t>
      </w:r>
    </w:p>
    <w:p w14:paraId="6E3F0FD4" w14:textId="77777777" w:rsidR="004F4DDF" w:rsidRPr="004A1D40" w:rsidRDefault="004F4DDF">
      <w:pPr>
        <w:pStyle w:val="ListParagraph"/>
        <w:numPr>
          <w:ilvl w:val="2"/>
          <w:numId w:val="40"/>
        </w:numPr>
        <w:spacing w:after="240"/>
        <w:jc w:val="both"/>
      </w:pPr>
      <w:r w:rsidRPr="004A1D40">
        <w:t>The lighting levels for the proposed site and an area extending a minimum of 30 feet onto adjacent properties;</w:t>
      </w:r>
    </w:p>
    <w:p w14:paraId="044F38F9" w14:textId="77777777" w:rsidR="004F4DDF" w:rsidRPr="004A1D40" w:rsidRDefault="004F4DDF">
      <w:pPr>
        <w:pStyle w:val="ListParagraph"/>
        <w:numPr>
          <w:ilvl w:val="2"/>
          <w:numId w:val="40"/>
        </w:numPr>
        <w:spacing w:after="240"/>
        <w:jc w:val="both"/>
      </w:pPr>
      <w:r w:rsidRPr="004A1D40">
        <w:t>The locations of each of the proposed lighting fixtures (wall mounted and pole);</w:t>
      </w:r>
    </w:p>
    <w:p w14:paraId="6E494CCB" w14:textId="77777777" w:rsidR="004F4DDF" w:rsidRPr="004A1D40" w:rsidRDefault="004F4DDF">
      <w:pPr>
        <w:pStyle w:val="ListParagraph"/>
        <w:numPr>
          <w:ilvl w:val="2"/>
          <w:numId w:val="40"/>
        </w:numPr>
        <w:spacing w:after="240"/>
        <w:jc w:val="both"/>
      </w:pPr>
      <w:r w:rsidRPr="004A1D40">
        <w:t>The minimum, maximum, and average intensity/illumination for the site;</w:t>
      </w:r>
    </w:p>
    <w:p w14:paraId="0D140BA0" w14:textId="77777777" w:rsidR="004F4DDF" w:rsidRPr="004A1D40" w:rsidRDefault="004F4DDF">
      <w:pPr>
        <w:pStyle w:val="ListParagraph"/>
        <w:numPr>
          <w:ilvl w:val="2"/>
          <w:numId w:val="40"/>
        </w:numPr>
        <w:spacing w:after="240"/>
        <w:jc w:val="both"/>
      </w:pPr>
      <w:r w:rsidRPr="004A1D40">
        <w:t>Details of all proposed outdoor lighting fixtures indicating manufacturer, model, and style of the fixture.</w:t>
      </w:r>
    </w:p>
    <w:p w14:paraId="550EA09C" w14:textId="77777777" w:rsidR="004F4DDF" w:rsidRPr="004A1D40" w:rsidRDefault="004F4DDF">
      <w:pPr>
        <w:pStyle w:val="ListParagraph"/>
        <w:numPr>
          <w:ilvl w:val="2"/>
          <w:numId w:val="40"/>
        </w:numPr>
        <w:spacing w:after="240"/>
        <w:jc w:val="both"/>
      </w:pPr>
      <w:r w:rsidRPr="004A1D40">
        <w:t>A graphic representation of the fixture is required.</w:t>
      </w:r>
    </w:p>
    <w:p w14:paraId="2D347650" w14:textId="77777777" w:rsidR="004F4DDF" w:rsidRPr="004A1D40" w:rsidRDefault="004F4DDF">
      <w:pPr>
        <w:pStyle w:val="ListParagraph"/>
        <w:numPr>
          <w:ilvl w:val="2"/>
          <w:numId w:val="40"/>
        </w:numPr>
        <w:spacing w:after="240"/>
        <w:jc w:val="both"/>
      </w:pPr>
      <w:r w:rsidRPr="004A1D40">
        <w:t>The fixture lamp type (i.e., low pressure sodium, metal halide, etc.) shall be indicated on the proposed plans;</w:t>
      </w:r>
    </w:p>
    <w:p w14:paraId="50AB9548" w14:textId="77777777" w:rsidR="004F4DDF" w:rsidRPr="004A1D40" w:rsidRDefault="004F4DDF">
      <w:pPr>
        <w:pStyle w:val="ListParagraph"/>
        <w:numPr>
          <w:ilvl w:val="2"/>
          <w:numId w:val="40"/>
        </w:numPr>
        <w:spacing w:after="240"/>
        <w:jc w:val="both"/>
      </w:pPr>
      <w:r w:rsidRPr="004A1D40">
        <w:t>The proposed height of the lighting fixtures; and</w:t>
      </w:r>
    </w:p>
    <w:p w14:paraId="618ACA2A" w14:textId="77777777" w:rsidR="004F4DDF" w:rsidRDefault="004F4DDF">
      <w:pPr>
        <w:pStyle w:val="ListParagraph"/>
        <w:numPr>
          <w:ilvl w:val="2"/>
          <w:numId w:val="40"/>
        </w:numPr>
        <w:spacing w:after="240"/>
        <w:jc w:val="both"/>
      </w:pPr>
      <w:r w:rsidRPr="004A1D40">
        <w:t>The hours of use of the lighting fixtures.</w:t>
      </w:r>
    </w:p>
    <w:p w14:paraId="247A9363" w14:textId="77777777" w:rsidR="004F4DDF" w:rsidRPr="004A1D40" w:rsidRDefault="004F4DDF" w:rsidP="004F4DDF">
      <w:pPr>
        <w:pStyle w:val="ListParagraph"/>
        <w:spacing w:after="240"/>
        <w:ind w:left="2160"/>
        <w:jc w:val="both"/>
      </w:pPr>
    </w:p>
    <w:p w14:paraId="0D75068C" w14:textId="77777777" w:rsidR="004F4DDF" w:rsidRDefault="004F4DDF">
      <w:pPr>
        <w:pStyle w:val="ListParagraph"/>
        <w:numPr>
          <w:ilvl w:val="1"/>
          <w:numId w:val="41"/>
        </w:numPr>
        <w:spacing w:after="240"/>
        <w:jc w:val="both"/>
      </w:pPr>
      <w:r w:rsidRPr="004A1D40">
        <w:t>A Landscape Plan which depicts and identifies all proposed landscaping features. The Landscape Plan shall identify the caliber, height, and numbers of each plant, shrub, or tree, its name, its size at planning and rendering(s) of how that section of the development would look in elevation.</w:t>
      </w:r>
    </w:p>
    <w:p w14:paraId="5D88EA92" w14:textId="77777777" w:rsidR="004F4DDF" w:rsidRPr="004A1D40" w:rsidRDefault="004F4DDF" w:rsidP="004F4DDF">
      <w:pPr>
        <w:pStyle w:val="ListParagraph"/>
        <w:spacing w:after="240"/>
        <w:ind w:left="1440"/>
        <w:jc w:val="both"/>
      </w:pPr>
    </w:p>
    <w:p w14:paraId="689BC857" w14:textId="77777777" w:rsidR="004F4DDF" w:rsidRDefault="004F4DDF">
      <w:pPr>
        <w:pStyle w:val="ListParagraph"/>
        <w:numPr>
          <w:ilvl w:val="1"/>
          <w:numId w:val="41"/>
        </w:numPr>
        <w:spacing w:after="240"/>
        <w:jc w:val="both"/>
      </w:pPr>
      <w:r w:rsidRPr="004A1D40">
        <w:t>Intended green infrastructure measures described and shown such as the use of pervious pavement, green roofs, or rain gardens.</w:t>
      </w:r>
    </w:p>
    <w:p w14:paraId="3B61A1A0" w14:textId="77777777" w:rsidR="004F4DDF" w:rsidRPr="004A1D40" w:rsidRDefault="004F4DDF" w:rsidP="004F4DDF">
      <w:pPr>
        <w:pStyle w:val="ListParagraph"/>
        <w:spacing w:after="240"/>
        <w:ind w:left="1440"/>
        <w:jc w:val="both"/>
      </w:pPr>
    </w:p>
    <w:p w14:paraId="2B823FCF" w14:textId="20C0C73C" w:rsidR="004F4DDF" w:rsidRDefault="004F4DDF">
      <w:pPr>
        <w:pStyle w:val="ListParagraph"/>
        <w:numPr>
          <w:ilvl w:val="1"/>
          <w:numId w:val="41"/>
        </w:numPr>
        <w:spacing w:after="240"/>
        <w:jc w:val="both"/>
      </w:pPr>
      <w:r w:rsidRPr="004A1D40">
        <w:t xml:space="preserve">A letter stating that all necessary restrictive covenants, to ensure the perpetual maintenance of the required open space, will be executed. Executed covenants shall be submitted prior to the </w:t>
      </w:r>
      <w:r w:rsidR="00394D9A">
        <w:t>Zoning Inspector</w:t>
      </w:r>
      <w:r w:rsidRPr="004A1D40">
        <w:t xml:space="preserve"> issuing a Zoning Permit for construction.</w:t>
      </w:r>
    </w:p>
    <w:p w14:paraId="3ED6A305" w14:textId="77777777" w:rsidR="004F4DDF" w:rsidRPr="004A1D40" w:rsidRDefault="004F4DDF" w:rsidP="004F4DDF">
      <w:pPr>
        <w:pStyle w:val="ListParagraph"/>
        <w:spacing w:after="240"/>
        <w:ind w:left="1440"/>
        <w:jc w:val="both"/>
      </w:pPr>
    </w:p>
    <w:p w14:paraId="4B38C0D8" w14:textId="3062DA20" w:rsidR="004F4DDF" w:rsidRDefault="004F4DDF">
      <w:pPr>
        <w:pStyle w:val="ListParagraph"/>
        <w:numPr>
          <w:ilvl w:val="1"/>
          <w:numId w:val="41"/>
        </w:numPr>
        <w:spacing w:after="240"/>
        <w:jc w:val="both"/>
      </w:pPr>
      <w:r w:rsidRPr="004A1D40">
        <w:t xml:space="preserve">A letter stating that all necessary agreements will be executed to ensure access to and maintenance of any proposed shared parking. Executed agreements shall be submitted prior to the </w:t>
      </w:r>
      <w:r w:rsidR="00394D9A">
        <w:t>Zoning Inspector</w:t>
      </w:r>
      <w:r w:rsidRPr="004A1D40">
        <w:t xml:space="preserve"> issuing a Zoning Permit for construction.</w:t>
      </w:r>
    </w:p>
    <w:p w14:paraId="5B4B09FD" w14:textId="77777777" w:rsidR="004F4DDF" w:rsidRPr="004A1D40" w:rsidRDefault="004F4DDF" w:rsidP="004F4DDF">
      <w:pPr>
        <w:pStyle w:val="ListParagraph"/>
        <w:spacing w:after="240"/>
        <w:ind w:left="1440"/>
        <w:jc w:val="both"/>
      </w:pPr>
    </w:p>
    <w:p w14:paraId="68CB21D9" w14:textId="77777777" w:rsidR="004F4DDF" w:rsidRDefault="004F4DDF">
      <w:pPr>
        <w:pStyle w:val="ListParagraph"/>
        <w:numPr>
          <w:ilvl w:val="1"/>
          <w:numId w:val="41"/>
        </w:numPr>
        <w:spacing w:after="240"/>
        <w:jc w:val="both"/>
      </w:pPr>
      <w:r w:rsidRPr="004A1D40">
        <w:t>The ability of the applicant to carry forth this plan by control of the land and the engineering feasibility of the plan.</w:t>
      </w:r>
    </w:p>
    <w:p w14:paraId="53DE7419" w14:textId="77777777" w:rsidR="004F4DDF" w:rsidRPr="004A1D40" w:rsidRDefault="004F4DDF" w:rsidP="004F4DDF">
      <w:pPr>
        <w:pStyle w:val="ListParagraph"/>
        <w:spacing w:after="240"/>
        <w:ind w:left="1440"/>
        <w:jc w:val="both"/>
      </w:pPr>
    </w:p>
    <w:p w14:paraId="1818BD00" w14:textId="3B9621A7" w:rsidR="004F4DDF" w:rsidRDefault="004F4DDF">
      <w:pPr>
        <w:pStyle w:val="ListParagraph"/>
        <w:numPr>
          <w:ilvl w:val="1"/>
          <w:numId w:val="41"/>
        </w:numPr>
        <w:spacing w:after="240"/>
        <w:jc w:val="both"/>
      </w:pPr>
      <w:r w:rsidRPr="004A1D40">
        <w:t>The applicant may request a divergence from the development standards set forth in</w:t>
      </w:r>
      <w:r>
        <w:t xml:space="preserve"> </w:t>
      </w:r>
      <w:hyperlink w:anchor="Section_14_07_b" w:history="1">
        <w:r w:rsidRPr="007965A0">
          <w:rPr>
            <w:rStyle w:val="Hyperlink"/>
          </w:rPr>
          <w:t xml:space="preserve">Section </w:t>
        </w:r>
        <w:r w:rsidR="007965A0" w:rsidRPr="007965A0">
          <w:rPr>
            <w:rStyle w:val="Hyperlink"/>
          </w:rPr>
          <w:t>14.07(b)</w:t>
        </w:r>
      </w:hyperlink>
      <w:r>
        <w:t xml:space="preserve">.  </w:t>
      </w:r>
      <w:r w:rsidRPr="004A1D40">
        <w:t xml:space="preserve">An applicant making such a request shall specifically and separately list each requested divergence and the justification therefore on the Development Plan submittals, with a request that the proposed divergence be approved as part of and as shown on the Development Plan. Unless specifically supplemented by the standards contained in the Development Plan, the </w:t>
      </w:r>
      <w:r w:rsidRPr="004A1D40">
        <w:lastRenderedPageBreak/>
        <w:t xml:space="preserve">development shall comply with the requirements contained in </w:t>
      </w:r>
      <w:hyperlink w:anchor="Section_14_07" w:history="1">
        <w:r w:rsidRPr="007965A0">
          <w:rPr>
            <w:rStyle w:val="Hyperlink"/>
          </w:rPr>
          <w:t xml:space="preserve">Section </w:t>
        </w:r>
        <w:r w:rsidR="007965A0" w:rsidRPr="007965A0">
          <w:rPr>
            <w:rStyle w:val="Hyperlink"/>
          </w:rPr>
          <w:t>14.07</w:t>
        </w:r>
      </w:hyperlink>
      <w:r w:rsidRPr="007965A0">
        <w:t>.</w:t>
      </w:r>
      <w:r w:rsidRPr="004A1D40">
        <w:t xml:space="preserve"> A request to approve a use that is not listed as a permitted use in the Subarea shall not be considered a divergence and shall follow the statutory rezoning process to determine if such use should be added to the Subarea text.</w:t>
      </w:r>
    </w:p>
    <w:p w14:paraId="08175B48" w14:textId="77777777" w:rsidR="004F4DDF" w:rsidRPr="004A1D40" w:rsidRDefault="004F4DDF" w:rsidP="004F4DDF">
      <w:pPr>
        <w:pStyle w:val="ListParagraph"/>
        <w:spacing w:after="240"/>
        <w:ind w:left="1440"/>
        <w:jc w:val="both"/>
      </w:pPr>
    </w:p>
    <w:p w14:paraId="03158811" w14:textId="77777777" w:rsidR="004F4DDF" w:rsidRDefault="004F4DDF">
      <w:pPr>
        <w:pStyle w:val="ListParagraph"/>
        <w:numPr>
          <w:ilvl w:val="1"/>
          <w:numId w:val="41"/>
        </w:numPr>
        <w:spacing w:after="240"/>
        <w:jc w:val="both"/>
      </w:pPr>
      <w:r w:rsidRPr="004A1D40">
        <w:t xml:space="preserve">Any other information, as may be required by the Trustees, </w:t>
      </w:r>
      <w:proofErr w:type="gramStart"/>
      <w:r w:rsidRPr="004A1D40">
        <w:t>in order to</w:t>
      </w:r>
      <w:proofErr w:type="gramEnd"/>
      <w:r w:rsidRPr="004A1D40">
        <w:t xml:space="preserve"> determine compliance with this Zoning Code.</w:t>
      </w:r>
    </w:p>
    <w:p w14:paraId="6C119C69" w14:textId="77777777" w:rsidR="004F4DDF" w:rsidRPr="004A1D40" w:rsidRDefault="004F4DDF" w:rsidP="004F4DDF">
      <w:pPr>
        <w:pStyle w:val="ListParagraph"/>
        <w:spacing w:after="240"/>
        <w:ind w:left="1440"/>
        <w:jc w:val="both"/>
      </w:pPr>
    </w:p>
    <w:p w14:paraId="7AAA56BD" w14:textId="77777777" w:rsidR="004F4DDF" w:rsidRDefault="004F4DDF">
      <w:pPr>
        <w:pStyle w:val="ListParagraph"/>
        <w:numPr>
          <w:ilvl w:val="1"/>
          <w:numId w:val="41"/>
        </w:numPr>
        <w:spacing w:after="240"/>
        <w:jc w:val="both"/>
      </w:pPr>
      <w:r w:rsidRPr="004A1D40">
        <w:t>All drawings that are a part of the Development Plan shall respectively bear the seals of the preparing architect, landscape architect, and/or professional engineer. The respective professional attaching his or her seal to the drawings must be licensed to practice in the state of Ohio.</w:t>
      </w:r>
    </w:p>
    <w:bookmarkEnd w:id="121"/>
    <w:p w14:paraId="73CE8578" w14:textId="77777777" w:rsidR="004F4DDF" w:rsidRPr="004A1D40" w:rsidRDefault="004F4DDF" w:rsidP="004F4DDF">
      <w:pPr>
        <w:pStyle w:val="ListParagraph"/>
        <w:ind w:left="1440"/>
        <w:jc w:val="both"/>
      </w:pPr>
    </w:p>
    <w:p w14:paraId="54E353B0" w14:textId="0EEAA761" w:rsidR="004F4DDF" w:rsidRDefault="00394D9A">
      <w:pPr>
        <w:pStyle w:val="ListParagraph"/>
        <w:numPr>
          <w:ilvl w:val="0"/>
          <w:numId w:val="41"/>
        </w:numPr>
        <w:jc w:val="both"/>
      </w:pPr>
      <w:r>
        <w:rPr>
          <w:b/>
          <w:bCs/>
        </w:rPr>
        <w:t>Zoning Inspector</w:t>
      </w:r>
      <w:r w:rsidR="004F4DDF" w:rsidRPr="00261DDA">
        <w:rPr>
          <w:b/>
          <w:bCs/>
        </w:rPr>
        <w:t>:</w:t>
      </w:r>
      <w:r w:rsidR="004F4DDF" w:rsidRPr="004A1D40">
        <w:t xml:space="preserve"> After receipt of completed application materials and required fees, the </w:t>
      </w:r>
      <w:r>
        <w:t>Zoning Inspector</w:t>
      </w:r>
      <w:r w:rsidR="004F4DDF" w:rsidRPr="004A1D40">
        <w:t xml:space="preserve"> shall forward said materials to both the Zoning Commission and Trustees for further action under this</w:t>
      </w:r>
      <w:r w:rsidR="007965A0">
        <w:t xml:space="preserve"> Article,</w:t>
      </w:r>
      <w:r w:rsidR="004F4DDF" w:rsidRPr="004A1D40">
        <w:t xml:space="preserve"> including, but not limited to, this Section.</w:t>
      </w:r>
    </w:p>
    <w:p w14:paraId="300E73F6" w14:textId="77777777" w:rsidR="004F4DDF" w:rsidRPr="004A1D40" w:rsidRDefault="004F4DDF" w:rsidP="004F4DDF">
      <w:pPr>
        <w:pStyle w:val="ListParagraph"/>
        <w:jc w:val="both"/>
      </w:pPr>
    </w:p>
    <w:p w14:paraId="358362DC" w14:textId="77777777" w:rsidR="004F4DDF" w:rsidRDefault="004F4DDF">
      <w:pPr>
        <w:pStyle w:val="ListParagraph"/>
        <w:numPr>
          <w:ilvl w:val="0"/>
          <w:numId w:val="41"/>
        </w:numPr>
        <w:jc w:val="both"/>
      </w:pPr>
      <w:bookmarkStart w:id="122" w:name="_Hlk170151820"/>
      <w:r w:rsidRPr="00261DDA">
        <w:rPr>
          <w:b/>
          <w:bCs/>
        </w:rPr>
        <w:t>Zoning Commission:</w:t>
      </w:r>
      <w:r w:rsidRPr="004A1D40">
        <w:t xml:space="preserve"> </w:t>
      </w:r>
    </w:p>
    <w:p w14:paraId="0C745822" w14:textId="77777777" w:rsidR="004F4DDF" w:rsidRDefault="004F4DDF" w:rsidP="004F4DDF">
      <w:pPr>
        <w:pStyle w:val="ListParagraph"/>
      </w:pPr>
    </w:p>
    <w:p w14:paraId="6665CB65" w14:textId="31A33A23" w:rsidR="004F4DDF" w:rsidRDefault="004F4DDF">
      <w:pPr>
        <w:pStyle w:val="ListParagraph"/>
        <w:numPr>
          <w:ilvl w:val="1"/>
          <w:numId w:val="42"/>
        </w:numPr>
        <w:jc w:val="both"/>
      </w:pPr>
      <w:bookmarkStart w:id="123" w:name="_Hlk192260319"/>
      <w:r w:rsidRPr="004A1D40">
        <w:t xml:space="preserve">The Zoning Commission may review said application materials at its next Work Session immediately following the submittal date of said application and at no other or additional Work Session(s). During the Work Session, the Zoning Commission may provide informal feedback to the applicant and the </w:t>
      </w:r>
      <w:r w:rsidR="00394D9A">
        <w:t>Zoning Inspector</w:t>
      </w:r>
      <w:r w:rsidRPr="004A1D40">
        <w:t xml:space="preserve">. The </w:t>
      </w:r>
      <w:r w:rsidR="00394D9A">
        <w:t>Zoning Inspector</w:t>
      </w:r>
      <w:r w:rsidRPr="004A1D40">
        <w:t xml:space="preserve"> may provide a written report to the Board of Trustees that includes the informal feedback received from the Zoning Commission during its informal Work Session.</w:t>
      </w:r>
    </w:p>
    <w:p w14:paraId="6A38C0A0" w14:textId="77777777" w:rsidR="004F4DDF" w:rsidRDefault="004F4DDF" w:rsidP="004F4DDF">
      <w:pPr>
        <w:pStyle w:val="ListParagraph"/>
        <w:ind w:left="1440"/>
        <w:jc w:val="both"/>
      </w:pPr>
    </w:p>
    <w:p w14:paraId="1E429949" w14:textId="3F36EE91" w:rsidR="004F4DDF" w:rsidRDefault="004F4DDF">
      <w:pPr>
        <w:pStyle w:val="ListParagraph"/>
        <w:numPr>
          <w:ilvl w:val="1"/>
          <w:numId w:val="42"/>
        </w:numPr>
        <w:jc w:val="both"/>
      </w:pPr>
      <w:r w:rsidRPr="004A1D40">
        <w:t xml:space="preserve">The Zoning Commission informal feedback during this Work Session is advisory to the applicant and </w:t>
      </w:r>
      <w:r w:rsidR="00394D9A">
        <w:t>Zoning Inspector</w:t>
      </w:r>
      <w:r w:rsidRPr="004A1D40">
        <w:t xml:space="preserve"> and is non-binding upon the applicant, </w:t>
      </w:r>
      <w:r w:rsidR="00394D9A">
        <w:t>Zoning Inspector</w:t>
      </w:r>
      <w:r w:rsidRPr="004A1D40">
        <w:t xml:space="preserve">, and </w:t>
      </w:r>
      <w:r>
        <w:t>Board of Trustees</w:t>
      </w:r>
      <w:r w:rsidRPr="004A1D40">
        <w:t xml:space="preserve">. No statement or action by the Zoning Commission, or any of its members, in the course of a Work Session shall be construed to be a waiver of any obligation of the applicant or of any procedure or approval required under this Section or any other applicable Township, County, or State statutes or rules. Ohio’s Open Meetings Laws (Section 121.22 of the Ohio Revised Code) is required to be observed at Zoning Commission Work Sessions. Failure of the Zoning Commission to obtain a quorum to open and conduct said Work Session shall not delay the review of said application by the </w:t>
      </w:r>
      <w:r>
        <w:t>Board of Trustees</w:t>
      </w:r>
      <w:r w:rsidRPr="004A1D40">
        <w:t>.</w:t>
      </w:r>
    </w:p>
    <w:p w14:paraId="7BFF5338" w14:textId="77777777" w:rsidR="004F4DDF" w:rsidRDefault="004F4DDF" w:rsidP="004F4DDF">
      <w:pPr>
        <w:pStyle w:val="ListParagraph"/>
      </w:pPr>
    </w:p>
    <w:p w14:paraId="0D28730C" w14:textId="77777777" w:rsidR="004F4DDF" w:rsidRDefault="004F4DDF">
      <w:pPr>
        <w:pStyle w:val="ListParagraph"/>
        <w:numPr>
          <w:ilvl w:val="1"/>
          <w:numId w:val="42"/>
        </w:numPr>
        <w:jc w:val="both"/>
      </w:pPr>
      <w:r w:rsidRPr="004A1D40">
        <w:t>The Zoning Commission shall give the applicant and all owners of property within, contiguous to, and directly across the street from the area subject to the Application written notice of the Work Session at least ten (10) days before the date of the Zoning Commission Work Session.</w:t>
      </w:r>
    </w:p>
    <w:p w14:paraId="63D255D2" w14:textId="77777777" w:rsidR="004F4DDF" w:rsidRDefault="004F4DDF" w:rsidP="004F4DDF">
      <w:pPr>
        <w:pStyle w:val="ListParagraph"/>
      </w:pPr>
    </w:p>
    <w:p w14:paraId="1733378D" w14:textId="77777777" w:rsidR="004F4DDF" w:rsidRDefault="004F4DDF">
      <w:pPr>
        <w:pStyle w:val="ListParagraph"/>
        <w:numPr>
          <w:ilvl w:val="1"/>
          <w:numId w:val="42"/>
        </w:numPr>
        <w:jc w:val="both"/>
      </w:pPr>
      <w:r w:rsidRPr="004A1D40">
        <w:lastRenderedPageBreak/>
        <w:t xml:space="preserve">Notice shall be sent by regular, first-class mail to the addresses of those owners as they appear on the County Auditor’s then current tax list. The failure of delivery of that notice shall not invalidate any action taken by the Township </w:t>
      </w:r>
      <w:bookmarkEnd w:id="123"/>
      <w:r w:rsidRPr="004A1D40">
        <w:t>on the Application.</w:t>
      </w:r>
    </w:p>
    <w:p w14:paraId="22E6E308" w14:textId="77777777" w:rsidR="004F4DDF" w:rsidRPr="00261DDA" w:rsidRDefault="004F4DDF" w:rsidP="004F4DDF">
      <w:pPr>
        <w:pStyle w:val="ListParagraph"/>
        <w:rPr>
          <w:b/>
          <w:bCs/>
        </w:rPr>
      </w:pPr>
    </w:p>
    <w:p w14:paraId="0EA07656" w14:textId="54796613" w:rsidR="004F4DDF" w:rsidRDefault="004F4DDF">
      <w:pPr>
        <w:pStyle w:val="ListParagraph"/>
        <w:numPr>
          <w:ilvl w:val="0"/>
          <w:numId w:val="42"/>
        </w:numPr>
        <w:jc w:val="both"/>
      </w:pPr>
      <w:r w:rsidRPr="00261DDA">
        <w:rPr>
          <w:b/>
          <w:bCs/>
        </w:rPr>
        <w:t>Board of Trustees Action:</w:t>
      </w:r>
      <w:r w:rsidRPr="004A1D40">
        <w:t xml:space="preserve"> </w:t>
      </w:r>
      <w:bookmarkStart w:id="124" w:name="_Hlk192260408"/>
      <w:r w:rsidRPr="004A1D40">
        <w:t xml:space="preserve">The </w:t>
      </w:r>
      <w:r>
        <w:t>T</w:t>
      </w:r>
      <w:r w:rsidRPr="004A1D40">
        <w:t xml:space="preserve">rustees shall schedule and hold a public hearing within forty-five (45) days after the “submittal date” of said application and shall give the applicant along with any adjoining property owner(s) written notice of the hearing at least ten (10) days before the date of the hearing. Notice shall be sent by regular mail. The Trustees may take into consideration any comments received from the </w:t>
      </w:r>
      <w:r w:rsidR="00394D9A">
        <w:t>Zoning Inspector</w:t>
      </w:r>
      <w:r w:rsidRPr="004A1D40">
        <w:t xml:space="preserve">, including any provided from the Zoning Commission Work Session. The </w:t>
      </w:r>
      <w:r>
        <w:t>T</w:t>
      </w:r>
      <w:r w:rsidRPr="004A1D40">
        <w:t xml:space="preserve">rustees shall render a decision on the Application and Development Plan within thirty (30) days after the conclusion of the hearing. Failure of the Zoning Commission to provide informal feedback or of the </w:t>
      </w:r>
      <w:r w:rsidR="00394D9A">
        <w:t>Zoning Inspector</w:t>
      </w:r>
      <w:r w:rsidRPr="004A1D40">
        <w:t xml:space="preserve"> to provide a written report shall not delay the review of said application by the </w:t>
      </w:r>
      <w:r>
        <w:t>Board of Trustees</w:t>
      </w:r>
      <w:r w:rsidRPr="004A1D40">
        <w:t>.</w:t>
      </w:r>
      <w:bookmarkEnd w:id="124"/>
    </w:p>
    <w:p w14:paraId="3CE87F35" w14:textId="77777777" w:rsidR="004F4DDF" w:rsidRDefault="004F4DDF" w:rsidP="004F4DDF">
      <w:pPr>
        <w:pStyle w:val="ListParagraph"/>
        <w:jc w:val="both"/>
      </w:pPr>
    </w:p>
    <w:p w14:paraId="3E64F669" w14:textId="77777777" w:rsidR="004F4DDF" w:rsidRDefault="004F4DDF">
      <w:pPr>
        <w:pStyle w:val="ListParagraph"/>
        <w:numPr>
          <w:ilvl w:val="0"/>
          <w:numId w:val="42"/>
        </w:numPr>
        <w:jc w:val="both"/>
      </w:pPr>
      <w:r w:rsidRPr="00DC5E22">
        <w:rPr>
          <w:b/>
          <w:bCs/>
        </w:rPr>
        <w:t>Condition of Approval:</w:t>
      </w:r>
      <w:r w:rsidRPr="004A1D40">
        <w:t xml:space="preserve">  </w:t>
      </w:r>
      <w:bookmarkStart w:id="125" w:name="_Hlk192260879"/>
      <w:r w:rsidRPr="004A1D40">
        <w:t xml:space="preserve">Unless otherwise excluded by resolution approved by the Trustees, no real property shall be included in an Application and Development Plan unless such property is located in a joint economic development district created under Section 715.72 of the Ohio Revised Code and in which </w:t>
      </w:r>
      <w:r>
        <w:t>the</w:t>
      </w:r>
      <w:r w:rsidRPr="004A1D40">
        <w:t xml:space="preserve"> Township is a contracting party (a “JEDD”).  No Application and Development Plan shall be approved unless this condition is met at the time of filing the complete Application.  In the event that a JEDD is not yet in existence at the time of filing of an Application, an Applicant shall include as part of the development text contained in the Development Plan a requirement that the Applicant shall affirmatively take all steps necessary to assist in the creation of a new JEDD in which Union Township is a contracting party by agreeing to add all real property put to a commercial or mixed use in a new JEDD.  In the course of assisting in the creation of this new JEDD, the Applicant shall be required to obtain an executed petition or petitions that fulfill the statutory requirements of R.C. 715.72(J) from the owner(s) of record, and the owner(s) of any businesses operating thereon, for any property included in the Application and Development Plan that is put to a commercial or mixed use, to effectuate and acknowledge said property owner(s) and business owner(s) consent and subjection to the JEDD.  No permits or Certificates of Zoning Compliance shall be issued by the Zoning Department until such time that all real property put to a commercial or mixed use that is part of an Application has joined a JEDD as required herein.   </w:t>
      </w:r>
      <w:bookmarkEnd w:id="125"/>
    </w:p>
    <w:p w14:paraId="424DF209" w14:textId="77777777" w:rsidR="004F4DDF" w:rsidRDefault="004F4DDF" w:rsidP="004F4DDF">
      <w:pPr>
        <w:pStyle w:val="ListParagraph"/>
        <w:jc w:val="both"/>
      </w:pPr>
    </w:p>
    <w:p w14:paraId="434B1F95" w14:textId="77777777" w:rsidR="004F4DDF" w:rsidRDefault="004F4DDF">
      <w:pPr>
        <w:pStyle w:val="ListParagraph"/>
        <w:numPr>
          <w:ilvl w:val="0"/>
          <w:numId w:val="42"/>
        </w:numPr>
        <w:jc w:val="both"/>
      </w:pPr>
      <w:r w:rsidRPr="00DC5E22">
        <w:rPr>
          <w:b/>
          <w:bCs/>
        </w:rPr>
        <w:t>Basis of Approval:</w:t>
      </w:r>
      <w:r w:rsidRPr="004A1D40">
        <w:t xml:space="preserve"> In determining whether or not to approve an Application and Development Plan, the reviewing authorities shall consider the following:</w:t>
      </w:r>
    </w:p>
    <w:p w14:paraId="34076894" w14:textId="77777777" w:rsidR="004F4DDF" w:rsidRDefault="004F4DDF" w:rsidP="004F4DDF">
      <w:pPr>
        <w:pStyle w:val="ListParagraph"/>
      </w:pPr>
    </w:p>
    <w:p w14:paraId="1B43BA41" w14:textId="77777777" w:rsidR="004F4DDF" w:rsidRDefault="004F4DDF">
      <w:pPr>
        <w:pStyle w:val="ListParagraph"/>
        <w:numPr>
          <w:ilvl w:val="1"/>
          <w:numId w:val="42"/>
        </w:numPr>
        <w:jc w:val="both"/>
      </w:pPr>
      <w:bookmarkStart w:id="126" w:name="_Hlk192260503"/>
      <w:r w:rsidRPr="004A1D40">
        <w:t>If the proposed Development Plan is consistent with the purpose, criteria, intent, and standards of this Article and Zoning Code, and/or that proposed divergences provide the benefits, improved arrangement and design of the proposed development and justify the deviation from the development standards or requirements of the Zoning Resolution.</w:t>
      </w:r>
    </w:p>
    <w:p w14:paraId="104D03D7" w14:textId="77777777" w:rsidR="004F4DDF" w:rsidRDefault="004F4DDF" w:rsidP="004F4DDF">
      <w:pPr>
        <w:pStyle w:val="ListParagraph"/>
        <w:ind w:left="1440"/>
        <w:jc w:val="both"/>
      </w:pPr>
    </w:p>
    <w:p w14:paraId="759919BB" w14:textId="77777777" w:rsidR="004F4DDF" w:rsidRDefault="004F4DDF">
      <w:pPr>
        <w:pStyle w:val="ListParagraph"/>
        <w:numPr>
          <w:ilvl w:val="1"/>
          <w:numId w:val="42"/>
        </w:numPr>
        <w:jc w:val="both"/>
      </w:pPr>
      <w:r w:rsidRPr="004A1D40">
        <w:lastRenderedPageBreak/>
        <w:t>If the proposed Development Plan meets the design features and development standards required in this Article and Zoning Code or otherwise are listed and approved as divergences.</w:t>
      </w:r>
    </w:p>
    <w:p w14:paraId="0D7D17D8" w14:textId="77777777" w:rsidR="004F4DDF" w:rsidRDefault="004F4DDF" w:rsidP="004F4DDF">
      <w:pPr>
        <w:pStyle w:val="ListParagraph"/>
      </w:pPr>
    </w:p>
    <w:p w14:paraId="13086528" w14:textId="77777777" w:rsidR="004F4DDF" w:rsidRDefault="004F4DDF">
      <w:pPr>
        <w:pStyle w:val="ListParagraph"/>
        <w:numPr>
          <w:ilvl w:val="1"/>
          <w:numId w:val="42"/>
        </w:numPr>
        <w:jc w:val="both"/>
      </w:pPr>
      <w:r w:rsidRPr="004A1D40">
        <w:t>If the proposed development will be adequately served by essential public facilities and services including, without limitation, roads, sidewalks, and multi-use paths, police and fire protection, drainage structures, potable water and centralized sanitary sewers or other approved sewage disposal systems.</w:t>
      </w:r>
    </w:p>
    <w:p w14:paraId="441D5F09" w14:textId="77777777" w:rsidR="004F4DDF" w:rsidRDefault="004F4DDF" w:rsidP="004F4DDF">
      <w:pPr>
        <w:pStyle w:val="ListParagraph"/>
      </w:pPr>
    </w:p>
    <w:p w14:paraId="35D3BC41" w14:textId="77777777" w:rsidR="004F4DDF" w:rsidRDefault="004F4DDF">
      <w:pPr>
        <w:pStyle w:val="ListParagraph"/>
        <w:numPr>
          <w:ilvl w:val="1"/>
          <w:numId w:val="42"/>
        </w:numPr>
        <w:jc w:val="both"/>
      </w:pPr>
      <w:r w:rsidRPr="004A1D40">
        <w:t>If the proposed development can be made accessible through existing Township roadways or roadways and lane improvements actually being constructed and opened prior to the opening of the uses in the Development Plan without creating unreasonable traffic congestion in the immediate vicinity of the proposed development or elsewhere in the Township.</w:t>
      </w:r>
    </w:p>
    <w:p w14:paraId="16E9D73E" w14:textId="77777777" w:rsidR="004F4DDF" w:rsidRDefault="004F4DDF" w:rsidP="004F4DDF">
      <w:pPr>
        <w:pStyle w:val="ListParagraph"/>
      </w:pPr>
    </w:p>
    <w:p w14:paraId="23F31FE5" w14:textId="77777777" w:rsidR="004F4DDF" w:rsidRDefault="004F4DDF">
      <w:pPr>
        <w:pStyle w:val="ListParagraph"/>
        <w:numPr>
          <w:ilvl w:val="1"/>
          <w:numId w:val="42"/>
        </w:numPr>
        <w:jc w:val="both"/>
      </w:pPr>
      <w:r w:rsidRPr="004A1D40">
        <w:t>Whether an adequate funding source for the construction and long-term maintenance of the required open space and community improvements has been provided.</w:t>
      </w:r>
    </w:p>
    <w:p w14:paraId="411B5AC6" w14:textId="77777777" w:rsidR="004F4DDF" w:rsidRDefault="004F4DDF" w:rsidP="004F4DDF">
      <w:pPr>
        <w:pStyle w:val="ListParagraph"/>
      </w:pPr>
    </w:p>
    <w:p w14:paraId="51763BD0" w14:textId="77777777" w:rsidR="004F4DDF" w:rsidRPr="004A1D40" w:rsidRDefault="004F4DDF">
      <w:pPr>
        <w:pStyle w:val="ListParagraph"/>
        <w:numPr>
          <w:ilvl w:val="1"/>
          <w:numId w:val="42"/>
        </w:numPr>
        <w:jc w:val="both"/>
      </w:pPr>
      <w:r w:rsidRPr="004A1D40">
        <w:t>Such other considerations which promote public health, safety, and welfare may be deemed relevant by the Board of Trustees.</w:t>
      </w:r>
    </w:p>
    <w:bookmarkEnd w:id="126"/>
    <w:p w14:paraId="3FE18B41" w14:textId="77777777" w:rsidR="004F4DDF" w:rsidRDefault="004F4DDF" w:rsidP="004F4DDF">
      <w:pPr>
        <w:jc w:val="both"/>
      </w:pPr>
    </w:p>
    <w:p w14:paraId="4AA81DA5" w14:textId="77777777" w:rsidR="004F4DDF" w:rsidRDefault="004F4DDF" w:rsidP="004F4DDF">
      <w:pPr>
        <w:ind w:left="720"/>
        <w:jc w:val="both"/>
      </w:pPr>
      <w:bookmarkStart w:id="127" w:name="_Hlk192260573"/>
      <w:r w:rsidRPr="004A1D40">
        <w:t>In approving the Application and Development Plan, the Board of Trustees may impose such conditions, safeguards and restrictions deemed necessary in order to carry out the purpose and intent of the GCO.</w:t>
      </w:r>
    </w:p>
    <w:bookmarkEnd w:id="127"/>
    <w:p w14:paraId="2E862566" w14:textId="77777777" w:rsidR="004F4DDF" w:rsidRDefault="004F4DDF" w:rsidP="004F4DDF">
      <w:pPr>
        <w:ind w:left="720"/>
        <w:jc w:val="both"/>
      </w:pPr>
    </w:p>
    <w:p w14:paraId="6B558774" w14:textId="35ED2754" w:rsidR="004F4DDF" w:rsidRDefault="004F4DDF">
      <w:pPr>
        <w:pStyle w:val="ListParagraph"/>
        <w:numPr>
          <w:ilvl w:val="0"/>
          <w:numId w:val="43"/>
        </w:numPr>
        <w:jc w:val="both"/>
      </w:pPr>
      <w:r w:rsidRPr="00DC5E22">
        <w:rPr>
          <w:b/>
          <w:bCs/>
        </w:rPr>
        <w:t>Effect of Approval:</w:t>
      </w:r>
      <w:r w:rsidRPr="004A1D40">
        <w:t xml:space="preserve"> The Board of Trustees </w:t>
      </w:r>
      <w:bookmarkStart w:id="128" w:name="_Hlk192260673"/>
      <w:r w:rsidRPr="004A1D40">
        <w:t xml:space="preserve">action on a proposed Development Plan under this Article shall not </w:t>
      </w:r>
      <w:proofErr w:type="gramStart"/>
      <w:r w:rsidRPr="004A1D40">
        <w:t>be considered to be</w:t>
      </w:r>
      <w:proofErr w:type="gramEnd"/>
      <w:r w:rsidRPr="004A1D40">
        <w:t xml:space="preserve"> an amendment to the Township Zoning Resolution for purposes of Section 519.12 of the Revised Code, but is subject to appeal pursuant to </w:t>
      </w:r>
      <w:r w:rsidR="00F60B77">
        <w:t>Chapter</w:t>
      </w:r>
      <w:r w:rsidRPr="004A1D40">
        <w:t xml:space="preserve"> 2506 of the </w:t>
      </w:r>
      <w:r>
        <w:t xml:space="preserve">Ohio </w:t>
      </w:r>
      <w:r w:rsidRPr="004A1D40">
        <w:t xml:space="preserve">Revised Code. If the Trustees determine that an Application and a proposed Development Plan complies with the requirements of this Article, including any approved divergences, and approve said application, upon such approval the Zoning Map shall be changed so that any other zoning district that applied to the Tract that is subject to the Application no longer applies to that Tract. The removal of the prior zoning district from the Zoning Map is a ministerial act and shall not be considered to be an amendment to the Township Zoning Resolution for the purposes of Section 519.12 of the </w:t>
      </w:r>
      <w:r>
        <w:t xml:space="preserve">Ohio </w:t>
      </w:r>
      <w:r w:rsidRPr="004A1D40">
        <w:t>Revised Code.</w:t>
      </w:r>
    </w:p>
    <w:bookmarkEnd w:id="128"/>
    <w:p w14:paraId="4B3A5F55" w14:textId="77777777" w:rsidR="004F4DDF" w:rsidRDefault="004F4DDF" w:rsidP="004F4DDF">
      <w:pPr>
        <w:pStyle w:val="ListParagraph"/>
        <w:jc w:val="both"/>
      </w:pPr>
    </w:p>
    <w:p w14:paraId="196812D4" w14:textId="77777777" w:rsidR="004F4DDF" w:rsidRDefault="004F4DDF">
      <w:pPr>
        <w:pStyle w:val="ListParagraph"/>
        <w:numPr>
          <w:ilvl w:val="0"/>
          <w:numId w:val="43"/>
        </w:numPr>
        <w:jc w:val="both"/>
      </w:pPr>
      <w:r w:rsidRPr="00DC5E22">
        <w:rPr>
          <w:b/>
          <w:bCs/>
        </w:rPr>
        <w:t>Plat:</w:t>
      </w:r>
      <w:r w:rsidRPr="004A1D40">
        <w:t xml:space="preserve"> </w:t>
      </w:r>
      <w:bookmarkStart w:id="129" w:name="_Hlk192260733"/>
      <w:r w:rsidRPr="004A1D40">
        <w:t xml:space="preserve">The Development Plan as approved by the Board of Trustees shall be the subject of a subdivision plat to be approved by the Licking County Planning Commission, only if required by the Ohio Revised Code or the Licking County Planning Commission. When the land will be developed in phases, plats for all phases shall be submitted in accordance with the timetable in the approved Development Plan. If a plat is required by applicable law, no use shall be established or changed, and no structure shall be constructed or altered until the required subdivision plat has been prepared and recorded in accordance with the Subdivision Regulations for Licking County, Ohio, and this Zoning Resolution. The </w:t>
      </w:r>
      <w:r w:rsidRPr="004A1D40">
        <w:lastRenderedPageBreak/>
        <w:t>subdivision plan and plat shall be in accordance with the approved Development Plan. No zoning certificate shall be issued for any structure in any portion of the GCO for which a plat is required until such plat for that portion has been approved by the applicable platting authorities and recorded with the Licking County Recorder in accordance with the approved Development Plan and the Subdivision Regulations of Licking County, Ohio.</w:t>
      </w:r>
    </w:p>
    <w:bookmarkEnd w:id="129"/>
    <w:p w14:paraId="48A7056A" w14:textId="77777777" w:rsidR="004F4DDF" w:rsidRDefault="004F4DDF" w:rsidP="004F4DDF">
      <w:pPr>
        <w:pStyle w:val="ListParagraph"/>
        <w:jc w:val="both"/>
      </w:pPr>
    </w:p>
    <w:p w14:paraId="4A878867" w14:textId="5EE71AC4" w:rsidR="004F4DDF" w:rsidRDefault="004F4DDF">
      <w:pPr>
        <w:pStyle w:val="ListParagraph"/>
        <w:numPr>
          <w:ilvl w:val="0"/>
          <w:numId w:val="43"/>
        </w:numPr>
        <w:jc w:val="both"/>
      </w:pPr>
      <w:r w:rsidRPr="00DC5E22">
        <w:rPr>
          <w:b/>
          <w:bCs/>
        </w:rPr>
        <w:t>Development Plan Approval Period:</w:t>
      </w:r>
      <w:r w:rsidRPr="004A1D40">
        <w:t xml:space="preserve"> </w:t>
      </w:r>
      <w:bookmarkStart w:id="130" w:name="_Hlk192260913"/>
      <w:r w:rsidRPr="004A1D40">
        <w:t xml:space="preserve">The approval of the Development Plan shall be effective for a period of five (5) years in order to allow for the preparation and recording of a subdivision plat (if required under applicable law) and the Commencement of Construction following the issuance of a zoning permit. If no plat has been recorded within this approval period (or if platting is not required, if construction has not commenced), the Development Plan shall expire. Upon the expiration of the Development Plan, no use shall be established or changed, and no building, structure or improvement shall be constructed until either an extension has been approved in accordance with </w:t>
      </w:r>
      <w:hyperlink w:anchor="Section_14_04" w:history="1">
        <w:r w:rsidRPr="0024346D">
          <w:rPr>
            <w:rStyle w:val="Hyperlink"/>
          </w:rPr>
          <w:t xml:space="preserve">Section </w:t>
        </w:r>
        <w:r w:rsidR="0024346D" w:rsidRPr="0024346D">
          <w:rPr>
            <w:rStyle w:val="Hyperlink"/>
          </w:rPr>
          <w:t>14.04</w:t>
        </w:r>
      </w:hyperlink>
      <w:r>
        <w:t xml:space="preserve"> </w:t>
      </w:r>
      <w:r w:rsidRPr="004A1D40">
        <w:t>or an application accompanied by a new Development Plan has been filed with and approved by the Township using the same procedures and criteria as established for the approval of the initial Development Plan.</w:t>
      </w:r>
      <w:bookmarkEnd w:id="130"/>
    </w:p>
    <w:p w14:paraId="4C88A98A" w14:textId="77777777" w:rsidR="004F4DDF" w:rsidRPr="00DC5E22" w:rsidRDefault="004F4DDF" w:rsidP="004F4DDF">
      <w:pPr>
        <w:pStyle w:val="ListParagraph"/>
        <w:rPr>
          <w:b/>
          <w:bCs/>
        </w:rPr>
      </w:pPr>
    </w:p>
    <w:p w14:paraId="31DCEFF8" w14:textId="77777777" w:rsidR="004F4DDF" w:rsidRDefault="004F4DDF">
      <w:pPr>
        <w:pStyle w:val="ListParagraph"/>
        <w:numPr>
          <w:ilvl w:val="0"/>
          <w:numId w:val="43"/>
        </w:numPr>
        <w:jc w:val="both"/>
      </w:pPr>
      <w:r w:rsidRPr="00DC5E22">
        <w:rPr>
          <w:b/>
          <w:bCs/>
        </w:rPr>
        <w:t>Extension of Time:</w:t>
      </w:r>
      <w:r w:rsidRPr="004A1D40">
        <w:t xml:space="preserve"> </w:t>
      </w:r>
      <w:bookmarkStart w:id="131" w:name="_Hlk192260943"/>
      <w:r w:rsidRPr="004A1D40">
        <w:t>An extension of the time limit for either recording the approved subdivision plat or the Commencement of Construction may be granted by the Trustees upon application of the owner(s), provided the Trustees determines that such an extension is not in conflict with the public interest, that there is a legitimate purpose and necessity for such extension, and that the applicant shows evidence of reasonable effort toward the accomplishment of the recordation of the plat and the completion of the development of the project. The length of time permitted for an extension shall be determined based upon the application submitted and at the discretion of the Trustees. A request for an extension shall be filed prior to the expiration of the established approval period.</w:t>
      </w:r>
      <w:bookmarkEnd w:id="131"/>
    </w:p>
    <w:p w14:paraId="03EED8F6" w14:textId="77777777" w:rsidR="004F4DDF" w:rsidRPr="00DC5E22" w:rsidRDefault="004F4DDF" w:rsidP="004F4DDF">
      <w:pPr>
        <w:pStyle w:val="ListParagraph"/>
        <w:rPr>
          <w:b/>
          <w:bCs/>
        </w:rPr>
      </w:pPr>
    </w:p>
    <w:p w14:paraId="7D05FD00" w14:textId="77777777" w:rsidR="004F4DDF" w:rsidRDefault="004F4DDF">
      <w:pPr>
        <w:pStyle w:val="ListParagraph"/>
        <w:numPr>
          <w:ilvl w:val="0"/>
          <w:numId w:val="43"/>
        </w:numPr>
        <w:jc w:val="both"/>
      </w:pPr>
      <w:r w:rsidRPr="00DC5E22">
        <w:rPr>
          <w:b/>
          <w:bCs/>
        </w:rPr>
        <w:t>Amendment of an Approved Development Plan:</w:t>
      </w:r>
      <w:r w:rsidRPr="004A1D40">
        <w:t xml:space="preserve"> After a Development Plan has been approved by the </w:t>
      </w:r>
      <w:r>
        <w:t>Board of Trustees</w:t>
      </w:r>
      <w:r w:rsidRPr="004A1D40">
        <w:t>, no changes to said plan shall be permitted without approval as set forth below:</w:t>
      </w:r>
    </w:p>
    <w:p w14:paraId="69C7EC92" w14:textId="77777777" w:rsidR="004F4DDF" w:rsidRDefault="004F4DDF" w:rsidP="004F4DDF">
      <w:pPr>
        <w:pStyle w:val="ListParagraph"/>
      </w:pPr>
    </w:p>
    <w:p w14:paraId="35CB9BBE" w14:textId="5609DB1A" w:rsidR="004F4DDF" w:rsidRDefault="004F4DDF">
      <w:pPr>
        <w:pStyle w:val="ListParagraph"/>
        <w:numPr>
          <w:ilvl w:val="1"/>
          <w:numId w:val="43"/>
        </w:numPr>
        <w:jc w:val="both"/>
      </w:pPr>
      <w:r w:rsidRPr="00DC5E22">
        <w:rPr>
          <w:b/>
          <w:bCs/>
        </w:rPr>
        <w:t>Minor Amendments</w:t>
      </w:r>
      <w:r w:rsidRPr="004A1D40">
        <w:t xml:space="preserve">: Within 30 days of the submittal of a written application specifically detailing the changes requested along with a revised Development Plan, the </w:t>
      </w:r>
      <w:r w:rsidR="00394D9A">
        <w:t>Zoning Inspector</w:t>
      </w:r>
      <w:r w:rsidRPr="004A1D40">
        <w:t xml:space="preserve"> may administratively approve a minor amendment. Minor amendments are limited to the following:</w:t>
      </w:r>
    </w:p>
    <w:p w14:paraId="5F22A7C8" w14:textId="77777777" w:rsidR="004F4DDF" w:rsidRDefault="004F4DDF" w:rsidP="004F4DDF">
      <w:pPr>
        <w:pStyle w:val="ListParagraph"/>
        <w:ind w:left="1440"/>
        <w:jc w:val="both"/>
      </w:pPr>
    </w:p>
    <w:p w14:paraId="4F8B82BD" w14:textId="2893B9EE" w:rsidR="004F4DDF" w:rsidRDefault="004F4DDF">
      <w:pPr>
        <w:pStyle w:val="ListParagraph"/>
        <w:numPr>
          <w:ilvl w:val="2"/>
          <w:numId w:val="43"/>
        </w:numPr>
        <w:jc w:val="both"/>
      </w:pPr>
      <w:bookmarkStart w:id="132" w:name="_Hlk192261084"/>
      <w:r w:rsidRPr="004A1D40">
        <w:t xml:space="preserve">An encroachment of five (5) feet or less into a Side or Rear Setback as shown on the approved development plan, provided such setback abuts property having the same or similar use, as determined by the </w:t>
      </w:r>
      <w:r w:rsidR="00394D9A">
        <w:t>Zoning Inspector</w:t>
      </w:r>
      <w:r w:rsidRPr="004A1D40">
        <w:t>. (Changes to the Right-of-Way setbacks have more impact to utilities and the overall design intent of this Article and shall be considered a major amendment.)</w:t>
      </w:r>
    </w:p>
    <w:p w14:paraId="362379C2" w14:textId="77777777" w:rsidR="004F4DDF" w:rsidRDefault="004F4DDF">
      <w:pPr>
        <w:pStyle w:val="ListParagraph"/>
        <w:numPr>
          <w:ilvl w:val="2"/>
          <w:numId w:val="43"/>
        </w:numPr>
        <w:jc w:val="both"/>
      </w:pPr>
      <w:r w:rsidRPr="004A1D40">
        <w:t>An increase of no more than five (5) percent of the lot coverage provided on the approved development plan.</w:t>
      </w:r>
    </w:p>
    <w:p w14:paraId="0A02CCF0" w14:textId="77777777" w:rsidR="004F4DDF" w:rsidRDefault="004F4DDF">
      <w:pPr>
        <w:pStyle w:val="ListParagraph"/>
        <w:numPr>
          <w:ilvl w:val="2"/>
          <w:numId w:val="43"/>
        </w:numPr>
        <w:jc w:val="both"/>
      </w:pPr>
      <w:r w:rsidRPr="004A1D40">
        <w:lastRenderedPageBreak/>
        <w:t>An increase of no more than five (5) feet in the maximum building height as shown on the approved development plan.</w:t>
      </w:r>
    </w:p>
    <w:p w14:paraId="287CD547" w14:textId="77777777" w:rsidR="004F4DDF" w:rsidRDefault="004F4DDF">
      <w:pPr>
        <w:pStyle w:val="ListParagraph"/>
        <w:numPr>
          <w:ilvl w:val="2"/>
          <w:numId w:val="43"/>
        </w:numPr>
        <w:jc w:val="both"/>
      </w:pPr>
      <w:r w:rsidRPr="004A1D40">
        <w:t>Like for like adjustments to specified building materials.</w:t>
      </w:r>
    </w:p>
    <w:bookmarkEnd w:id="132"/>
    <w:p w14:paraId="580EC036" w14:textId="77777777" w:rsidR="004F4DDF" w:rsidRDefault="004F4DDF" w:rsidP="004F4DDF">
      <w:pPr>
        <w:pStyle w:val="ListParagraph"/>
        <w:ind w:left="2160"/>
        <w:jc w:val="both"/>
      </w:pPr>
    </w:p>
    <w:p w14:paraId="48F0B308" w14:textId="11F2D3B6" w:rsidR="004F4DDF" w:rsidRDefault="004F4DDF" w:rsidP="004F4DDF">
      <w:pPr>
        <w:ind w:left="1440"/>
        <w:jc w:val="both"/>
      </w:pPr>
      <w:r w:rsidRPr="004A1D40">
        <w:t xml:space="preserve">Anyone aggrieved by the </w:t>
      </w:r>
      <w:r w:rsidR="00394D9A">
        <w:t>Zoning Inspector</w:t>
      </w:r>
      <w:r w:rsidRPr="004A1D40">
        <w:t xml:space="preserve">’s decision on a proposed minor </w:t>
      </w:r>
      <w:proofErr w:type="gramStart"/>
      <w:r w:rsidRPr="004A1D40">
        <w:t>amendment,</w:t>
      </w:r>
      <w:proofErr w:type="gramEnd"/>
      <w:r w:rsidRPr="004A1D40">
        <w:t xml:space="preserve"> may appeal said decision to the Board of Trustees within 30 days of said decision by the </w:t>
      </w:r>
      <w:r w:rsidR="00394D9A">
        <w:t>Zoning Inspector</w:t>
      </w:r>
      <w:r w:rsidRPr="004A1D40">
        <w:t xml:space="preserve">. The Board of Trustees shall hear said appeal within 30 days of receiving the appeal. The Board of Trustee’s action is final and is subject to appeal through </w:t>
      </w:r>
      <w:r w:rsidR="00F60B77">
        <w:t>Chapter</w:t>
      </w:r>
      <w:r w:rsidRPr="004A1D40">
        <w:t xml:space="preserve"> 2506</w:t>
      </w:r>
      <w:r w:rsidR="00F60B77">
        <w:t xml:space="preserve"> of the Ohio Revised Code</w:t>
      </w:r>
      <w:r w:rsidRPr="004A1D40">
        <w:t>.</w:t>
      </w:r>
    </w:p>
    <w:p w14:paraId="55110475" w14:textId="77777777" w:rsidR="004F4DDF" w:rsidRDefault="004F4DDF" w:rsidP="004F4DDF">
      <w:pPr>
        <w:pStyle w:val="ListParagraph"/>
        <w:ind w:left="1440"/>
        <w:jc w:val="both"/>
      </w:pPr>
    </w:p>
    <w:p w14:paraId="08E4F272" w14:textId="77777777" w:rsidR="004F4DDF" w:rsidRDefault="004F4DDF">
      <w:pPr>
        <w:pStyle w:val="ListParagraph"/>
        <w:numPr>
          <w:ilvl w:val="1"/>
          <w:numId w:val="43"/>
        </w:numPr>
        <w:jc w:val="both"/>
      </w:pPr>
      <w:r w:rsidRPr="00DC5E22">
        <w:rPr>
          <w:b/>
          <w:bCs/>
        </w:rPr>
        <w:t>Major Amendment:</w:t>
      </w:r>
      <w:r w:rsidRPr="004A1D40">
        <w:t xml:space="preserve"> </w:t>
      </w:r>
    </w:p>
    <w:p w14:paraId="5235AF25" w14:textId="77777777" w:rsidR="004F4DDF" w:rsidRDefault="004F4DDF" w:rsidP="004F4DDF">
      <w:pPr>
        <w:pStyle w:val="ListParagraph"/>
        <w:ind w:left="1440"/>
        <w:jc w:val="both"/>
      </w:pPr>
    </w:p>
    <w:p w14:paraId="708CECF7" w14:textId="639FC1EC" w:rsidR="004F4DDF" w:rsidRDefault="004F4DDF">
      <w:pPr>
        <w:pStyle w:val="ListParagraph"/>
        <w:numPr>
          <w:ilvl w:val="2"/>
          <w:numId w:val="43"/>
        </w:numPr>
        <w:jc w:val="both"/>
      </w:pPr>
      <w:r w:rsidRPr="004A1D40">
        <w:t xml:space="preserve">All other proposed amendments, other than the four (4) identified in </w:t>
      </w:r>
      <w:r w:rsidR="00F60B77">
        <w:t>Section 14.04(m)(1)</w:t>
      </w:r>
      <w:r w:rsidRPr="004A1D40">
        <w:t xml:space="preserve"> above, shall be considered major amendments and must be approved by the </w:t>
      </w:r>
      <w:r>
        <w:t>Board of Trustees</w:t>
      </w:r>
      <w:r w:rsidRPr="004A1D40">
        <w:t xml:space="preserve"> after a public hearing.</w:t>
      </w:r>
    </w:p>
    <w:p w14:paraId="696BA75B" w14:textId="77777777" w:rsidR="004F4DDF" w:rsidRDefault="004F4DDF" w:rsidP="004F4DDF">
      <w:pPr>
        <w:pStyle w:val="ListParagraph"/>
        <w:ind w:left="2160"/>
        <w:jc w:val="both"/>
      </w:pPr>
    </w:p>
    <w:p w14:paraId="62002FFD" w14:textId="2004A7B4" w:rsidR="004F4DDF" w:rsidRDefault="004F4DDF">
      <w:pPr>
        <w:pStyle w:val="ListParagraph"/>
        <w:numPr>
          <w:ilvl w:val="2"/>
          <w:numId w:val="43"/>
        </w:numPr>
        <w:jc w:val="both"/>
      </w:pPr>
      <w:r w:rsidRPr="004A1D40">
        <w:t xml:space="preserve">The </w:t>
      </w:r>
      <w:r>
        <w:t>Board of Trustees</w:t>
      </w:r>
      <w:r w:rsidRPr="004A1D40">
        <w:t xml:space="preserve"> </w:t>
      </w:r>
      <w:bookmarkStart w:id="133" w:name="_Hlk192261182"/>
      <w:r w:rsidRPr="004A1D40">
        <w:t xml:space="preserve">shall schedule and hold a public hearing within 30 days of receiving an application for a major amendment and provide notice of the public hearing where said modification will be considered. The purpose of the public hearing is to determine whether the owner(s) has made reasonable and diligent efforts toward the accomplishment of the original Development Plan, and that such amendment is consistent with the intent of </w:t>
      </w:r>
      <w:r w:rsidR="00E4512B">
        <w:t>this Section</w:t>
      </w:r>
      <w:r w:rsidRPr="004A1D40">
        <w:t xml:space="preserve">. Notice shall be provided to the applicant and all owners within, contiguous to, and directly across the street from the property for which the amendment is proposed. Said notice shall be given by regular first-class mail sent no less than 10 days prior to the public hearing. The notice shall be mailed to the addresses of those owners as they appear on the County Auditor’s current tax list. The failure of delivery of said notice shall not invalidate any action the </w:t>
      </w:r>
      <w:r>
        <w:t>Board of Trustees</w:t>
      </w:r>
      <w:r w:rsidRPr="004A1D40">
        <w:t xml:space="preserve"> may take on the request. The </w:t>
      </w:r>
      <w:r>
        <w:t>Board of Trustees</w:t>
      </w:r>
      <w:r w:rsidRPr="004A1D40">
        <w:t xml:space="preserve"> shall render a decision on the proposed amendment at the conclusion of the public hearing. The </w:t>
      </w:r>
      <w:r w:rsidR="00E4512B">
        <w:t xml:space="preserve">decision of the </w:t>
      </w:r>
      <w:r w:rsidRPr="004A1D40">
        <w:t>Township Truste</w:t>
      </w:r>
      <w:r w:rsidR="00E4512B">
        <w:t>es</w:t>
      </w:r>
      <w:r w:rsidRPr="004A1D40">
        <w:t xml:space="preserve"> on the amendment is administrative in nature and is subject to appeal in accordance with </w:t>
      </w:r>
      <w:r w:rsidR="00E4512B">
        <w:t>Chapter 2506 of the Ohio Revised Code</w:t>
      </w:r>
      <w:r w:rsidRPr="004A1D40">
        <w:t>.</w:t>
      </w:r>
      <w:bookmarkEnd w:id="133"/>
    </w:p>
    <w:p w14:paraId="3C3DE643" w14:textId="77777777" w:rsidR="004F4DDF" w:rsidRDefault="004F4DDF" w:rsidP="004F4DDF">
      <w:pPr>
        <w:pStyle w:val="ListParagraph"/>
        <w:ind w:left="2160"/>
        <w:jc w:val="both"/>
      </w:pPr>
    </w:p>
    <w:p w14:paraId="2DB75AA7" w14:textId="77777777" w:rsidR="004F4DDF" w:rsidRDefault="004F4DDF">
      <w:pPr>
        <w:pStyle w:val="ListParagraph"/>
        <w:numPr>
          <w:ilvl w:val="1"/>
          <w:numId w:val="43"/>
        </w:numPr>
        <w:jc w:val="both"/>
      </w:pPr>
      <w:r w:rsidRPr="004A1D40">
        <w:t>Any minor or major modification that is approved shall apply only to the proposed Development Plan for which the amendment application has been submitted and shall not apply to the entire GCO.</w:t>
      </w:r>
    </w:p>
    <w:p w14:paraId="6E1D88FD" w14:textId="77777777" w:rsidR="004F4DDF" w:rsidRDefault="004F4DDF" w:rsidP="004F4DDF">
      <w:pPr>
        <w:pStyle w:val="ListParagraph"/>
        <w:ind w:left="1440"/>
        <w:jc w:val="both"/>
      </w:pPr>
    </w:p>
    <w:p w14:paraId="7E1D4752" w14:textId="77777777" w:rsidR="004F4DDF" w:rsidRDefault="004F4DDF">
      <w:pPr>
        <w:pStyle w:val="ListParagraph"/>
        <w:numPr>
          <w:ilvl w:val="1"/>
          <w:numId w:val="43"/>
        </w:numPr>
        <w:jc w:val="both"/>
      </w:pPr>
      <w:r w:rsidRPr="004A1D40">
        <w:t>A request to approve a use that is not listed as a permitted use in the Subarea, and that is not otherwise permitted in this overlay shall not be considered an amendment and shall follow the statutory rezoning process to determine if such use should be added to the Subarea text.</w:t>
      </w:r>
    </w:p>
    <w:p w14:paraId="444606E8" w14:textId="77777777" w:rsidR="004F4DDF" w:rsidRPr="00DC5E22" w:rsidRDefault="004F4DDF" w:rsidP="004F4DDF">
      <w:pPr>
        <w:pStyle w:val="ListParagraph"/>
        <w:rPr>
          <w:b/>
          <w:bCs/>
        </w:rPr>
      </w:pPr>
    </w:p>
    <w:p w14:paraId="4D83BE55" w14:textId="75D95C94" w:rsidR="004F4DDF" w:rsidRPr="004A1D40" w:rsidRDefault="004F4DDF">
      <w:pPr>
        <w:pStyle w:val="ListParagraph"/>
        <w:numPr>
          <w:ilvl w:val="0"/>
          <w:numId w:val="43"/>
        </w:numPr>
        <w:jc w:val="both"/>
      </w:pPr>
      <w:r w:rsidRPr="00DC5E22">
        <w:rPr>
          <w:b/>
          <w:bCs/>
        </w:rPr>
        <w:t>Fee:</w:t>
      </w:r>
      <w:r w:rsidRPr="004A1D40">
        <w:t xml:space="preserve"> </w:t>
      </w:r>
      <w:bookmarkStart w:id="134" w:name="_Hlk192261273"/>
      <w:r w:rsidRPr="004A1D40">
        <w:t xml:space="preserve">A fee as established by the Schedule of Zoning Fees shall accompany an application requesting approval of the Development Plan. In addition, the applicant shall also be responsible for all reasonable and necessary expenses incurred by the Township in using </w:t>
      </w:r>
      <w:r w:rsidRPr="004A1D40">
        <w:lastRenderedPageBreak/>
        <w:t xml:space="preserve">professional consulting services to review the Development Plan. These expenses may include, without limitation, costs for professional consultants such as architects, legal, landscape architects, planners and engineers utilized by the Township in connection with reviewing the Development Plan and related application materials. As soon as reasonably practicable following the submission of an application for approval of a Development Plan, the Zoning Commission Chair and </w:t>
      </w:r>
      <w:r w:rsidR="00394D9A">
        <w:t>Zoning Inspector</w:t>
      </w:r>
      <w:r w:rsidRPr="004A1D40">
        <w:t xml:space="preserve"> shall decide if it needs a professional consultant(s) to assist it in reviewing the application. If the Zoning Commission Chair and </w:t>
      </w:r>
      <w:r w:rsidR="00394D9A">
        <w:t>Zoning Inspector</w:t>
      </w:r>
      <w:r w:rsidRPr="004A1D40">
        <w:t xml:space="preserve"> decides it needs professional consulting services, it shall designate the person(s) to be consulted and make an initial estimate of the expenses anticipated to be incurred in reviewing the application materials. The </w:t>
      </w:r>
      <w:r w:rsidR="00394D9A">
        <w:t>Zoning Inspector</w:t>
      </w:r>
      <w:r w:rsidRPr="004A1D40">
        <w:t xml:space="preserve"> shall provide the applicant with notice of its initial estimate of such expenses. This initial estimate will be reviewed, and may be revised, from time to time during the review process, and, if such review results in an increase in the estimated professional consulting fees and charges which will be incurred in the Township’s review of the application materials, the </w:t>
      </w:r>
      <w:r w:rsidR="00394D9A">
        <w:t>Zoning Inspector</w:t>
      </w:r>
      <w:r w:rsidRPr="004A1D40">
        <w:t xml:space="preserve"> shall send the applicant written notice of the revised estimate of fees and charges. Within 14 days of the date of the notice of the initial estimate of fees and charges (and, if applicable, within 14 days of the date of the notice of any revised estimate), the applicant shall deposit in the office of the Fiscal </w:t>
      </w:r>
      <w:proofErr w:type="gramStart"/>
      <w:r w:rsidRPr="004A1D40">
        <w:t>Officer,</w:t>
      </w:r>
      <w:proofErr w:type="gramEnd"/>
      <w:r w:rsidRPr="004A1D40">
        <w:t xml:space="preserve"> an amount equal to the estimated cost of the Township’s expenses. In making the estimate of the professional consulting fees and charges anticipated to be incurred, the Zoning Commission Chair and </w:t>
      </w:r>
      <w:r w:rsidR="00394D9A">
        <w:t>Zoning Inspector</w:t>
      </w:r>
      <w:r w:rsidRPr="004A1D40">
        <w:t xml:space="preserve"> shall consider the reasonable commercial rates of qualified professionals and reasonable estimates of time to complete the review. Any unused portion of the estimated amount received to cover the professional consulting fees and charges shall be returned to the applicant as soon as practicable following the final disposition of the application, along with a summary of the fees and charges expended for such services.</w:t>
      </w:r>
      <w:bookmarkEnd w:id="134"/>
    </w:p>
    <w:p w14:paraId="5229AABB" w14:textId="77777777" w:rsidR="004F4DDF" w:rsidRDefault="004F4DDF" w:rsidP="004F4DDF">
      <w:pPr>
        <w:jc w:val="both"/>
        <w:rPr>
          <w:lang w:val="en"/>
        </w:rPr>
      </w:pPr>
    </w:p>
    <w:p w14:paraId="23879855" w14:textId="019EB2BF" w:rsidR="004F4DDF" w:rsidRDefault="00437E84" w:rsidP="007965A0">
      <w:pPr>
        <w:jc w:val="both"/>
        <w:rPr>
          <w:b/>
          <w:bCs/>
          <w:lang w:val="en"/>
        </w:rPr>
      </w:pPr>
      <w:bookmarkStart w:id="135" w:name="Section_14_05"/>
      <w:r>
        <w:rPr>
          <w:b/>
          <w:bCs/>
          <w:lang w:val="en"/>
        </w:rPr>
        <w:t>14</w:t>
      </w:r>
      <w:r w:rsidR="004F4DDF" w:rsidRPr="00DD1579">
        <w:rPr>
          <w:b/>
          <w:bCs/>
          <w:lang w:val="en"/>
        </w:rPr>
        <w:t>.0</w:t>
      </w:r>
      <w:r w:rsidR="004F4DDF">
        <w:rPr>
          <w:b/>
          <w:bCs/>
          <w:lang w:val="en"/>
        </w:rPr>
        <w:t>5</w:t>
      </w:r>
      <w:r w:rsidR="004F4DDF" w:rsidRPr="00DD1579">
        <w:rPr>
          <w:b/>
          <w:bCs/>
          <w:lang w:val="en"/>
        </w:rPr>
        <w:tab/>
        <w:t>LOT AREA, SETBACK, HEIGHT, AND LOT COVERAGE REQUIREMENTS.</w:t>
      </w:r>
      <w:bookmarkEnd w:id="135"/>
    </w:p>
    <w:p w14:paraId="23EBCAE6" w14:textId="77777777" w:rsidR="004F4DDF" w:rsidRDefault="004F4DDF" w:rsidP="004F4DDF">
      <w:pPr>
        <w:ind w:left="1440" w:hanging="1440"/>
        <w:jc w:val="both"/>
        <w:rPr>
          <w:b/>
          <w:bCs/>
          <w:lang w:val="en"/>
        </w:rPr>
      </w:pPr>
    </w:p>
    <w:tbl>
      <w:tblPr>
        <w:tblW w:w="8893" w:type="dxa"/>
        <w:jc w:val="center"/>
        <w:tblLook w:val="04A0" w:firstRow="1" w:lastRow="0" w:firstColumn="1" w:lastColumn="0" w:noHBand="0" w:noVBand="1"/>
      </w:tblPr>
      <w:tblGrid>
        <w:gridCol w:w="2669"/>
        <w:gridCol w:w="1201"/>
        <w:gridCol w:w="1160"/>
        <w:gridCol w:w="1651"/>
        <w:gridCol w:w="1106"/>
        <w:gridCol w:w="1106"/>
      </w:tblGrid>
      <w:tr w:rsidR="004F4DDF" w:rsidRPr="00D34925" w14:paraId="743FC79F" w14:textId="77777777" w:rsidTr="00826AC0">
        <w:trPr>
          <w:trHeight w:val="480"/>
          <w:tblHeader/>
          <w:jc w:val="center"/>
        </w:trPr>
        <w:tc>
          <w:tcPr>
            <w:tcW w:w="2669" w:type="dxa"/>
            <w:tcBorders>
              <w:top w:val="single" w:sz="8" w:space="0" w:color="auto"/>
              <w:left w:val="single" w:sz="8" w:space="0" w:color="auto"/>
              <w:bottom w:val="double" w:sz="6" w:space="0" w:color="auto"/>
              <w:right w:val="single" w:sz="4" w:space="0" w:color="auto"/>
            </w:tcBorders>
            <w:noWrap/>
            <w:vAlign w:val="bottom"/>
            <w:hideMark/>
          </w:tcPr>
          <w:p w14:paraId="27D3A11D" w14:textId="77777777" w:rsidR="004F4DDF" w:rsidRPr="00D34925" w:rsidRDefault="004F4DDF" w:rsidP="00826AC0">
            <w:pPr>
              <w:jc w:val="center"/>
              <w:rPr>
                <w:rFonts w:eastAsia="Times New Roman" w:cs="Calibri"/>
                <w:b/>
                <w:bCs/>
                <w:color w:val="000000"/>
                <w:szCs w:val="24"/>
                <w:lang w:eastAsia="zh-CN" w:bidi="he-IL"/>
              </w:rPr>
            </w:pPr>
            <w:r w:rsidRPr="00D34925">
              <w:rPr>
                <w:rFonts w:eastAsia="Times New Roman" w:cs="Calibri"/>
                <w:b/>
                <w:bCs/>
                <w:color w:val="000000"/>
                <w:szCs w:val="24"/>
                <w:lang w:eastAsia="zh-CN" w:bidi="he-IL"/>
              </w:rPr>
              <w:t>Development Standard</w:t>
            </w:r>
          </w:p>
        </w:tc>
        <w:tc>
          <w:tcPr>
            <w:tcW w:w="1201" w:type="dxa"/>
            <w:tcBorders>
              <w:top w:val="single" w:sz="8" w:space="0" w:color="auto"/>
              <w:left w:val="nil"/>
              <w:bottom w:val="double" w:sz="6" w:space="0" w:color="auto"/>
              <w:right w:val="single" w:sz="8" w:space="0" w:color="auto"/>
            </w:tcBorders>
            <w:noWrap/>
            <w:vAlign w:val="bottom"/>
          </w:tcPr>
          <w:p w14:paraId="7CD89AEA" w14:textId="77777777" w:rsidR="004F4DDF" w:rsidRPr="00D34925" w:rsidRDefault="004F4DDF" w:rsidP="00826AC0">
            <w:pPr>
              <w:rPr>
                <w:rFonts w:eastAsia="Times New Roman" w:cs="Calibri"/>
                <w:b/>
                <w:bCs/>
                <w:color w:val="000000"/>
                <w:szCs w:val="24"/>
                <w:lang w:eastAsia="zh-CN" w:bidi="he-IL"/>
              </w:rPr>
            </w:pPr>
          </w:p>
        </w:tc>
        <w:tc>
          <w:tcPr>
            <w:tcW w:w="1160" w:type="dxa"/>
            <w:tcBorders>
              <w:top w:val="single" w:sz="8" w:space="0" w:color="auto"/>
              <w:left w:val="nil"/>
              <w:bottom w:val="double" w:sz="6" w:space="0" w:color="auto"/>
              <w:right w:val="single" w:sz="8" w:space="0" w:color="auto"/>
            </w:tcBorders>
          </w:tcPr>
          <w:p w14:paraId="1CBC0ADB" w14:textId="77777777" w:rsidR="004F4DDF" w:rsidRPr="00D34925" w:rsidRDefault="004F4DDF" w:rsidP="00826AC0">
            <w:pPr>
              <w:jc w:val="center"/>
              <w:rPr>
                <w:rFonts w:eastAsia="Times New Roman" w:cs="Calibri"/>
                <w:b/>
                <w:bCs/>
                <w:color w:val="000000"/>
                <w:szCs w:val="24"/>
                <w:lang w:eastAsia="zh-CN" w:bidi="he-IL"/>
              </w:rPr>
            </w:pPr>
          </w:p>
        </w:tc>
        <w:tc>
          <w:tcPr>
            <w:tcW w:w="1651" w:type="dxa"/>
            <w:tcBorders>
              <w:top w:val="single" w:sz="8" w:space="0" w:color="auto"/>
              <w:left w:val="nil"/>
              <w:bottom w:val="double" w:sz="6" w:space="0" w:color="auto"/>
              <w:right w:val="single" w:sz="8" w:space="0" w:color="auto"/>
            </w:tcBorders>
          </w:tcPr>
          <w:p w14:paraId="74F9332B" w14:textId="77777777" w:rsidR="004F4DDF" w:rsidRPr="00D34925" w:rsidRDefault="004F4DDF" w:rsidP="00826AC0">
            <w:pPr>
              <w:jc w:val="center"/>
              <w:rPr>
                <w:rFonts w:eastAsia="Times New Roman" w:cs="Calibri"/>
                <w:b/>
                <w:bCs/>
                <w:color w:val="000000"/>
                <w:szCs w:val="24"/>
                <w:lang w:eastAsia="zh-CN" w:bidi="he-IL"/>
              </w:rPr>
            </w:pPr>
          </w:p>
        </w:tc>
        <w:tc>
          <w:tcPr>
            <w:tcW w:w="1106" w:type="dxa"/>
            <w:tcBorders>
              <w:top w:val="single" w:sz="8" w:space="0" w:color="auto"/>
              <w:left w:val="nil"/>
              <w:bottom w:val="double" w:sz="6" w:space="0" w:color="auto"/>
              <w:right w:val="single" w:sz="8" w:space="0" w:color="auto"/>
            </w:tcBorders>
          </w:tcPr>
          <w:p w14:paraId="172D00FE" w14:textId="77777777" w:rsidR="004F4DDF" w:rsidRPr="00D34925" w:rsidRDefault="004F4DDF" w:rsidP="00826AC0">
            <w:pPr>
              <w:jc w:val="center"/>
              <w:rPr>
                <w:rFonts w:eastAsia="Times New Roman" w:cs="Calibri"/>
                <w:b/>
                <w:bCs/>
                <w:color w:val="000000"/>
                <w:szCs w:val="24"/>
                <w:lang w:eastAsia="zh-CN" w:bidi="he-IL"/>
              </w:rPr>
            </w:pPr>
          </w:p>
        </w:tc>
        <w:tc>
          <w:tcPr>
            <w:tcW w:w="1106" w:type="dxa"/>
            <w:tcBorders>
              <w:top w:val="single" w:sz="8" w:space="0" w:color="auto"/>
              <w:left w:val="nil"/>
              <w:bottom w:val="double" w:sz="6" w:space="0" w:color="auto"/>
              <w:right w:val="single" w:sz="8" w:space="0" w:color="auto"/>
            </w:tcBorders>
          </w:tcPr>
          <w:p w14:paraId="348BDA3B" w14:textId="77777777" w:rsidR="004F4DDF" w:rsidRPr="00D34925" w:rsidRDefault="004F4DDF" w:rsidP="00826AC0">
            <w:pPr>
              <w:jc w:val="center"/>
              <w:rPr>
                <w:rFonts w:eastAsia="Times New Roman" w:cs="Calibri"/>
                <w:b/>
                <w:bCs/>
                <w:color w:val="000000"/>
                <w:szCs w:val="24"/>
                <w:lang w:eastAsia="zh-CN" w:bidi="he-IL"/>
              </w:rPr>
            </w:pPr>
          </w:p>
        </w:tc>
      </w:tr>
      <w:tr w:rsidR="004F4DDF" w:rsidRPr="00D34925" w14:paraId="4A01CF5A" w14:textId="77777777" w:rsidTr="00826AC0">
        <w:trPr>
          <w:trHeight w:val="675"/>
          <w:tblHeader/>
          <w:jc w:val="center"/>
        </w:trPr>
        <w:tc>
          <w:tcPr>
            <w:tcW w:w="2669" w:type="dxa"/>
            <w:tcBorders>
              <w:top w:val="nil"/>
              <w:left w:val="single" w:sz="8" w:space="0" w:color="auto"/>
              <w:bottom w:val="single" w:sz="4" w:space="0" w:color="auto"/>
              <w:right w:val="single" w:sz="4" w:space="0" w:color="auto"/>
            </w:tcBorders>
            <w:shd w:val="clear" w:color="auto" w:fill="FFFFFF" w:themeFill="background1"/>
            <w:noWrap/>
            <w:vAlign w:val="bottom"/>
            <w:hideMark/>
          </w:tcPr>
          <w:p w14:paraId="4DDA15D2" w14:textId="77777777" w:rsidR="004F4DDF" w:rsidRPr="00D34925" w:rsidRDefault="004F4DDF" w:rsidP="00826AC0">
            <w:pPr>
              <w:jc w:val="right"/>
              <w:rPr>
                <w:rFonts w:eastAsia="Times New Roman" w:cs="Calibri"/>
                <w:color w:val="000000"/>
                <w:szCs w:val="24"/>
                <w:lang w:eastAsia="zh-CN" w:bidi="he-IL"/>
              </w:rPr>
            </w:pPr>
            <w:r w:rsidRPr="00D34925">
              <w:rPr>
                <w:rFonts w:eastAsia="Times New Roman" w:cs="Times New Roman"/>
                <w:b/>
                <w:bCs/>
                <w:sz w:val="25"/>
                <w:szCs w:val="25"/>
                <w:lang w:eastAsia="ja-JP" w:bidi="he-IL"/>
              </w:rPr>
              <w:t>Use</w:t>
            </w:r>
          </w:p>
        </w:tc>
        <w:tc>
          <w:tcPr>
            <w:tcW w:w="1201" w:type="dxa"/>
            <w:tcBorders>
              <w:top w:val="nil"/>
              <w:left w:val="nil"/>
              <w:bottom w:val="single" w:sz="4" w:space="0" w:color="auto"/>
              <w:right w:val="single" w:sz="8" w:space="0" w:color="auto"/>
            </w:tcBorders>
            <w:shd w:val="clear" w:color="auto" w:fill="FFFFFF" w:themeFill="background1"/>
            <w:noWrap/>
            <w:vAlign w:val="center"/>
          </w:tcPr>
          <w:p w14:paraId="42840B41" w14:textId="77777777" w:rsidR="004F4DDF" w:rsidRPr="009E3180" w:rsidRDefault="004F4DDF" w:rsidP="00826AC0">
            <w:pPr>
              <w:tabs>
                <w:tab w:val="left" w:pos="360"/>
                <w:tab w:val="left" w:pos="3060"/>
              </w:tabs>
              <w:jc w:val="center"/>
              <w:rPr>
                <w:rFonts w:eastAsia="Times New Roman" w:cs="Times New Roman"/>
                <w:b/>
                <w:bCs/>
                <w:sz w:val="25"/>
                <w:szCs w:val="25"/>
                <w:lang w:eastAsia="ja-JP" w:bidi="he-IL"/>
              </w:rPr>
            </w:pPr>
            <w:r w:rsidRPr="00D34925">
              <w:rPr>
                <w:rFonts w:eastAsia="Times New Roman" w:cs="Times New Roman"/>
                <w:b/>
                <w:bCs/>
                <w:sz w:val="25"/>
                <w:szCs w:val="25"/>
                <w:lang w:eastAsia="ja-JP" w:bidi="he-IL"/>
              </w:rPr>
              <w:t>Subarea A</w:t>
            </w:r>
            <w:r>
              <w:rPr>
                <w:rFonts w:eastAsia="Times New Roman" w:cs="Times New Roman"/>
                <w:b/>
                <w:bCs/>
                <w:sz w:val="25"/>
                <w:szCs w:val="25"/>
                <w:lang w:eastAsia="ja-JP" w:bidi="he-IL"/>
              </w:rPr>
              <w:t xml:space="preserve"> (HSC)</w:t>
            </w:r>
          </w:p>
        </w:tc>
        <w:tc>
          <w:tcPr>
            <w:tcW w:w="1160" w:type="dxa"/>
            <w:tcBorders>
              <w:top w:val="nil"/>
              <w:left w:val="nil"/>
              <w:bottom w:val="single" w:sz="4" w:space="0" w:color="auto"/>
              <w:right w:val="single" w:sz="8" w:space="0" w:color="auto"/>
            </w:tcBorders>
            <w:shd w:val="clear" w:color="auto" w:fill="FFFFFF" w:themeFill="background1"/>
            <w:vAlign w:val="center"/>
          </w:tcPr>
          <w:p w14:paraId="5EB0A104" w14:textId="77777777" w:rsidR="004F4DDF" w:rsidRPr="009E3180" w:rsidRDefault="004F4DDF" w:rsidP="00826AC0">
            <w:pPr>
              <w:tabs>
                <w:tab w:val="left" w:pos="360"/>
                <w:tab w:val="left" w:pos="3060"/>
              </w:tabs>
              <w:jc w:val="center"/>
              <w:rPr>
                <w:rFonts w:eastAsia="Times New Roman" w:cs="Times New Roman"/>
                <w:b/>
                <w:bCs/>
                <w:sz w:val="25"/>
                <w:szCs w:val="25"/>
                <w:lang w:eastAsia="ja-JP" w:bidi="he-IL"/>
              </w:rPr>
            </w:pPr>
            <w:r w:rsidRPr="00D34925">
              <w:rPr>
                <w:rFonts w:eastAsia="Times New Roman" w:cs="Times New Roman"/>
                <w:b/>
                <w:bCs/>
                <w:sz w:val="25"/>
                <w:szCs w:val="25"/>
                <w:lang w:eastAsia="ja-JP" w:bidi="he-IL"/>
              </w:rPr>
              <w:t>Subarea B</w:t>
            </w:r>
            <w:r>
              <w:rPr>
                <w:rFonts w:eastAsia="Times New Roman" w:cs="Times New Roman"/>
                <w:b/>
                <w:bCs/>
                <w:sz w:val="25"/>
                <w:szCs w:val="25"/>
                <w:lang w:eastAsia="ja-JP" w:bidi="he-IL"/>
              </w:rPr>
              <w:t xml:space="preserve"> (SI)</w:t>
            </w:r>
          </w:p>
        </w:tc>
        <w:tc>
          <w:tcPr>
            <w:tcW w:w="1651" w:type="dxa"/>
            <w:tcBorders>
              <w:top w:val="nil"/>
              <w:left w:val="nil"/>
              <w:bottom w:val="single" w:sz="4" w:space="0" w:color="auto"/>
              <w:right w:val="single" w:sz="8" w:space="0" w:color="auto"/>
            </w:tcBorders>
            <w:shd w:val="clear" w:color="auto" w:fill="FFFFFF" w:themeFill="background1"/>
            <w:vAlign w:val="center"/>
          </w:tcPr>
          <w:p w14:paraId="391DFF94" w14:textId="77777777" w:rsidR="004F4DDF" w:rsidRPr="009E3180" w:rsidRDefault="004F4DDF" w:rsidP="00826AC0">
            <w:pPr>
              <w:tabs>
                <w:tab w:val="left" w:pos="360"/>
                <w:tab w:val="left" w:pos="3060"/>
              </w:tabs>
              <w:jc w:val="center"/>
              <w:rPr>
                <w:rFonts w:eastAsia="Times New Roman" w:cs="Times New Roman"/>
                <w:b/>
                <w:bCs/>
                <w:sz w:val="25"/>
                <w:szCs w:val="25"/>
                <w:lang w:eastAsia="ja-JP" w:bidi="he-IL"/>
              </w:rPr>
            </w:pPr>
            <w:r w:rsidRPr="00D34925">
              <w:rPr>
                <w:rFonts w:eastAsia="Times New Roman" w:cs="Times New Roman"/>
                <w:b/>
                <w:bCs/>
                <w:sz w:val="25"/>
                <w:szCs w:val="25"/>
                <w:lang w:eastAsia="ja-JP" w:bidi="he-IL"/>
              </w:rPr>
              <w:t xml:space="preserve">Subarea </w:t>
            </w:r>
            <w:r>
              <w:rPr>
                <w:rFonts w:eastAsia="Times New Roman" w:cs="Times New Roman"/>
                <w:b/>
                <w:bCs/>
                <w:sz w:val="25"/>
                <w:szCs w:val="25"/>
                <w:lang w:eastAsia="ja-JP" w:bidi="he-IL"/>
              </w:rPr>
              <w:t>C (I)</w:t>
            </w:r>
          </w:p>
        </w:tc>
        <w:tc>
          <w:tcPr>
            <w:tcW w:w="1106" w:type="dxa"/>
            <w:tcBorders>
              <w:top w:val="nil"/>
              <w:left w:val="nil"/>
              <w:bottom w:val="single" w:sz="4" w:space="0" w:color="auto"/>
              <w:right w:val="single" w:sz="8" w:space="0" w:color="auto"/>
            </w:tcBorders>
          </w:tcPr>
          <w:p w14:paraId="4EE2A489" w14:textId="77777777" w:rsidR="004F4DDF" w:rsidRDefault="004F4DDF" w:rsidP="00826AC0">
            <w:pPr>
              <w:tabs>
                <w:tab w:val="left" w:pos="360"/>
                <w:tab w:val="left" w:pos="3060"/>
              </w:tabs>
              <w:jc w:val="center"/>
              <w:rPr>
                <w:rFonts w:eastAsia="Times New Roman" w:cs="Times New Roman"/>
                <w:b/>
                <w:bCs/>
                <w:sz w:val="25"/>
                <w:szCs w:val="25"/>
                <w:lang w:eastAsia="ja-JP" w:bidi="he-IL"/>
              </w:rPr>
            </w:pPr>
            <w:r>
              <w:rPr>
                <w:rFonts w:eastAsia="Times New Roman" w:cs="Times New Roman"/>
                <w:b/>
                <w:bCs/>
                <w:sz w:val="25"/>
                <w:szCs w:val="25"/>
                <w:lang w:eastAsia="ja-JP" w:bidi="he-IL"/>
              </w:rPr>
              <w:t xml:space="preserve">Subarea D </w:t>
            </w:r>
          </w:p>
          <w:p w14:paraId="67CEF874" w14:textId="77777777" w:rsidR="004F4DDF" w:rsidRPr="00D34925" w:rsidRDefault="004F4DDF" w:rsidP="00826AC0">
            <w:pPr>
              <w:tabs>
                <w:tab w:val="left" w:pos="360"/>
                <w:tab w:val="left" w:pos="3060"/>
              </w:tabs>
              <w:jc w:val="center"/>
              <w:rPr>
                <w:rFonts w:eastAsia="Times New Roman" w:cs="Times New Roman"/>
                <w:b/>
                <w:bCs/>
                <w:sz w:val="25"/>
                <w:szCs w:val="25"/>
                <w:lang w:eastAsia="ja-JP" w:bidi="he-IL"/>
              </w:rPr>
            </w:pPr>
            <w:r>
              <w:rPr>
                <w:rFonts w:eastAsia="Times New Roman" w:cs="Times New Roman"/>
                <w:b/>
                <w:bCs/>
                <w:sz w:val="25"/>
                <w:szCs w:val="25"/>
                <w:lang w:eastAsia="ja-JP" w:bidi="he-IL"/>
              </w:rPr>
              <w:t>(MU-L)</w:t>
            </w:r>
          </w:p>
        </w:tc>
        <w:tc>
          <w:tcPr>
            <w:tcW w:w="1106" w:type="dxa"/>
            <w:tcBorders>
              <w:top w:val="nil"/>
              <w:left w:val="nil"/>
              <w:bottom w:val="single" w:sz="4" w:space="0" w:color="auto"/>
              <w:right w:val="single" w:sz="8" w:space="0" w:color="auto"/>
            </w:tcBorders>
          </w:tcPr>
          <w:p w14:paraId="0A1E6E6F" w14:textId="77777777" w:rsidR="004F4DDF" w:rsidRDefault="004F4DDF" w:rsidP="00826AC0">
            <w:pPr>
              <w:tabs>
                <w:tab w:val="left" w:pos="360"/>
                <w:tab w:val="left" w:pos="3060"/>
              </w:tabs>
              <w:jc w:val="center"/>
              <w:rPr>
                <w:rFonts w:eastAsia="Times New Roman" w:cs="Times New Roman"/>
                <w:b/>
                <w:bCs/>
                <w:sz w:val="25"/>
                <w:szCs w:val="25"/>
                <w:lang w:eastAsia="ja-JP" w:bidi="he-IL"/>
              </w:rPr>
            </w:pPr>
            <w:r>
              <w:rPr>
                <w:rFonts w:eastAsia="Times New Roman" w:cs="Times New Roman"/>
                <w:b/>
                <w:bCs/>
                <w:sz w:val="25"/>
                <w:szCs w:val="25"/>
                <w:lang w:eastAsia="ja-JP" w:bidi="he-IL"/>
              </w:rPr>
              <w:t xml:space="preserve">Subarea      E </w:t>
            </w:r>
          </w:p>
          <w:p w14:paraId="4C7F4834" w14:textId="77777777" w:rsidR="004F4DDF" w:rsidRPr="00D34925" w:rsidRDefault="004F4DDF" w:rsidP="00826AC0">
            <w:pPr>
              <w:tabs>
                <w:tab w:val="left" w:pos="360"/>
                <w:tab w:val="left" w:pos="3060"/>
              </w:tabs>
              <w:jc w:val="center"/>
              <w:rPr>
                <w:rFonts w:eastAsia="Times New Roman" w:cs="Times New Roman"/>
                <w:b/>
                <w:bCs/>
                <w:sz w:val="25"/>
                <w:szCs w:val="25"/>
                <w:lang w:eastAsia="ja-JP" w:bidi="he-IL"/>
              </w:rPr>
            </w:pPr>
            <w:r>
              <w:rPr>
                <w:rFonts w:eastAsia="Times New Roman" w:cs="Times New Roman"/>
                <w:b/>
                <w:bCs/>
                <w:sz w:val="25"/>
                <w:szCs w:val="25"/>
                <w:lang w:eastAsia="ja-JP" w:bidi="he-IL"/>
              </w:rPr>
              <w:t>(MU-S)</w:t>
            </w:r>
          </w:p>
        </w:tc>
      </w:tr>
      <w:tr w:rsidR="004F4DDF" w:rsidRPr="00D34925" w14:paraId="0DE8520F" w14:textId="77777777" w:rsidTr="00826AC0">
        <w:trPr>
          <w:trHeight w:val="372"/>
          <w:jc w:val="center"/>
        </w:trPr>
        <w:tc>
          <w:tcPr>
            <w:tcW w:w="2669" w:type="dxa"/>
            <w:tcBorders>
              <w:top w:val="nil"/>
              <w:left w:val="single" w:sz="8" w:space="0" w:color="auto"/>
              <w:bottom w:val="single" w:sz="4" w:space="0" w:color="auto"/>
              <w:right w:val="single" w:sz="4" w:space="0" w:color="auto"/>
            </w:tcBorders>
            <w:shd w:val="clear" w:color="auto" w:fill="FFFFFF" w:themeFill="background1"/>
            <w:noWrap/>
            <w:vAlign w:val="bottom"/>
          </w:tcPr>
          <w:p w14:paraId="427C8F14" w14:textId="77777777" w:rsidR="004F4DDF" w:rsidRPr="00D34925" w:rsidRDefault="004F4DDF" w:rsidP="00826AC0">
            <w:pPr>
              <w:jc w:val="right"/>
              <w:rPr>
                <w:rFonts w:eastAsia="Times New Roman" w:cs="Calibri"/>
                <w:color w:val="000000"/>
                <w:szCs w:val="24"/>
                <w:lang w:eastAsia="zh-CN" w:bidi="he-IL"/>
              </w:rPr>
            </w:pPr>
            <w:r>
              <w:rPr>
                <w:rFonts w:eastAsia="Times New Roman" w:cs="Calibri"/>
                <w:color w:val="000000"/>
                <w:szCs w:val="24"/>
                <w:lang w:eastAsia="zh-CN" w:bidi="he-IL"/>
              </w:rPr>
              <w:t>Minimum Tract Size</w:t>
            </w:r>
          </w:p>
        </w:tc>
        <w:tc>
          <w:tcPr>
            <w:tcW w:w="1201" w:type="dxa"/>
            <w:tcBorders>
              <w:top w:val="nil"/>
              <w:left w:val="nil"/>
              <w:bottom w:val="single" w:sz="4" w:space="0" w:color="auto"/>
              <w:right w:val="single" w:sz="8" w:space="0" w:color="auto"/>
            </w:tcBorders>
            <w:shd w:val="clear" w:color="auto" w:fill="FFFFFF" w:themeFill="background1"/>
            <w:noWrap/>
            <w:vAlign w:val="center"/>
          </w:tcPr>
          <w:p w14:paraId="3F89D4DF" w14:textId="77777777" w:rsidR="004F4DDF" w:rsidRPr="00A93B9B" w:rsidRDefault="004F4DDF" w:rsidP="00826AC0">
            <w:pPr>
              <w:jc w:val="center"/>
              <w:rPr>
                <w:rFonts w:eastAsia="Times New Roman" w:cs="Calibri"/>
                <w:color w:val="000000"/>
                <w:szCs w:val="24"/>
                <w:lang w:eastAsia="zh-CN" w:bidi="he-IL"/>
              </w:rPr>
            </w:pPr>
            <w:r w:rsidRPr="00A93B9B">
              <w:rPr>
                <w:rFonts w:eastAsia="Times New Roman" w:cs="Calibri"/>
                <w:color w:val="000000"/>
                <w:szCs w:val="24"/>
                <w:lang w:eastAsia="zh-CN" w:bidi="he-IL"/>
              </w:rPr>
              <w:t>25 AC</w:t>
            </w:r>
          </w:p>
        </w:tc>
        <w:tc>
          <w:tcPr>
            <w:tcW w:w="1160" w:type="dxa"/>
            <w:tcBorders>
              <w:top w:val="nil"/>
              <w:left w:val="nil"/>
              <w:bottom w:val="single" w:sz="4" w:space="0" w:color="auto"/>
              <w:right w:val="single" w:sz="8" w:space="0" w:color="auto"/>
            </w:tcBorders>
            <w:shd w:val="clear" w:color="auto" w:fill="FFFFFF" w:themeFill="background1"/>
            <w:vAlign w:val="center"/>
          </w:tcPr>
          <w:p w14:paraId="25B84A5A" w14:textId="77777777" w:rsidR="004F4DDF" w:rsidRPr="00A93B9B" w:rsidRDefault="004F4DDF" w:rsidP="00826AC0">
            <w:pPr>
              <w:jc w:val="center"/>
              <w:rPr>
                <w:rFonts w:eastAsia="Times New Roman" w:cs="Calibri"/>
                <w:color w:val="000000"/>
                <w:szCs w:val="24"/>
                <w:lang w:eastAsia="zh-CN" w:bidi="he-IL"/>
              </w:rPr>
            </w:pPr>
            <w:r w:rsidRPr="00A93B9B">
              <w:rPr>
                <w:rFonts w:eastAsia="Times New Roman" w:cs="Calibri"/>
                <w:color w:val="000000"/>
                <w:szCs w:val="24"/>
                <w:lang w:eastAsia="zh-CN" w:bidi="he-IL"/>
              </w:rPr>
              <w:t>25 AC</w:t>
            </w:r>
          </w:p>
        </w:tc>
        <w:tc>
          <w:tcPr>
            <w:tcW w:w="1651" w:type="dxa"/>
            <w:tcBorders>
              <w:top w:val="nil"/>
              <w:left w:val="nil"/>
              <w:bottom w:val="single" w:sz="4" w:space="0" w:color="auto"/>
              <w:right w:val="single" w:sz="8" w:space="0" w:color="auto"/>
            </w:tcBorders>
            <w:shd w:val="clear" w:color="auto" w:fill="FFFFFF" w:themeFill="background1"/>
            <w:vAlign w:val="center"/>
          </w:tcPr>
          <w:p w14:paraId="2A092248" w14:textId="77777777" w:rsidR="004F4DDF" w:rsidRPr="00A93B9B" w:rsidRDefault="004F4DDF" w:rsidP="00826AC0">
            <w:pPr>
              <w:jc w:val="center"/>
              <w:rPr>
                <w:rFonts w:eastAsia="Times New Roman" w:cs="Calibri"/>
                <w:color w:val="000000"/>
                <w:szCs w:val="24"/>
                <w:lang w:eastAsia="zh-CN" w:bidi="he-IL"/>
              </w:rPr>
            </w:pPr>
            <w:r w:rsidRPr="00A93B9B">
              <w:rPr>
                <w:rFonts w:eastAsia="Times New Roman" w:cs="Calibri"/>
                <w:color w:val="000000"/>
                <w:szCs w:val="24"/>
                <w:lang w:eastAsia="zh-CN" w:bidi="he-IL"/>
              </w:rPr>
              <w:t>25 AC</w:t>
            </w:r>
          </w:p>
        </w:tc>
        <w:tc>
          <w:tcPr>
            <w:tcW w:w="1106" w:type="dxa"/>
            <w:vMerge w:val="restart"/>
            <w:tcBorders>
              <w:top w:val="single" w:sz="4" w:space="0" w:color="auto"/>
              <w:left w:val="nil"/>
              <w:bottom w:val="single" w:sz="2" w:space="0" w:color="auto"/>
              <w:right w:val="single" w:sz="8" w:space="0" w:color="auto"/>
            </w:tcBorders>
            <w:vAlign w:val="center"/>
          </w:tcPr>
          <w:p w14:paraId="3B74F7DA" w14:textId="1A228A8B" w:rsidR="004F4DDF" w:rsidRPr="00605C01" w:rsidRDefault="004F4DDF" w:rsidP="00826AC0">
            <w:pPr>
              <w:jc w:val="center"/>
              <w:rPr>
                <w:rFonts w:eastAsia="Times New Roman" w:cs="Calibri"/>
                <w:color w:val="000000"/>
                <w:szCs w:val="24"/>
                <w:lang w:eastAsia="zh-CN" w:bidi="he-IL"/>
              </w:rPr>
            </w:pPr>
            <w:r w:rsidRPr="0024346D">
              <w:rPr>
                <w:rFonts w:eastAsia="Times New Roman" w:cs="Calibri"/>
                <w:i/>
                <w:iCs/>
                <w:color w:val="000000"/>
                <w:szCs w:val="24"/>
                <w:lang w:eastAsia="zh-CN" w:bidi="he-IL"/>
              </w:rPr>
              <w:t>See</w:t>
            </w:r>
            <w:r w:rsidR="0024346D">
              <w:rPr>
                <w:rFonts w:eastAsia="Times New Roman" w:cs="Calibri"/>
                <w:color w:val="000000"/>
                <w:szCs w:val="24"/>
                <w:lang w:eastAsia="zh-CN" w:bidi="he-IL"/>
              </w:rPr>
              <w:t>,</w:t>
            </w:r>
            <w:r w:rsidRPr="00605C01">
              <w:rPr>
                <w:rFonts w:eastAsia="Times New Roman" w:cs="Calibri"/>
                <w:color w:val="000000"/>
                <w:szCs w:val="24"/>
                <w:lang w:eastAsia="zh-CN" w:bidi="he-IL"/>
              </w:rPr>
              <w:t xml:space="preserve"> </w:t>
            </w:r>
            <w:hyperlink w:anchor="Section_14_06" w:history="1">
              <w:r w:rsidRPr="0024346D">
                <w:rPr>
                  <w:rStyle w:val="Hyperlink"/>
                  <w:rFonts w:eastAsia="Times New Roman" w:cs="Calibri"/>
                  <w:szCs w:val="24"/>
                  <w:lang w:eastAsia="zh-CN" w:bidi="he-IL"/>
                </w:rPr>
                <w:t xml:space="preserve">Section </w:t>
              </w:r>
              <w:r w:rsidR="0024346D" w:rsidRPr="0024346D">
                <w:rPr>
                  <w:rStyle w:val="Hyperlink"/>
                  <w:rFonts w:eastAsia="Times New Roman" w:cs="Calibri"/>
                  <w:szCs w:val="24"/>
                  <w:lang w:eastAsia="zh-CN" w:bidi="he-IL"/>
                </w:rPr>
                <w:t>14.06</w:t>
              </w:r>
            </w:hyperlink>
          </w:p>
        </w:tc>
        <w:tc>
          <w:tcPr>
            <w:tcW w:w="1106" w:type="dxa"/>
            <w:vMerge w:val="restart"/>
            <w:tcBorders>
              <w:top w:val="single" w:sz="4" w:space="0" w:color="auto"/>
              <w:left w:val="nil"/>
              <w:bottom w:val="single" w:sz="2" w:space="0" w:color="auto"/>
              <w:right w:val="single" w:sz="8" w:space="0" w:color="auto"/>
            </w:tcBorders>
            <w:vAlign w:val="center"/>
          </w:tcPr>
          <w:p w14:paraId="11553BEB" w14:textId="7C1C007C" w:rsidR="004F4DDF" w:rsidRPr="00605C01" w:rsidRDefault="0024346D" w:rsidP="00826AC0">
            <w:pPr>
              <w:jc w:val="center"/>
              <w:rPr>
                <w:rFonts w:eastAsia="Times New Roman" w:cs="Calibri"/>
                <w:color w:val="000000"/>
                <w:szCs w:val="24"/>
                <w:lang w:eastAsia="zh-CN" w:bidi="he-IL"/>
              </w:rPr>
            </w:pPr>
            <w:r w:rsidRPr="0024346D">
              <w:rPr>
                <w:rFonts w:eastAsia="Times New Roman" w:cs="Calibri"/>
                <w:i/>
                <w:iCs/>
                <w:color w:val="000000"/>
                <w:szCs w:val="24"/>
                <w:lang w:eastAsia="zh-CN" w:bidi="he-IL"/>
              </w:rPr>
              <w:t>See</w:t>
            </w:r>
            <w:r>
              <w:rPr>
                <w:rFonts w:eastAsia="Times New Roman" w:cs="Calibri"/>
                <w:color w:val="000000"/>
                <w:szCs w:val="24"/>
                <w:lang w:eastAsia="zh-CN" w:bidi="he-IL"/>
              </w:rPr>
              <w:t>,</w:t>
            </w:r>
            <w:r w:rsidRPr="00605C01">
              <w:rPr>
                <w:rFonts w:eastAsia="Times New Roman" w:cs="Calibri"/>
                <w:color w:val="000000"/>
                <w:szCs w:val="24"/>
                <w:lang w:eastAsia="zh-CN" w:bidi="he-IL"/>
              </w:rPr>
              <w:t xml:space="preserve"> </w:t>
            </w:r>
            <w:hyperlink w:anchor="Section_14_06" w:history="1">
              <w:r w:rsidRPr="0024346D">
                <w:rPr>
                  <w:rStyle w:val="Hyperlink"/>
                  <w:rFonts w:eastAsia="Times New Roman" w:cs="Calibri"/>
                  <w:szCs w:val="24"/>
                  <w:lang w:eastAsia="zh-CN" w:bidi="he-IL"/>
                </w:rPr>
                <w:t>Section 14.06</w:t>
              </w:r>
            </w:hyperlink>
          </w:p>
        </w:tc>
      </w:tr>
      <w:tr w:rsidR="004F4DDF" w:rsidRPr="00D34925" w14:paraId="60DB4334" w14:textId="77777777" w:rsidTr="00826AC0">
        <w:trPr>
          <w:trHeight w:val="372"/>
          <w:jc w:val="center"/>
        </w:trPr>
        <w:tc>
          <w:tcPr>
            <w:tcW w:w="2669" w:type="dxa"/>
            <w:tcBorders>
              <w:top w:val="nil"/>
              <w:left w:val="single" w:sz="8" w:space="0" w:color="auto"/>
              <w:bottom w:val="single" w:sz="4" w:space="0" w:color="auto"/>
              <w:right w:val="single" w:sz="4" w:space="0" w:color="auto"/>
            </w:tcBorders>
            <w:shd w:val="clear" w:color="auto" w:fill="FFFFFF" w:themeFill="background1"/>
            <w:noWrap/>
            <w:vAlign w:val="bottom"/>
            <w:hideMark/>
          </w:tcPr>
          <w:p w14:paraId="24A0B8F5" w14:textId="77777777" w:rsidR="004F4DDF" w:rsidRPr="00D34925" w:rsidRDefault="004F4DDF" w:rsidP="00826AC0">
            <w:pPr>
              <w:jc w:val="right"/>
              <w:rPr>
                <w:rFonts w:eastAsia="Times New Roman" w:cs="Calibri"/>
                <w:color w:val="000000"/>
                <w:szCs w:val="24"/>
                <w:lang w:eastAsia="zh-CN" w:bidi="he-IL"/>
              </w:rPr>
            </w:pPr>
            <w:r w:rsidRPr="00D34925">
              <w:rPr>
                <w:rFonts w:eastAsia="Times New Roman" w:cs="Calibri"/>
                <w:color w:val="000000"/>
                <w:szCs w:val="24"/>
                <w:lang w:eastAsia="zh-CN" w:bidi="he-IL"/>
              </w:rPr>
              <w:t>Minimum Lot Size</w:t>
            </w:r>
          </w:p>
        </w:tc>
        <w:tc>
          <w:tcPr>
            <w:tcW w:w="1201" w:type="dxa"/>
            <w:tcBorders>
              <w:top w:val="nil"/>
              <w:left w:val="nil"/>
              <w:bottom w:val="single" w:sz="4" w:space="0" w:color="auto"/>
              <w:right w:val="single" w:sz="8" w:space="0" w:color="auto"/>
            </w:tcBorders>
            <w:shd w:val="clear" w:color="auto" w:fill="FFFFFF" w:themeFill="background1"/>
            <w:noWrap/>
            <w:vAlign w:val="center"/>
          </w:tcPr>
          <w:p w14:paraId="44E448A0"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1 AC</w:t>
            </w:r>
          </w:p>
        </w:tc>
        <w:tc>
          <w:tcPr>
            <w:tcW w:w="1160" w:type="dxa"/>
            <w:tcBorders>
              <w:top w:val="nil"/>
              <w:left w:val="nil"/>
              <w:bottom w:val="single" w:sz="4" w:space="0" w:color="auto"/>
              <w:right w:val="single" w:sz="8" w:space="0" w:color="auto"/>
            </w:tcBorders>
            <w:shd w:val="clear" w:color="auto" w:fill="FFFFFF" w:themeFill="background1"/>
            <w:vAlign w:val="center"/>
          </w:tcPr>
          <w:p w14:paraId="04C2EFC1"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1 AC</w:t>
            </w:r>
          </w:p>
        </w:tc>
        <w:tc>
          <w:tcPr>
            <w:tcW w:w="1651" w:type="dxa"/>
            <w:tcBorders>
              <w:top w:val="nil"/>
              <w:left w:val="nil"/>
              <w:bottom w:val="single" w:sz="4" w:space="0" w:color="auto"/>
              <w:right w:val="single" w:sz="8" w:space="0" w:color="auto"/>
            </w:tcBorders>
            <w:shd w:val="clear" w:color="auto" w:fill="FFFFFF" w:themeFill="background1"/>
            <w:vAlign w:val="center"/>
          </w:tcPr>
          <w:p w14:paraId="4574797B"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1 AC</w:t>
            </w:r>
          </w:p>
        </w:tc>
        <w:tc>
          <w:tcPr>
            <w:tcW w:w="1106" w:type="dxa"/>
            <w:vMerge/>
            <w:tcBorders>
              <w:left w:val="nil"/>
              <w:bottom w:val="single" w:sz="2" w:space="0" w:color="auto"/>
              <w:right w:val="single" w:sz="8" w:space="0" w:color="auto"/>
            </w:tcBorders>
            <w:vAlign w:val="center"/>
          </w:tcPr>
          <w:p w14:paraId="206550A2"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vAlign w:val="center"/>
          </w:tcPr>
          <w:p w14:paraId="69D30E5F" w14:textId="77777777" w:rsidR="004F4DDF" w:rsidRDefault="004F4DDF" w:rsidP="00826AC0">
            <w:pPr>
              <w:jc w:val="center"/>
              <w:rPr>
                <w:rFonts w:eastAsia="Times New Roman" w:cs="Calibri"/>
                <w:color w:val="000000"/>
                <w:szCs w:val="24"/>
                <w:lang w:eastAsia="zh-CN" w:bidi="he-IL"/>
              </w:rPr>
            </w:pPr>
          </w:p>
        </w:tc>
      </w:tr>
      <w:tr w:rsidR="004F4DDF" w:rsidRPr="00D34925" w14:paraId="7693EC89" w14:textId="77777777" w:rsidTr="00826AC0">
        <w:trPr>
          <w:trHeight w:val="372"/>
          <w:jc w:val="center"/>
        </w:trPr>
        <w:tc>
          <w:tcPr>
            <w:tcW w:w="2669" w:type="dxa"/>
            <w:tcBorders>
              <w:top w:val="nil"/>
              <w:left w:val="single" w:sz="8" w:space="0" w:color="auto"/>
              <w:bottom w:val="single" w:sz="4" w:space="0" w:color="auto"/>
              <w:right w:val="single" w:sz="4" w:space="0" w:color="auto"/>
            </w:tcBorders>
            <w:shd w:val="clear" w:color="auto" w:fill="FFFFFF" w:themeFill="background1"/>
            <w:noWrap/>
            <w:vAlign w:val="bottom"/>
            <w:hideMark/>
          </w:tcPr>
          <w:p w14:paraId="56AE02EC" w14:textId="77777777" w:rsidR="004F4DDF" w:rsidRPr="00D34925" w:rsidRDefault="004F4DDF" w:rsidP="00826AC0">
            <w:pPr>
              <w:jc w:val="right"/>
              <w:rPr>
                <w:rFonts w:eastAsia="Times New Roman" w:cs="Calibri"/>
                <w:color w:val="000000"/>
                <w:szCs w:val="24"/>
                <w:lang w:eastAsia="zh-CN" w:bidi="he-IL"/>
              </w:rPr>
            </w:pPr>
            <w:r w:rsidRPr="00D34925">
              <w:rPr>
                <w:rFonts w:eastAsia="Times New Roman" w:cs="Calibri"/>
                <w:color w:val="000000"/>
                <w:szCs w:val="24"/>
                <w:lang w:eastAsia="zh-CN" w:bidi="he-IL"/>
              </w:rPr>
              <w:t>Minimum Lot Width</w:t>
            </w:r>
          </w:p>
        </w:tc>
        <w:tc>
          <w:tcPr>
            <w:tcW w:w="1201" w:type="dxa"/>
            <w:tcBorders>
              <w:top w:val="nil"/>
              <w:left w:val="nil"/>
              <w:bottom w:val="single" w:sz="4" w:space="0" w:color="auto"/>
              <w:right w:val="single" w:sz="8" w:space="0" w:color="auto"/>
            </w:tcBorders>
            <w:shd w:val="clear" w:color="auto" w:fill="FFFFFF" w:themeFill="background1"/>
            <w:noWrap/>
            <w:vAlign w:val="center"/>
          </w:tcPr>
          <w:p w14:paraId="6CB2FA30"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½ the lot depth</w:t>
            </w:r>
          </w:p>
        </w:tc>
        <w:tc>
          <w:tcPr>
            <w:tcW w:w="1160" w:type="dxa"/>
            <w:tcBorders>
              <w:top w:val="nil"/>
              <w:left w:val="nil"/>
              <w:bottom w:val="single" w:sz="4" w:space="0" w:color="auto"/>
              <w:right w:val="single" w:sz="8" w:space="0" w:color="auto"/>
            </w:tcBorders>
            <w:shd w:val="clear" w:color="auto" w:fill="FFFFFF" w:themeFill="background1"/>
            <w:vAlign w:val="center"/>
          </w:tcPr>
          <w:p w14:paraId="2934F734"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½ the lot depth</w:t>
            </w:r>
          </w:p>
        </w:tc>
        <w:tc>
          <w:tcPr>
            <w:tcW w:w="1651" w:type="dxa"/>
            <w:tcBorders>
              <w:top w:val="nil"/>
              <w:left w:val="nil"/>
              <w:bottom w:val="single" w:sz="4" w:space="0" w:color="auto"/>
              <w:right w:val="single" w:sz="8" w:space="0" w:color="auto"/>
            </w:tcBorders>
            <w:shd w:val="clear" w:color="auto" w:fill="FFFFFF" w:themeFill="background1"/>
            <w:vAlign w:val="center"/>
          </w:tcPr>
          <w:p w14:paraId="6FFC51CA"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½ the lot depth</w:t>
            </w:r>
          </w:p>
        </w:tc>
        <w:tc>
          <w:tcPr>
            <w:tcW w:w="1106" w:type="dxa"/>
            <w:vMerge/>
            <w:tcBorders>
              <w:left w:val="nil"/>
              <w:bottom w:val="single" w:sz="2" w:space="0" w:color="auto"/>
              <w:right w:val="single" w:sz="8" w:space="0" w:color="auto"/>
            </w:tcBorders>
          </w:tcPr>
          <w:p w14:paraId="3DDAB2A9"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tcPr>
          <w:p w14:paraId="0A04D60A" w14:textId="77777777" w:rsidR="004F4DDF" w:rsidRDefault="004F4DDF" w:rsidP="00826AC0">
            <w:pPr>
              <w:jc w:val="center"/>
              <w:rPr>
                <w:rFonts w:eastAsia="Times New Roman" w:cs="Calibri"/>
                <w:color w:val="000000"/>
                <w:szCs w:val="24"/>
                <w:lang w:eastAsia="zh-CN" w:bidi="he-IL"/>
              </w:rPr>
            </w:pPr>
          </w:p>
        </w:tc>
      </w:tr>
      <w:tr w:rsidR="004F4DDF" w:rsidRPr="00D34925" w14:paraId="196B1131" w14:textId="77777777" w:rsidTr="00826AC0">
        <w:trPr>
          <w:trHeight w:val="875"/>
          <w:jc w:val="center"/>
        </w:trPr>
        <w:tc>
          <w:tcPr>
            <w:tcW w:w="2669" w:type="dxa"/>
            <w:tcBorders>
              <w:top w:val="single" w:sz="4" w:space="0" w:color="auto"/>
              <w:left w:val="single" w:sz="8" w:space="0" w:color="auto"/>
              <w:bottom w:val="single" w:sz="4" w:space="0" w:color="auto"/>
              <w:right w:val="single" w:sz="4" w:space="0" w:color="auto"/>
            </w:tcBorders>
            <w:shd w:val="clear" w:color="auto" w:fill="FFFFFF" w:themeFill="background1"/>
            <w:noWrap/>
            <w:vAlign w:val="bottom"/>
            <w:hideMark/>
          </w:tcPr>
          <w:p w14:paraId="23E638BC" w14:textId="77777777" w:rsidR="004F4DDF" w:rsidRPr="007E3D2A" w:rsidRDefault="004F4DDF" w:rsidP="00826AC0">
            <w:pPr>
              <w:jc w:val="right"/>
              <w:rPr>
                <w:rFonts w:eastAsia="Times New Roman" w:cs="Calibri"/>
                <w:color w:val="000000"/>
                <w:szCs w:val="24"/>
                <w:lang w:eastAsia="zh-CN" w:bidi="he-IL"/>
              </w:rPr>
            </w:pPr>
            <w:r w:rsidRPr="007E3D2A">
              <w:rPr>
                <w:rFonts w:eastAsia="Times New Roman" w:cs="Calibri"/>
                <w:color w:val="000000"/>
                <w:szCs w:val="24"/>
                <w:lang w:eastAsia="zh-CN" w:bidi="he-IL"/>
              </w:rPr>
              <w:t xml:space="preserve">Minimum </w:t>
            </w:r>
            <w:r>
              <w:rPr>
                <w:rFonts w:eastAsia="Times New Roman" w:cs="Calibri"/>
                <w:color w:val="000000"/>
                <w:szCs w:val="24"/>
                <w:lang w:eastAsia="zh-CN" w:bidi="he-IL"/>
              </w:rPr>
              <w:t xml:space="preserve">Building and Parking </w:t>
            </w:r>
            <w:r w:rsidRPr="007E3D2A">
              <w:rPr>
                <w:rFonts w:eastAsia="Times New Roman" w:cs="Calibri"/>
                <w:color w:val="000000"/>
                <w:szCs w:val="24"/>
                <w:lang w:eastAsia="zh-CN" w:bidi="he-IL"/>
              </w:rPr>
              <w:t>Setback from S</w:t>
            </w:r>
            <w:r>
              <w:rPr>
                <w:rFonts w:eastAsia="Times New Roman" w:cs="Calibri"/>
                <w:color w:val="000000"/>
                <w:szCs w:val="24"/>
                <w:lang w:eastAsia="zh-CN" w:bidi="he-IL"/>
              </w:rPr>
              <w:t>.</w:t>
            </w:r>
            <w:r w:rsidRPr="007E3D2A">
              <w:rPr>
                <w:rFonts w:eastAsia="Times New Roman" w:cs="Calibri"/>
                <w:color w:val="000000"/>
                <w:szCs w:val="24"/>
                <w:lang w:eastAsia="zh-CN" w:bidi="he-IL"/>
              </w:rPr>
              <w:t>R</w:t>
            </w:r>
            <w:r>
              <w:rPr>
                <w:rFonts w:eastAsia="Times New Roman" w:cs="Calibri"/>
                <w:color w:val="000000"/>
                <w:szCs w:val="24"/>
                <w:lang w:eastAsia="zh-CN" w:bidi="he-IL"/>
              </w:rPr>
              <w:t>.</w:t>
            </w:r>
            <w:r w:rsidRPr="007E3D2A">
              <w:rPr>
                <w:rFonts w:eastAsia="Times New Roman" w:cs="Calibri"/>
                <w:color w:val="000000"/>
                <w:szCs w:val="24"/>
                <w:lang w:eastAsia="zh-CN" w:bidi="he-IL"/>
              </w:rPr>
              <w:t xml:space="preserve"> 37 and U.S 40</w:t>
            </w:r>
          </w:p>
        </w:tc>
        <w:tc>
          <w:tcPr>
            <w:tcW w:w="1201" w:type="dxa"/>
            <w:tcBorders>
              <w:top w:val="single" w:sz="4" w:space="0" w:color="auto"/>
              <w:left w:val="nil"/>
              <w:bottom w:val="single" w:sz="4" w:space="0" w:color="auto"/>
              <w:right w:val="single" w:sz="8" w:space="0" w:color="auto"/>
            </w:tcBorders>
            <w:shd w:val="clear" w:color="auto" w:fill="FFFFFF" w:themeFill="background1"/>
            <w:noWrap/>
            <w:vAlign w:val="center"/>
          </w:tcPr>
          <w:p w14:paraId="521B4C9A" w14:textId="77777777" w:rsidR="004F4DDF" w:rsidRPr="007E3D2A"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100</w:t>
            </w:r>
          </w:p>
        </w:tc>
        <w:tc>
          <w:tcPr>
            <w:tcW w:w="1160" w:type="dxa"/>
            <w:tcBorders>
              <w:top w:val="single" w:sz="4" w:space="0" w:color="auto"/>
              <w:left w:val="nil"/>
              <w:bottom w:val="single" w:sz="4" w:space="0" w:color="auto"/>
              <w:right w:val="single" w:sz="8" w:space="0" w:color="auto"/>
            </w:tcBorders>
            <w:shd w:val="clear" w:color="auto" w:fill="FFFFFF" w:themeFill="background1"/>
            <w:vAlign w:val="center"/>
          </w:tcPr>
          <w:p w14:paraId="7C5694A5"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200</w:t>
            </w:r>
          </w:p>
        </w:tc>
        <w:tc>
          <w:tcPr>
            <w:tcW w:w="1651" w:type="dxa"/>
            <w:tcBorders>
              <w:top w:val="single" w:sz="4" w:space="0" w:color="auto"/>
              <w:left w:val="nil"/>
              <w:bottom w:val="single" w:sz="4" w:space="0" w:color="auto"/>
              <w:right w:val="single" w:sz="8" w:space="0" w:color="auto"/>
            </w:tcBorders>
            <w:shd w:val="clear" w:color="auto" w:fill="FFFFFF" w:themeFill="background1"/>
            <w:vAlign w:val="center"/>
          </w:tcPr>
          <w:p w14:paraId="209182F1"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200</w:t>
            </w:r>
          </w:p>
        </w:tc>
        <w:tc>
          <w:tcPr>
            <w:tcW w:w="1106" w:type="dxa"/>
            <w:vMerge/>
            <w:tcBorders>
              <w:left w:val="nil"/>
              <w:bottom w:val="single" w:sz="2" w:space="0" w:color="auto"/>
              <w:right w:val="single" w:sz="8" w:space="0" w:color="auto"/>
            </w:tcBorders>
            <w:shd w:val="clear" w:color="auto" w:fill="EEECE1" w:themeFill="background2"/>
            <w:vAlign w:val="center"/>
          </w:tcPr>
          <w:p w14:paraId="09591AEA"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shd w:val="clear" w:color="auto" w:fill="EEECE1" w:themeFill="background2"/>
            <w:vAlign w:val="center"/>
          </w:tcPr>
          <w:p w14:paraId="3A6A41CC" w14:textId="77777777" w:rsidR="004F4DDF" w:rsidRDefault="004F4DDF" w:rsidP="00826AC0">
            <w:pPr>
              <w:jc w:val="center"/>
              <w:rPr>
                <w:rFonts w:eastAsia="Times New Roman" w:cs="Calibri"/>
                <w:color w:val="000000"/>
                <w:szCs w:val="24"/>
                <w:lang w:eastAsia="zh-CN" w:bidi="he-IL"/>
              </w:rPr>
            </w:pPr>
          </w:p>
        </w:tc>
      </w:tr>
      <w:tr w:rsidR="004F4DDF" w:rsidRPr="00D34925" w14:paraId="1CB733E2" w14:textId="77777777" w:rsidTr="00826AC0">
        <w:trPr>
          <w:trHeight w:val="372"/>
          <w:jc w:val="center"/>
        </w:trPr>
        <w:tc>
          <w:tcPr>
            <w:tcW w:w="2669" w:type="dxa"/>
            <w:tcBorders>
              <w:top w:val="single" w:sz="4" w:space="0" w:color="auto"/>
              <w:left w:val="single" w:sz="8" w:space="0" w:color="auto"/>
              <w:bottom w:val="single" w:sz="4" w:space="0" w:color="auto"/>
              <w:right w:val="single" w:sz="4" w:space="0" w:color="auto"/>
            </w:tcBorders>
            <w:shd w:val="clear" w:color="auto" w:fill="FFFFFF" w:themeFill="background1"/>
            <w:noWrap/>
            <w:vAlign w:val="bottom"/>
          </w:tcPr>
          <w:p w14:paraId="3B7F55B9" w14:textId="77777777" w:rsidR="004F4DDF" w:rsidRPr="007E3D2A" w:rsidRDefault="004F4DDF" w:rsidP="00826AC0">
            <w:pPr>
              <w:jc w:val="right"/>
              <w:rPr>
                <w:rFonts w:eastAsia="Times New Roman" w:cs="Calibri"/>
                <w:color w:val="000000"/>
                <w:szCs w:val="24"/>
                <w:lang w:eastAsia="zh-CN" w:bidi="he-IL"/>
              </w:rPr>
            </w:pPr>
            <w:r w:rsidRPr="007E3D2A">
              <w:rPr>
                <w:rFonts w:eastAsia="Times New Roman" w:cs="Calibri"/>
                <w:color w:val="000000"/>
                <w:szCs w:val="24"/>
                <w:lang w:eastAsia="zh-CN" w:bidi="he-IL"/>
              </w:rPr>
              <w:t>Minimum</w:t>
            </w:r>
            <w:r>
              <w:rPr>
                <w:rFonts w:eastAsia="Times New Roman" w:cs="Calibri"/>
                <w:color w:val="000000"/>
                <w:szCs w:val="24"/>
                <w:lang w:eastAsia="zh-CN" w:bidi="he-IL"/>
              </w:rPr>
              <w:t xml:space="preserve"> Building</w:t>
            </w:r>
            <w:r w:rsidRPr="007E3D2A">
              <w:rPr>
                <w:rFonts w:eastAsia="Times New Roman" w:cs="Calibri"/>
                <w:color w:val="000000"/>
                <w:szCs w:val="24"/>
                <w:lang w:eastAsia="zh-CN" w:bidi="he-IL"/>
              </w:rPr>
              <w:t xml:space="preserve"> Setback from Collector Road Right-of-Way Line</w:t>
            </w:r>
            <w:r>
              <w:rPr>
                <w:rFonts w:eastAsia="Times New Roman" w:cs="Calibri"/>
                <w:color w:val="000000"/>
                <w:szCs w:val="24"/>
                <w:lang w:eastAsia="zh-CN" w:bidi="he-IL"/>
              </w:rPr>
              <w:t>*</w:t>
            </w:r>
          </w:p>
        </w:tc>
        <w:tc>
          <w:tcPr>
            <w:tcW w:w="1201" w:type="dxa"/>
            <w:tcBorders>
              <w:top w:val="single" w:sz="4" w:space="0" w:color="auto"/>
              <w:left w:val="nil"/>
              <w:bottom w:val="single" w:sz="4" w:space="0" w:color="auto"/>
              <w:right w:val="single" w:sz="8" w:space="0" w:color="auto"/>
            </w:tcBorders>
            <w:shd w:val="clear" w:color="auto" w:fill="FFFFFF" w:themeFill="background1"/>
            <w:noWrap/>
            <w:vAlign w:val="center"/>
          </w:tcPr>
          <w:p w14:paraId="1F087AA4" w14:textId="77777777" w:rsidR="004F4DDF" w:rsidRPr="007E3D2A"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100</w:t>
            </w:r>
          </w:p>
        </w:tc>
        <w:tc>
          <w:tcPr>
            <w:tcW w:w="1160" w:type="dxa"/>
            <w:tcBorders>
              <w:top w:val="single" w:sz="4" w:space="0" w:color="auto"/>
              <w:left w:val="nil"/>
              <w:bottom w:val="single" w:sz="4" w:space="0" w:color="auto"/>
              <w:right w:val="single" w:sz="8" w:space="0" w:color="auto"/>
            </w:tcBorders>
            <w:shd w:val="clear" w:color="auto" w:fill="FFFFFF" w:themeFill="background1"/>
            <w:vAlign w:val="center"/>
          </w:tcPr>
          <w:p w14:paraId="2355B6A7" w14:textId="77777777" w:rsidR="004F4DDF" w:rsidRPr="007E3D2A"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100</w:t>
            </w:r>
          </w:p>
        </w:tc>
        <w:tc>
          <w:tcPr>
            <w:tcW w:w="1651" w:type="dxa"/>
            <w:tcBorders>
              <w:top w:val="single" w:sz="4" w:space="0" w:color="auto"/>
              <w:left w:val="nil"/>
              <w:bottom w:val="single" w:sz="4" w:space="0" w:color="auto"/>
              <w:right w:val="single" w:sz="8" w:space="0" w:color="auto"/>
            </w:tcBorders>
            <w:shd w:val="clear" w:color="auto" w:fill="FFFFFF" w:themeFill="background1"/>
            <w:vAlign w:val="center"/>
          </w:tcPr>
          <w:p w14:paraId="2A4CECAD" w14:textId="77777777" w:rsidR="004F4DDF" w:rsidRPr="007E3D2A"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100</w:t>
            </w:r>
          </w:p>
        </w:tc>
        <w:tc>
          <w:tcPr>
            <w:tcW w:w="1106" w:type="dxa"/>
            <w:vMerge/>
            <w:tcBorders>
              <w:left w:val="nil"/>
              <w:bottom w:val="single" w:sz="2" w:space="0" w:color="auto"/>
              <w:right w:val="single" w:sz="8" w:space="0" w:color="auto"/>
            </w:tcBorders>
            <w:vAlign w:val="center"/>
          </w:tcPr>
          <w:p w14:paraId="642071AD"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vAlign w:val="center"/>
          </w:tcPr>
          <w:p w14:paraId="4BB5E8F7" w14:textId="77777777" w:rsidR="004F4DDF" w:rsidRDefault="004F4DDF" w:rsidP="00826AC0">
            <w:pPr>
              <w:jc w:val="center"/>
              <w:rPr>
                <w:rFonts w:eastAsia="Times New Roman" w:cs="Calibri"/>
                <w:color w:val="000000"/>
                <w:szCs w:val="24"/>
                <w:lang w:eastAsia="zh-CN" w:bidi="he-IL"/>
              </w:rPr>
            </w:pPr>
          </w:p>
        </w:tc>
      </w:tr>
      <w:tr w:rsidR="004F4DDF" w:rsidRPr="00D34925" w14:paraId="654054B1" w14:textId="77777777" w:rsidTr="00826AC0">
        <w:trPr>
          <w:trHeight w:val="372"/>
          <w:jc w:val="center"/>
        </w:trPr>
        <w:tc>
          <w:tcPr>
            <w:tcW w:w="2669" w:type="dxa"/>
            <w:tcBorders>
              <w:top w:val="nil"/>
              <w:left w:val="single" w:sz="8" w:space="0" w:color="auto"/>
              <w:bottom w:val="single" w:sz="4" w:space="0" w:color="auto"/>
              <w:right w:val="single" w:sz="4" w:space="0" w:color="auto"/>
            </w:tcBorders>
            <w:shd w:val="clear" w:color="auto" w:fill="FFFFFF" w:themeFill="background1"/>
            <w:noWrap/>
            <w:vAlign w:val="bottom"/>
          </w:tcPr>
          <w:p w14:paraId="3B4E2B03" w14:textId="77777777" w:rsidR="004F4DDF" w:rsidRPr="007E3D2A" w:rsidRDefault="004F4DDF" w:rsidP="00826AC0">
            <w:pPr>
              <w:jc w:val="right"/>
              <w:rPr>
                <w:rFonts w:eastAsia="Times New Roman" w:cs="Calibri"/>
                <w:color w:val="000000"/>
                <w:szCs w:val="24"/>
                <w:lang w:eastAsia="zh-CN" w:bidi="he-IL"/>
              </w:rPr>
            </w:pPr>
            <w:r w:rsidRPr="007E3D2A">
              <w:rPr>
                <w:rFonts w:eastAsia="Times New Roman" w:cs="Calibri"/>
                <w:color w:val="000000"/>
                <w:szCs w:val="24"/>
                <w:lang w:eastAsia="zh-CN" w:bidi="he-IL"/>
              </w:rPr>
              <w:lastRenderedPageBreak/>
              <w:t xml:space="preserve">Maximum </w:t>
            </w:r>
            <w:r>
              <w:rPr>
                <w:rFonts w:eastAsia="Times New Roman" w:cs="Calibri"/>
                <w:color w:val="000000"/>
                <w:szCs w:val="24"/>
                <w:lang w:eastAsia="zh-CN" w:bidi="he-IL"/>
              </w:rPr>
              <w:t xml:space="preserve">Building </w:t>
            </w:r>
            <w:r w:rsidRPr="007E3D2A">
              <w:rPr>
                <w:rFonts w:eastAsia="Times New Roman" w:cs="Calibri"/>
                <w:color w:val="000000"/>
                <w:szCs w:val="24"/>
                <w:lang w:eastAsia="zh-CN" w:bidi="he-IL"/>
              </w:rPr>
              <w:t>Setback from Collector Road Right-of-Way Line</w:t>
            </w:r>
            <w:r>
              <w:rPr>
                <w:rFonts w:eastAsia="Times New Roman" w:cs="Calibri"/>
                <w:color w:val="000000"/>
                <w:szCs w:val="24"/>
                <w:lang w:eastAsia="zh-CN" w:bidi="he-IL"/>
              </w:rPr>
              <w:t>*</w:t>
            </w:r>
          </w:p>
        </w:tc>
        <w:tc>
          <w:tcPr>
            <w:tcW w:w="1201" w:type="dxa"/>
            <w:tcBorders>
              <w:top w:val="nil"/>
              <w:left w:val="nil"/>
              <w:bottom w:val="single" w:sz="4" w:space="0" w:color="auto"/>
              <w:right w:val="single" w:sz="8" w:space="0" w:color="auto"/>
            </w:tcBorders>
            <w:shd w:val="clear" w:color="auto" w:fill="FFFFFF" w:themeFill="background1"/>
            <w:noWrap/>
            <w:vAlign w:val="center"/>
          </w:tcPr>
          <w:p w14:paraId="40D4D7A0"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N/A</w:t>
            </w:r>
          </w:p>
        </w:tc>
        <w:tc>
          <w:tcPr>
            <w:tcW w:w="1160" w:type="dxa"/>
            <w:tcBorders>
              <w:top w:val="nil"/>
              <w:left w:val="nil"/>
              <w:bottom w:val="single" w:sz="4" w:space="0" w:color="auto"/>
              <w:right w:val="single" w:sz="8" w:space="0" w:color="auto"/>
            </w:tcBorders>
            <w:shd w:val="clear" w:color="auto" w:fill="FFFFFF" w:themeFill="background1"/>
            <w:vAlign w:val="center"/>
          </w:tcPr>
          <w:p w14:paraId="4060DE2E"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N/A</w:t>
            </w:r>
          </w:p>
        </w:tc>
        <w:tc>
          <w:tcPr>
            <w:tcW w:w="1651" w:type="dxa"/>
            <w:tcBorders>
              <w:top w:val="nil"/>
              <w:left w:val="nil"/>
              <w:bottom w:val="single" w:sz="4" w:space="0" w:color="auto"/>
              <w:right w:val="single" w:sz="8" w:space="0" w:color="auto"/>
            </w:tcBorders>
            <w:shd w:val="clear" w:color="auto" w:fill="FFFFFF" w:themeFill="background1"/>
            <w:vAlign w:val="center"/>
          </w:tcPr>
          <w:p w14:paraId="5F38685F"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N/A</w:t>
            </w:r>
          </w:p>
        </w:tc>
        <w:tc>
          <w:tcPr>
            <w:tcW w:w="1106" w:type="dxa"/>
            <w:vMerge/>
            <w:tcBorders>
              <w:left w:val="nil"/>
              <w:bottom w:val="single" w:sz="2" w:space="0" w:color="auto"/>
              <w:right w:val="single" w:sz="8" w:space="0" w:color="auto"/>
            </w:tcBorders>
            <w:shd w:val="clear" w:color="auto" w:fill="EEECE1" w:themeFill="background2"/>
          </w:tcPr>
          <w:p w14:paraId="1208E04D"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shd w:val="clear" w:color="auto" w:fill="EEECE1" w:themeFill="background2"/>
          </w:tcPr>
          <w:p w14:paraId="7991B100" w14:textId="77777777" w:rsidR="004F4DDF" w:rsidRDefault="004F4DDF" w:rsidP="00826AC0">
            <w:pPr>
              <w:jc w:val="center"/>
              <w:rPr>
                <w:rFonts w:eastAsia="Times New Roman" w:cs="Calibri"/>
                <w:color w:val="000000"/>
                <w:szCs w:val="24"/>
                <w:lang w:eastAsia="zh-CN" w:bidi="he-IL"/>
              </w:rPr>
            </w:pPr>
          </w:p>
        </w:tc>
      </w:tr>
      <w:tr w:rsidR="004F4DDF" w:rsidRPr="00D34925" w14:paraId="4BCBDA14" w14:textId="77777777" w:rsidTr="00826AC0">
        <w:trPr>
          <w:trHeight w:val="372"/>
          <w:jc w:val="center"/>
        </w:trPr>
        <w:tc>
          <w:tcPr>
            <w:tcW w:w="2669" w:type="dxa"/>
            <w:tcBorders>
              <w:top w:val="nil"/>
              <w:left w:val="single" w:sz="8" w:space="0" w:color="auto"/>
              <w:bottom w:val="single" w:sz="4" w:space="0" w:color="auto"/>
              <w:right w:val="single" w:sz="4" w:space="0" w:color="auto"/>
            </w:tcBorders>
            <w:shd w:val="clear" w:color="auto" w:fill="FFFFFF" w:themeFill="background1"/>
            <w:noWrap/>
            <w:vAlign w:val="bottom"/>
          </w:tcPr>
          <w:p w14:paraId="6FFE08B4" w14:textId="77777777" w:rsidR="004F4DDF" w:rsidRPr="007E3D2A" w:rsidRDefault="004F4DDF" w:rsidP="00826AC0">
            <w:pPr>
              <w:jc w:val="right"/>
              <w:rPr>
                <w:rFonts w:eastAsia="Times New Roman" w:cs="Calibri"/>
                <w:color w:val="000000"/>
                <w:szCs w:val="24"/>
                <w:lang w:eastAsia="zh-CN" w:bidi="he-IL"/>
              </w:rPr>
            </w:pPr>
            <w:r w:rsidRPr="007E3D2A">
              <w:rPr>
                <w:rFonts w:eastAsia="Times New Roman" w:cs="Calibri"/>
                <w:color w:val="000000"/>
                <w:szCs w:val="24"/>
                <w:lang w:eastAsia="zh-CN" w:bidi="he-IL"/>
              </w:rPr>
              <w:t xml:space="preserve">Minimum </w:t>
            </w:r>
            <w:r>
              <w:rPr>
                <w:rFonts w:eastAsia="Times New Roman" w:cs="Calibri"/>
                <w:color w:val="000000"/>
                <w:szCs w:val="24"/>
                <w:lang w:eastAsia="zh-CN" w:bidi="he-IL"/>
              </w:rPr>
              <w:t xml:space="preserve">Building </w:t>
            </w:r>
            <w:r w:rsidRPr="007E3D2A">
              <w:rPr>
                <w:rFonts w:eastAsia="Times New Roman" w:cs="Calibri"/>
                <w:color w:val="000000"/>
                <w:szCs w:val="24"/>
                <w:lang w:eastAsia="zh-CN" w:bidi="he-IL"/>
              </w:rPr>
              <w:t>Setback from Local Road Right-of-Way Line</w:t>
            </w:r>
            <w:r>
              <w:rPr>
                <w:rFonts w:eastAsia="Times New Roman" w:cs="Calibri"/>
                <w:color w:val="000000"/>
                <w:szCs w:val="24"/>
                <w:lang w:eastAsia="zh-CN" w:bidi="he-IL"/>
              </w:rPr>
              <w:t>*</w:t>
            </w:r>
          </w:p>
        </w:tc>
        <w:tc>
          <w:tcPr>
            <w:tcW w:w="1201" w:type="dxa"/>
            <w:tcBorders>
              <w:top w:val="nil"/>
              <w:left w:val="nil"/>
              <w:bottom w:val="single" w:sz="4" w:space="0" w:color="auto"/>
              <w:right w:val="single" w:sz="8" w:space="0" w:color="auto"/>
            </w:tcBorders>
            <w:shd w:val="clear" w:color="auto" w:fill="FFFFFF" w:themeFill="background1"/>
            <w:noWrap/>
            <w:vAlign w:val="center"/>
          </w:tcPr>
          <w:p w14:paraId="7FA0CBA3"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60</w:t>
            </w:r>
          </w:p>
        </w:tc>
        <w:tc>
          <w:tcPr>
            <w:tcW w:w="1160" w:type="dxa"/>
            <w:tcBorders>
              <w:top w:val="nil"/>
              <w:left w:val="nil"/>
              <w:bottom w:val="single" w:sz="4" w:space="0" w:color="auto"/>
              <w:right w:val="single" w:sz="8" w:space="0" w:color="auto"/>
            </w:tcBorders>
            <w:shd w:val="clear" w:color="auto" w:fill="FFFFFF" w:themeFill="background1"/>
            <w:vAlign w:val="center"/>
          </w:tcPr>
          <w:p w14:paraId="56B11BEF"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60</w:t>
            </w:r>
          </w:p>
        </w:tc>
        <w:tc>
          <w:tcPr>
            <w:tcW w:w="1651" w:type="dxa"/>
            <w:tcBorders>
              <w:top w:val="nil"/>
              <w:left w:val="nil"/>
              <w:bottom w:val="single" w:sz="4" w:space="0" w:color="auto"/>
              <w:right w:val="single" w:sz="8" w:space="0" w:color="auto"/>
            </w:tcBorders>
            <w:shd w:val="clear" w:color="auto" w:fill="FFFFFF" w:themeFill="background1"/>
            <w:vAlign w:val="center"/>
          </w:tcPr>
          <w:p w14:paraId="63897311"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60</w:t>
            </w:r>
          </w:p>
        </w:tc>
        <w:tc>
          <w:tcPr>
            <w:tcW w:w="1106" w:type="dxa"/>
            <w:vMerge/>
            <w:tcBorders>
              <w:left w:val="nil"/>
              <w:bottom w:val="single" w:sz="2" w:space="0" w:color="auto"/>
              <w:right w:val="single" w:sz="8" w:space="0" w:color="auto"/>
            </w:tcBorders>
          </w:tcPr>
          <w:p w14:paraId="2B104BD0"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tcPr>
          <w:p w14:paraId="2B392EF9" w14:textId="77777777" w:rsidR="004F4DDF" w:rsidRDefault="004F4DDF" w:rsidP="00826AC0">
            <w:pPr>
              <w:jc w:val="center"/>
              <w:rPr>
                <w:rFonts w:eastAsia="Times New Roman" w:cs="Calibri"/>
                <w:color w:val="000000"/>
                <w:szCs w:val="24"/>
                <w:lang w:eastAsia="zh-CN" w:bidi="he-IL"/>
              </w:rPr>
            </w:pPr>
          </w:p>
        </w:tc>
      </w:tr>
      <w:tr w:rsidR="004F4DDF" w:rsidRPr="00D34925" w14:paraId="695EB11D" w14:textId="77777777" w:rsidTr="00826AC0">
        <w:trPr>
          <w:trHeight w:val="372"/>
          <w:jc w:val="center"/>
        </w:trPr>
        <w:tc>
          <w:tcPr>
            <w:tcW w:w="2669" w:type="dxa"/>
            <w:tcBorders>
              <w:top w:val="nil"/>
              <w:left w:val="single" w:sz="8" w:space="0" w:color="auto"/>
              <w:bottom w:val="single" w:sz="4" w:space="0" w:color="auto"/>
              <w:right w:val="single" w:sz="4" w:space="0" w:color="auto"/>
            </w:tcBorders>
            <w:shd w:val="clear" w:color="auto" w:fill="FFFFFF" w:themeFill="background1"/>
            <w:noWrap/>
            <w:vAlign w:val="bottom"/>
          </w:tcPr>
          <w:p w14:paraId="667A0003" w14:textId="77777777" w:rsidR="004F4DDF" w:rsidRPr="007E3D2A" w:rsidRDefault="004F4DDF" w:rsidP="00826AC0">
            <w:pPr>
              <w:jc w:val="right"/>
              <w:rPr>
                <w:rFonts w:eastAsia="Times New Roman" w:cs="Calibri"/>
                <w:color w:val="000000"/>
                <w:szCs w:val="24"/>
                <w:lang w:eastAsia="zh-CN" w:bidi="he-IL"/>
              </w:rPr>
            </w:pPr>
            <w:r w:rsidRPr="007E3D2A">
              <w:rPr>
                <w:rFonts w:eastAsia="Times New Roman" w:cs="Calibri"/>
                <w:color w:val="000000"/>
                <w:szCs w:val="24"/>
                <w:lang w:eastAsia="zh-CN" w:bidi="he-IL"/>
              </w:rPr>
              <w:t xml:space="preserve">Minimum </w:t>
            </w:r>
            <w:r>
              <w:rPr>
                <w:rFonts w:eastAsia="Times New Roman" w:cs="Calibri"/>
                <w:color w:val="000000"/>
                <w:szCs w:val="24"/>
                <w:lang w:eastAsia="zh-CN" w:bidi="he-IL"/>
              </w:rPr>
              <w:t xml:space="preserve">Building </w:t>
            </w:r>
            <w:r w:rsidRPr="007E3D2A">
              <w:rPr>
                <w:rFonts w:eastAsia="Times New Roman" w:cs="Calibri"/>
                <w:color w:val="000000"/>
                <w:szCs w:val="24"/>
                <w:lang w:eastAsia="zh-CN" w:bidi="he-IL"/>
              </w:rPr>
              <w:t xml:space="preserve">Setback from </w:t>
            </w:r>
            <w:r>
              <w:rPr>
                <w:rFonts w:eastAsia="Times New Roman" w:cs="Calibri"/>
                <w:color w:val="000000"/>
                <w:szCs w:val="24"/>
                <w:lang w:eastAsia="zh-CN" w:bidi="he-IL"/>
              </w:rPr>
              <w:t>Canal</w:t>
            </w:r>
            <w:r w:rsidRPr="007E3D2A">
              <w:rPr>
                <w:rFonts w:eastAsia="Times New Roman" w:cs="Calibri"/>
                <w:color w:val="000000"/>
                <w:szCs w:val="24"/>
                <w:lang w:eastAsia="zh-CN" w:bidi="he-IL"/>
              </w:rPr>
              <w:t xml:space="preserve"> Road Right-of-Way Line</w:t>
            </w:r>
          </w:p>
        </w:tc>
        <w:tc>
          <w:tcPr>
            <w:tcW w:w="1201" w:type="dxa"/>
            <w:tcBorders>
              <w:top w:val="nil"/>
              <w:left w:val="nil"/>
              <w:bottom w:val="single" w:sz="4" w:space="0" w:color="auto"/>
              <w:right w:val="single" w:sz="8" w:space="0" w:color="auto"/>
            </w:tcBorders>
            <w:shd w:val="clear" w:color="auto" w:fill="FFFFFF" w:themeFill="background1"/>
            <w:noWrap/>
            <w:vAlign w:val="center"/>
          </w:tcPr>
          <w:p w14:paraId="715F6F9E" w14:textId="77777777" w:rsidR="004F4DDF" w:rsidRPr="007E3D2A"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NA</w:t>
            </w:r>
          </w:p>
        </w:tc>
        <w:tc>
          <w:tcPr>
            <w:tcW w:w="1160" w:type="dxa"/>
            <w:tcBorders>
              <w:top w:val="nil"/>
              <w:left w:val="nil"/>
              <w:bottom w:val="single" w:sz="4" w:space="0" w:color="auto"/>
              <w:right w:val="single" w:sz="8" w:space="0" w:color="auto"/>
            </w:tcBorders>
            <w:shd w:val="clear" w:color="auto" w:fill="FFFFFF" w:themeFill="background1"/>
            <w:vAlign w:val="center"/>
          </w:tcPr>
          <w:p w14:paraId="7549FC41" w14:textId="77777777" w:rsidR="004F4DDF" w:rsidRPr="007E3D2A"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200</w:t>
            </w:r>
          </w:p>
        </w:tc>
        <w:tc>
          <w:tcPr>
            <w:tcW w:w="1651" w:type="dxa"/>
            <w:tcBorders>
              <w:top w:val="nil"/>
              <w:left w:val="nil"/>
              <w:bottom w:val="single" w:sz="4" w:space="0" w:color="auto"/>
              <w:right w:val="single" w:sz="8" w:space="0" w:color="auto"/>
            </w:tcBorders>
            <w:shd w:val="clear" w:color="auto" w:fill="FFFFFF" w:themeFill="background1"/>
            <w:vAlign w:val="center"/>
          </w:tcPr>
          <w:p w14:paraId="325F2D32" w14:textId="77777777" w:rsidR="004F4DDF" w:rsidRPr="007E3D2A"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200</w:t>
            </w:r>
          </w:p>
        </w:tc>
        <w:tc>
          <w:tcPr>
            <w:tcW w:w="1106" w:type="dxa"/>
            <w:vMerge/>
            <w:tcBorders>
              <w:left w:val="nil"/>
              <w:bottom w:val="single" w:sz="2" w:space="0" w:color="auto"/>
              <w:right w:val="single" w:sz="8" w:space="0" w:color="auto"/>
            </w:tcBorders>
          </w:tcPr>
          <w:p w14:paraId="08559A14"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tcPr>
          <w:p w14:paraId="5704AC9C" w14:textId="77777777" w:rsidR="004F4DDF" w:rsidRDefault="004F4DDF" w:rsidP="00826AC0">
            <w:pPr>
              <w:jc w:val="center"/>
              <w:rPr>
                <w:rFonts w:eastAsia="Times New Roman" w:cs="Calibri"/>
                <w:color w:val="000000"/>
                <w:szCs w:val="24"/>
                <w:lang w:eastAsia="zh-CN" w:bidi="he-IL"/>
              </w:rPr>
            </w:pPr>
          </w:p>
        </w:tc>
      </w:tr>
      <w:tr w:rsidR="004F4DDF" w:rsidRPr="00D34925" w14:paraId="5FBFC80E" w14:textId="77777777" w:rsidTr="00826AC0">
        <w:trPr>
          <w:trHeight w:val="372"/>
          <w:jc w:val="center"/>
        </w:trPr>
        <w:tc>
          <w:tcPr>
            <w:tcW w:w="2669" w:type="dxa"/>
            <w:tcBorders>
              <w:top w:val="nil"/>
              <w:left w:val="single" w:sz="8" w:space="0" w:color="auto"/>
              <w:bottom w:val="single" w:sz="4" w:space="0" w:color="auto"/>
              <w:right w:val="single" w:sz="4" w:space="0" w:color="auto"/>
            </w:tcBorders>
            <w:shd w:val="clear" w:color="auto" w:fill="FFFFFF" w:themeFill="background1"/>
            <w:noWrap/>
            <w:vAlign w:val="bottom"/>
          </w:tcPr>
          <w:p w14:paraId="70BD9A92" w14:textId="77777777" w:rsidR="004F4DDF" w:rsidRPr="007E3D2A" w:rsidRDefault="004F4DDF" w:rsidP="00826AC0">
            <w:pPr>
              <w:jc w:val="right"/>
              <w:rPr>
                <w:rFonts w:eastAsia="Times New Roman" w:cs="Calibri"/>
                <w:color w:val="000000"/>
                <w:szCs w:val="24"/>
                <w:lang w:eastAsia="zh-CN" w:bidi="he-IL"/>
              </w:rPr>
            </w:pPr>
            <w:r w:rsidRPr="007E3D2A">
              <w:rPr>
                <w:rFonts w:eastAsia="Times New Roman" w:cs="Calibri"/>
                <w:color w:val="000000"/>
                <w:szCs w:val="24"/>
                <w:lang w:eastAsia="zh-CN" w:bidi="he-IL"/>
              </w:rPr>
              <w:t xml:space="preserve">Maximum </w:t>
            </w:r>
            <w:r>
              <w:rPr>
                <w:rFonts w:eastAsia="Times New Roman" w:cs="Calibri"/>
                <w:color w:val="000000"/>
                <w:szCs w:val="24"/>
                <w:lang w:eastAsia="zh-CN" w:bidi="he-IL"/>
              </w:rPr>
              <w:t xml:space="preserve">Building </w:t>
            </w:r>
            <w:r w:rsidRPr="007E3D2A">
              <w:rPr>
                <w:rFonts w:eastAsia="Times New Roman" w:cs="Calibri"/>
                <w:color w:val="000000"/>
                <w:szCs w:val="24"/>
                <w:lang w:eastAsia="zh-CN" w:bidi="he-IL"/>
              </w:rPr>
              <w:t>Setback from Local Road Right-of-Way Line</w:t>
            </w:r>
          </w:p>
        </w:tc>
        <w:tc>
          <w:tcPr>
            <w:tcW w:w="1201" w:type="dxa"/>
            <w:tcBorders>
              <w:top w:val="nil"/>
              <w:left w:val="nil"/>
              <w:bottom w:val="single" w:sz="4" w:space="0" w:color="auto"/>
              <w:right w:val="single" w:sz="8" w:space="0" w:color="auto"/>
            </w:tcBorders>
            <w:shd w:val="clear" w:color="auto" w:fill="FFFFFF" w:themeFill="background1"/>
            <w:noWrap/>
            <w:vAlign w:val="center"/>
          </w:tcPr>
          <w:p w14:paraId="34DFC89A"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N/A</w:t>
            </w:r>
          </w:p>
        </w:tc>
        <w:tc>
          <w:tcPr>
            <w:tcW w:w="1160" w:type="dxa"/>
            <w:tcBorders>
              <w:top w:val="nil"/>
              <w:left w:val="nil"/>
              <w:bottom w:val="single" w:sz="4" w:space="0" w:color="auto"/>
              <w:right w:val="single" w:sz="8" w:space="0" w:color="auto"/>
            </w:tcBorders>
            <w:shd w:val="clear" w:color="auto" w:fill="FFFFFF" w:themeFill="background1"/>
            <w:vAlign w:val="center"/>
          </w:tcPr>
          <w:p w14:paraId="081F95A3"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N/A</w:t>
            </w:r>
          </w:p>
        </w:tc>
        <w:tc>
          <w:tcPr>
            <w:tcW w:w="1651" w:type="dxa"/>
            <w:tcBorders>
              <w:top w:val="nil"/>
              <w:left w:val="nil"/>
              <w:bottom w:val="single" w:sz="4" w:space="0" w:color="auto"/>
              <w:right w:val="single" w:sz="8" w:space="0" w:color="auto"/>
            </w:tcBorders>
            <w:shd w:val="clear" w:color="auto" w:fill="FFFFFF" w:themeFill="background1"/>
            <w:vAlign w:val="center"/>
          </w:tcPr>
          <w:p w14:paraId="3EBC51F3" w14:textId="77777777" w:rsidR="004F4DDF" w:rsidRPr="007E3D2A" w:rsidRDefault="004F4DDF" w:rsidP="00826AC0">
            <w:pPr>
              <w:jc w:val="center"/>
              <w:rPr>
                <w:rFonts w:eastAsia="Times New Roman" w:cs="Calibri"/>
                <w:color w:val="000000"/>
                <w:szCs w:val="24"/>
                <w:lang w:eastAsia="zh-CN" w:bidi="he-IL"/>
              </w:rPr>
            </w:pPr>
            <w:r w:rsidRPr="007E3D2A">
              <w:rPr>
                <w:rFonts w:eastAsia="Times New Roman" w:cs="Calibri"/>
                <w:color w:val="000000"/>
                <w:szCs w:val="24"/>
                <w:lang w:eastAsia="zh-CN" w:bidi="he-IL"/>
              </w:rPr>
              <w:t>N/A</w:t>
            </w:r>
          </w:p>
        </w:tc>
        <w:tc>
          <w:tcPr>
            <w:tcW w:w="1106" w:type="dxa"/>
            <w:vMerge/>
            <w:tcBorders>
              <w:left w:val="nil"/>
              <w:bottom w:val="single" w:sz="2" w:space="0" w:color="auto"/>
              <w:right w:val="single" w:sz="8" w:space="0" w:color="auto"/>
            </w:tcBorders>
            <w:shd w:val="clear" w:color="auto" w:fill="EEECE1" w:themeFill="background2"/>
          </w:tcPr>
          <w:p w14:paraId="59A0B8E8"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shd w:val="clear" w:color="auto" w:fill="EEECE1" w:themeFill="background2"/>
          </w:tcPr>
          <w:p w14:paraId="05E29020" w14:textId="77777777" w:rsidR="004F4DDF" w:rsidRDefault="004F4DDF" w:rsidP="00826AC0">
            <w:pPr>
              <w:jc w:val="center"/>
              <w:rPr>
                <w:rFonts w:eastAsia="Times New Roman" w:cs="Calibri"/>
                <w:color w:val="000000"/>
                <w:szCs w:val="24"/>
                <w:lang w:eastAsia="zh-CN" w:bidi="he-IL"/>
              </w:rPr>
            </w:pPr>
          </w:p>
        </w:tc>
      </w:tr>
      <w:tr w:rsidR="004F4DDF" w:rsidRPr="00D34925" w14:paraId="0CD3B1C5" w14:textId="77777777" w:rsidTr="00826AC0">
        <w:trPr>
          <w:trHeight w:val="372"/>
          <w:jc w:val="center"/>
        </w:trPr>
        <w:tc>
          <w:tcPr>
            <w:tcW w:w="2669" w:type="dxa"/>
            <w:tcBorders>
              <w:top w:val="nil"/>
              <w:left w:val="single" w:sz="8" w:space="0" w:color="auto"/>
              <w:bottom w:val="single" w:sz="4" w:space="0" w:color="auto"/>
              <w:right w:val="single" w:sz="4" w:space="0" w:color="auto"/>
            </w:tcBorders>
            <w:shd w:val="clear" w:color="auto" w:fill="FFFFFF" w:themeFill="background1"/>
            <w:noWrap/>
            <w:vAlign w:val="bottom"/>
          </w:tcPr>
          <w:p w14:paraId="5B6AB646" w14:textId="77777777" w:rsidR="004F4DDF" w:rsidRPr="00D34925" w:rsidRDefault="004F4DDF" w:rsidP="00826AC0">
            <w:pPr>
              <w:jc w:val="right"/>
              <w:rPr>
                <w:rFonts w:eastAsia="Times New Roman" w:cs="Calibri"/>
                <w:color w:val="000000"/>
                <w:szCs w:val="24"/>
                <w:lang w:eastAsia="zh-CN" w:bidi="he-IL"/>
              </w:rPr>
            </w:pPr>
            <w:r w:rsidRPr="00D34925">
              <w:rPr>
                <w:rFonts w:eastAsia="Times New Roman" w:cs="Calibri"/>
                <w:color w:val="000000"/>
                <w:szCs w:val="24"/>
                <w:lang w:eastAsia="zh-CN" w:bidi="he-IL"/>
              </w:rPr>
              <w:t xml:space="preserve">Minimum Rear </w:t>
            </w:r>
            <w:r>
              <w:rPr>
                <w:rFonts w:eastAsia="Times New Roman" w:cs="Calibri"/>
                <w:color w:val="000000"/>
                <w:szCs w:val="24"/>
                <w:lang w:eastAsia="zh-CN" w:bidi="he-IL"/>
              </w:rPr>
              <w:t xml:space="preserve">Building </w:t>
            </w:r>
            <w:r w:rsidRPr="00D34925">
              <w:rPr>
                <w:rFonts w:eastAsia="Times New Roman" w:cs="Calibri"/>
                <w:color w:val="000000"/>
                <w:szCs w:val="24"/>
                <w:lang w:eastAsia="zh-CN" w:bidi="he-IL"/>
              </w:rPr>
              <w:t>Setback*</w:t>
            </w:r>
          </w:p>
        </w:tc>
        <w:tc>
          <w:tcPr>
            <w:tcW w:w="1201" w:type="dxa"/>
            <w:tcBorders>
              <w:top w:val="nil"/>
              <w:left w:val="nil"/>
              <w:bottom w:val="single" w:sz="4" w:space="0" w:color="auto"/>
              <w:right w:val="single" w:sz="8" w:space="0" w:color="auto"/>
            </w:tcBorders>
            <w:shd w:val="clear" w:color="auto" w:fill="FFFFFF" w:themeFill="background1"/>
            <w:noWrap/>
            <w:vAlign w:val="center"/>
          </w:tcPr>
          <w:p w14:paraId="27DF7891"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60**</w:t>
            </w:r>
          </w:p>
        </w:tc>
        <w:tc>
          <w:tcPr>
            <w:tcW w:w="1160" w:type="dxa"/>
            <w:tcBorders>
              <w:top w:val="nil"/>
              <w:left w:val="nil"/>
              <w:bottom w:val="single" w:sz="4" w:space="0" w:color="auto"/>
              <w:right w:val="single" w:sz="8" w:space="0" w:color="auto"/>
            </w:tcBorders>
            <w:shd w:val="clear" w:color="auto" w:fill="FFFFFF" w:themeFill="background1"/>
            <w:vAlign w:val="center"/>
          </w:tcPr>
          <w:p w14:paraId="4321240C"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25**</w:t>
            </w:r>
          </w:p>
        </w:tc>
        <w:tc>
          <w:tcPr>
            <w:tcW w:w="1651" w:type="dxa"/>
            <w:tcBorders>
              <w:top w:val="nil"/>
              <w:left w:val="nil"/>
              <w:bottom w:val="single" w:sz="4" w:space="0" w:color="auto"/>
              <w:right w:val="single" w:sz="8" w:space="0" w:color="auto"/>
            </w:tcBorders>
            <w:shd w:val="clear" w:color="auto" w:fill="FFFFFF" w:themeFill="background1"/>
            <w:vAlign w:val="center"/>
          </w:tcPr>
          <w:p w14:paraId="6970C43D"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25**</w:t>
            </w:r>
          </w:p>
        </w:tc>
        <w:tc>
          <w:tcPr>
            <w:tcW w:w="1106" w:type="dxa"/>
            <w:vMerge/>
            <w:tcBorders>
              <w:left w:val="nil"/>
              <w:bottom w:val="single" w:sz="2" w:space="0" w:color="auto"/>
              <w:right w:val="single" w:sz="8" w:space="0" w:color="auto"/>
            </w:tcBorders>
          </w:tcPr>
          <w:p w14:paraId="262536DF"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tcPr>
          <w:p w14:paraId="7CB6D343" w14:textId="77777777" w:rsidR="004F4DDF" w:rsidRDefault="004F4DDF" w:rsidP="00826AC0">
            <w:pPr>
              <w:jc w:val="center"/>
              <w:rPr>
                <w:rFonts w:eastAsia="Times New Roman" w:cs="Calibri"/>
                <w:color w:val="000000"/>
                <w:szCs w:val="24"/>
                <w:lang w:eastAsia="zh-CN" w:bidi="he-IL"/>
              </w:rPr>
            </w:pPr>
          </w:p>
        </w:tc>
      </w:tr>
      <w:tr w:rsidR="004F4DDF" w:rsidRPr="00D34925" w14:paraId="1AF029E4" w14:textId="77777777" w:rsidTr="00826AC0">
        <w:trPr>
          <w:trHeight w:val="372"/>
          <w:jc w:val="center"/>
        </w:trPr>
        <w:tc>
          <w:tcPr>
            <w:tcW w:w="2669" w:type="dxa"/>
            <w:tcBorders>
              <w:top w:val="nil"/>
              <w:left w:val="single" w:sz="8" w:space="0" w:color="auto"/>
              <w:bottom w:val="single" w:sz="4" w:space="0" w:color="auto"/>
              <w:right w:val="single" w:sz="4" w:space="0" w:color="auto"/>
            </w:tcBorders>
            <w:noWrap/>
            <w:vAlign w:val="bottom"/>
            <w:hideMark/>
          </w:tcPr>
          <w:p w14:paraId="305792EE" w14:textId="77777777" w:rsidR="004F4DDF" w:rsidRPr="00D34925" w:rsidRDefault="004F4DDF" w:rsidP="00826AC0">
            <w:pPr>
              <w:jc w:val="right"/>
              <w:rPr>
                <w:rFonts w:eastAsia="Times New Roman" w:cs="Calibri"/>
                <w:color w:val="000000"/>
                <w:szCs w:val="24"/>
                <w:lang w:eastAsia="zh-CN" w:bidi="he-IL"/>
              </w:rPr>
            </w:pPr>
            <w:r w:rsidRPr="00D34925">
              <w:rPr>
                <w:rFonts w:eastAsia="Times New Roman" w:cs="Calibri"/>
                <w:color w:val="000000"/>
                <w:szCs w:val="24"/>
                <w:lang w:eastAsia="zh-CN" w:bidi="he-IL"/>
              </w:rPr>
              <w:t xml:space="preserve">Minimum Side </w:t>
            </w:r>
            <w:r>
              <w:rPr>
                <w:rFonts w:eastAsia="Times New Roman" w:cs="Calibri"/>
                <w:color w:val="000000"/>
                <w:szCs w:val="24"/>
                <w:lang w:eastAsia="zh-CN" w:bidi="he-IL"/>
              </w:rPr>
              <w:t xml:space="preserve">Building </w:t>
            </w:r>
            <w:r w:rsidRPr="00D34925">
              <w:rPr>
                <w:rFonts w:eastAsia="Times New Roman" w:cs="Calibri"/>
                <w:color w:val="000000"/>
                <w:szCs w:val="24"/>
                <w:lang w:eastAsia="zh-CN" w:bidi="he-IL"/>
              </w:rPr>
              <w:t>Setback*</w:t>
            </w:r>
          </w:p>
        </w:tc>
        <w:tc>
          <w:tcPr>
            <w:tcW w:w="1201" w:type="dxa"/>
            <w:tcBorders>
              <w:top w:val="nil"/>
              <w:left w:val="nil"/>
              <w:bottom w:val="single" w:sz="4" w:space="0" w:color="auto"/>
              <w:right w:val="single" w:sz="8" w:space="0" w:color="auto"/>
            </w:tcBorders>
            <w:noWrap/>
            <w:vAlign w:val="center"/>
          </w:tcPr>
          <w:p w14:paraId="2AAC8F6D"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60**</w:t>
            </w:r>
          </w:p>
        </w:tc>
        <w:tc>
          <w:tcPr>
            <w:tcW w:w="1160" w:type="dxa"/>
            <w:tcBorders>
              <w:top w:val="nil"/>
              <w:left w:val="nil"/>
              <w:bottom w:val="single" w:sz="4" w:space="0" w:color="auto"/>
              <w:right w:val="single" w:sz="8" w:space="0" w:color="auto"/>
            </w:tcBorders>
            <w:vAlign w:val="center"/>
          </w:tcPr>
          <w:p w14:paraId="39070FB5"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25**</w:t>
            </w:r>
          </w:p>
        </w:tc>
        <w:tc>
          <w:tcPr>
            <w:tcW w:w="1651" w:type="dxa"/>
            <w:tcBorders>
              <w:top w:val="nil"/>
              <w:left w:val="nil"/>
              <w:bottom w:val="single" w:sz="4" w:space="0" w:color="auto"/>
              <w:right w:val="single" w:sz="8" w:space="0" w:color="auto"/>
            </w:tcBorders>
            <w:vAlign w:val="center"/>
          </w:tcPr>
          <w:p w14:paraId="5EF254B0"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25**</w:t>
            </w:r>
          </w:p>
        </w:tc>
        <w:tc>
          <w:tcPr>
            <w:tcW w:w="1106" w:type="dxa"/>
            <w:vMerge/>
            <w:tcBorders>
              <w:left w:val="nil"/>
              <w:bottom w:val="single" w:sz="2" w:space="0" w:color="auto"/>
              <w:right w:val="single" w:sz="8" w:space="0" w:color="auto"/>
            </w:tcBorders>
          </w:tcPr>
          <w:p w14:paraId="11A7DE26"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tcPr>
          <w:p w14:paraId="70021518" w14:textId="77777777" w:rsidR="004F4DDF" w:rsidRDefault="004F4DDF" w:rsidP="00826AC0">
            <w:pPr>
              <w:jc w:val="center"/>
              <w:rPr>
                <w:rFonts w:eastAsia="Times New Roman" w:cs="Calibri"/>
                <w:color w:val="000000"/>
                <w:szCs w:val="24"/>
                <w:lang w:eastAsia="zh-CN" w:bidi="he-IL"/>
              </w:rPr>
            </w:pPr>
          </w:p>
        </w:tc>
      </w:tr>
      <w:tr w:rsidR="004F4DDF" w:rsidRPr="00D34925" w14:paraId="32CB4494" w14:textId="77777777" w:rsidTr="00826AC0">
        <w:trPr>
          <w:trHeight w:val="372"/>
          <w:jc w:val="center"/>
        </w:trPr>
        <w:tc>
          <w:tcPr>
            <w:tcW w:w="2669" w:type="dxa"/>
            <w:tcBorders>
              <w:top w:val="nil"/>
              <w:left w:val="single" w:sz="8" w:space="0" w:color="auto"/>
              <w:bottom w:val="single" w:sz="4" w:space="0" w:color="auto"/>
              <w:right w:val="single" w:sz="4" w:space="0" w:color="auto"/>
            </w:tcBorders>
            <w:noWrap/>
            <w:vAlign w:val="bottom"/>
            <w:hideMark/>
          </w:tcPr>
          <w:p w14:paraId="0A83C029" w14:textId="77777777" w:rsidR="004F4DDF" w:rsidRPr="00D34925" w:rsidRDefault="004F4DDF" w:rsidP="00826AC0">
            <w:pPr>
              <w:jc w:val="right"/>
              <w:rPr>
                <w:rFonts w:eastAsia="Times New Roman" w:cs="Calibri"/>
                <w:color w:val="000000"/>
                <w:szCs w:val="24"/>
                <w:lang w:eastAsia="zh-CN" w:bidi="he-IL"/>
              </w:rPr>
            </w:pPr>
            <w:r w:rsidRPr="00D34925">
              <w:rPr>
                <w:rFonts w:eastAsia="Times New Roman" w:cs="Calibri"/>
                <w:color w:val="000000"/>
                <w:szCs w:val="24"/>
                <w:lang w:eastAsia="zh-CN" w:bidi="he-IL"/>
              </w:rPr>
              <w:t>Maximum Building Height</w:t>
            </w:r>
            <w:r>
              <w:rPr>
                <w:rFonts w:ascii="Roboto" w:hAnsi="Roboto"/>
                <w:sz w:val="21"/>
                <w:szCs w:val="21"/>
              </w:rPr>
              <w:t>†</w:t>
            </w:r>
          </w:p>
        </w:tc>
        <w:tc>
          <w:tcPr>
            <w:tcW w:w="1201" w:type="dxa"/>
            <w:tcBorders>
              <w:top w:val="nil"/>
              <w:left w:val="nil"/>
              <w:bottom w:val="single" w:sz="4" w:space="0" w:color="auto"/>
              <w:right w:val="single" w:sz="8" w:space="0" w:color="auto"/>
            </w:tcBorders>
            <w:noWrap/>
            <w:vAlign w:val="center"/>
          </w:tcPr>
          <w:p w14:paraId="7B6F9E70"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80</w:t>
            </w:r>
          </w:p>
        </w:tc>
        <w:tc>
          <w:tcPr>
            <w:tcW w:w="1160" w:type="dxa"/>
            <w:tcBorders>
              <w:top w:val="nil"/>
              <w:left w:val="nil"/>
              <w:bottom w:val="single" w:sz="4" w:space="0" w:color="auto"/>
              <w:right w:val="single" w:sz="8" w:space="0" w:color="auto"/>
            </w:tcBorders>
            <w:vAlign w:val="center"/>
          </w:tcPr>
          <w:p w14:paraId="041E1BB6"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45</w:t>
            </w:r>
          </w:p>
        </w:tc>
        <w:tc>
          <w:tcPr>
            <w:tcW w:w="1651" w:type="dxa"/>
            <w:tcBorders>
              <w:top w:val="nil"/>
              <w:left w:val="nil"/>
              <w:bottom w:val="single" w:sz="4" w:space="0" w:color="auto"/>
              <w:right w:val="single" w:sz="8" w:space="0" w:color="auto"/>
            </w:tcBorders>
            <w:vAlign w:val="center"/>
          </w:tcPr>
          <w:p w14:paraId="1219D3AF"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60</w:t>
            </w:r>
            <w:r>
              <w:rPr>
                <w:rFonts w:ascii="Roboto" w:hAnsi="Roboto"/>
                <w:sz w:val="21"/>
                <w:szCs w:val="21"/>
              </w:rPr>
              <w:t>‡</w:t>
            </w:r>
          </w:p>
        </w:tc>
        <w:tc>
          <w:tcPr>
            <w:tcW w:w="1106" w:type="dxa"/>
            <w:vMerge/>
            <w:tcBorders>
              <w:left w:val="nil"/>
              <w:bottom w:val="single" w:sz="2" w:space="0" w:color="auto"/>
              <w:right w:val="single" w:sz="8" w:space="0" w:color="auto"/>
            </w:tcBorders>
            <w:vAlign w:val="center"/>
          </w:tcPr>
          <w:p w14:paraId="03DAADC1"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vAlign w:val="center"/>
          </w:tcPr>
          <w:p w14:paraId="77487C08" w14:textId="77777777" w:rsidR="004F4DDF" w:rsidRDefault="004F4DDF" w:rsidP="00826AC0">
            <w:pPr>
              <w:jc w:val="center"/>
              <w:rPr>
                <w:rFonts w:eastAsia="Times New Roman" w:cs="Calibri"/>
                <w:color w:val="000000"/>
                <w:szCs w:val="24"/>
                <w:lang w:eastAsia="zh-CN" w:bidi="he-IL"/>
              </w:rPr>
            </w:pPr>
          </w:p>
        </w:tc>
      </w:tr>
      <w:tr w:rsidR="004F4DDF" w:rsidRPr="00D34925" w14:paraId="2E8E4E17" w14:textId="77777777" w:rsidTr="00826AC0">
        <w:trPr>
          <w:trHeight w:val="372"/>
          <w:jc w:val="center"/>
        </w:trPr>
        <w:tc>
          <w:tcPr>
            <w:tcW w:w="2669" w:type="dxa"/>
            <w:tcBorders>
              <w:top w:val="nil"/>
              <w:left w:val="single" w:sz="8" w:space="0" w:color="auto"/>
              <w:bottom w:val="single" w:sz="2" w:space="0" w:color="auto"/>
              <w:right w:val="single" w:sz="4" w:space="0" w:color="auto"/>
            </w:tcBorders>
            <w:noWrap/>
            <w:vAlign w:val="bottom"/>
            <w:hideMark/>
          </w:tcPr>
          <w:p w14:paraId="3B12BD67" w14:textId="77777777" w:rsidR="004F4DDF" w:rsidRPr="00D34925" w:rsidRDefault="004F4DDF" w:rsidP="00826AC0">
            <w:pPr>
              <w:jc w:val="right"/>
              <w:rPr>
                <w:rFonts w:eastAsia="Times New Roman" w:cs="Calibri"/>
                <w:color w:val="000000"/>
                <w:szCs w:val="24"/>
                <w:lang w:eastAsia="zh-CN" w:bidi="he-IL"/>
              </w:rPr>
            </w:pPr>
            <w:r w:rsidRPr="00D34925">
              <w:rPr>
                <w:rFonts w:eastAsia="Times New Roman" w:cs="Calibri"/>
                <w:color w:val="000000"/>
                <w:szCs w:val="24"/>
                <w:lang w:eastAsia="zh-CN" w:bidi="he-IL"/>
              </w:rPr>
              <w:t>Maximum Lot Coverage</w:t>
            </w:r>
          </w:p>
        </w:tc>
        <w:tc>
          <w:tcPr>
            <w:tcW w:w="1201" w:type="dxa"/>
            <w:tcBorders>
              <w:top w:val="nil"/>
              <w:left w:val="nil"/>
              <w:bottom w:val="single" w:sz="2" w:space="0" w:color="auto"/>
              <w:right w:val="single" w:sz="8" w:space="0" w:color="auto"/>
            </w:tcBorders>
            <w:noWrap/>
            <w:vAlign w:val="center"/>
          </w:tcPr>
          <w:p w14:paraId="58F8F7E0"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80</w:t>
            </w:r>
          </w:p>
        </w:tc>
        <w:tc>
          <w:tcPr>
            <w:tcW w:w="1160" w:type="dxa"/>
            <w:tcBorders>
              <w:top w:val="nil"/>
              <w:left w:val="nil"/>
              <w:bottom w:val="single" w:sz="2" w:space="0" w:color="auto"/>
              <w:right w:val="single" w:sz="8" w:space="0" w:color="auto"/>
            </w:tcBorders>
            <w:vAlign w:val="center"/>
          </w:tcPr>
          <w:p w14:paraId="624A35F2"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80</w:t>
            </w:r>
          </w:p>
        </w:tc>
        <w:tc>
          <w:tcPr>
            <w:tcW w:w="1651" w:type="dxa"/>
            <w:tcBorders>
              <w:top w:val="nil"/>
              <w:left w:val="nil"/>
              <w:bottom w:val="single" w:sz="2" w:space="0" w:color="auto"/>
              <w:right w:val="single" w:sz="8" w:space="0" w:color="auto"/>
            </w:tcBorders>
            <w:vAlign w:val="center"/>
          </w:tcPr>
          <w:p w14:paraId="5404827E" w14:textId="77777777" w:rsidR="004F4DDF" w:rsidRPr="00D34925" w:rsidRDefault="004F4DDF" w:rsidP="00826AC0">
            <w:pPr>
              <w:jc w:val="center"/>
              <w:rPr>
                <w:rFonts w:eastAsia="Times New Roman" w:cs="Calibri"/>
                <w:color w:val="000000"/>
                <w:szCs w:val="24"/>
                <w:lang w:eastAsia="zh-CN" w:bidi="he-IL"/>
              </w:rPr>
            </w:pPr>
            <w:r>
              <w:rPr>
                <w:rFonts w:eastAsia="Times New Roman" w:cs="Calibri"/>
                <w:color w:val="000000"/>
                <w:szCs w:val="24"/>
                <w:lang w:eastAsia="zh-CN" w:bidi="he-IL"/>
              </w:rPr>
              <w:t>80</w:t>
            </w:r>
          </w:p>
        </w:tc>
        <w:tc>
          <w:tcPr>
            <w:tcW w:w="1106" w:type="dxa"/>
            <w:vMerge/>
            <w:tcBorders>
              <w:left w:val="nil"/>
              <w:bottom w:val="single" w:sz="2" w:space="0" w:color="auto"/>
              <w:right w:val="single" w:sz="8" w:space="0" w:color="auto"/>
            </w:tcBorders>
            <w:vAlign w:val="center"/>
          </w:tcPr>
          <w:p w14:paraId="4C0F0619" w14:textId="77777777" w:rsidR="004F4DDF" w:rsidRDefault="004F4DDF" w:rsidP="00826AC0">
            <w:pPr>
              <w:jc w:val="center"/>
              <w:rPr>
                <w:rFonts w:eastAsia="Times New Roman" w:cs="Calibri"/>
                <w:color w:val="000000"/>
                <w:szCs w:val="24"/>
                <w:lang w:eastAsia="zh-CN" w:bidi="he-IL"/>
              </w:rPr>
            </w:pPr>
          </w:p>
        </w:tc>
        <w:tc>
          <w:tcPr>
            <w:tcW w:w="1106" w:type="dxa"/>
            <w:vMerge/>
            <w:tcBorders>
              <w:left w:val="nil"/>
              <w:bottom w:val="single" w:sz="2" w:space="0" w:color="auto"/>
              <w:right w:val="single" w:sz="8" w:space="0" w:color="auto"/>
            </w:tcBorders>
            <w:vAlign w:val="center"/>
          </w:tcPr>
          <w:p w14:paraId="7769BD41" w14:textId="77777777" w:rsidR="004F4DDF" w:rsidRDefault="004F4DDF" w:rsidP="00826AC0">
            <w:pPr>
              <w:jc w:val="center"/>
              <w:rPr>
                <w:rFonts w:eastAsia="Times New Roman" w:cs="Calibri"/>
                <w:color w:val="000000"/>
                <w:szCs w:val="24"/>
                <w:lang w:eastAsia="zh-CN" w:bidi="he-IL"/>
              </w:rPr>
            </w:pPr>
          </w:p>
        </w:tc>
      </w:tr>
      <w:tr w:rsidR="004F4DDF" w:rsidRPr="00D34925" w14:paraId="308F38BD" w14:textId="77777777" w:rsidTr="00826AC0">
        <w:trPr>
          <w:trHeight w:val="372"/>
          <w:jc w:val="center"/>
        </w:trPr>
        <w:tc>
          <w:tcPr>
            <w:tcW w:w="8893" w:type="dxa"/>
            <w:gridSpan w:val="6"/>
            <w:tcBorders>
              <w:top w:val="single" w:sz="2" w:space="0" w:color="auto"/>
              <w:left w:val="single" w:sz="2" w:space="0" w:color="auto"/>
              <w:bottom w:val="single" w:sz="2" w:space="0" w:color="auto"/>
              <w:right w:val="single" w:sz="2" w:space="0" w:color="auto"/>
            </w:tcBorders>
            <w:noWrap/>
          </w:tcPr>
          <w:p w14:paraId="24569C5A" w14:textId="2EC575C2" w:rsidR="004F4DDF" w:rsidRDefault="004F4DDF" w:rsidP="00826AC0">
            <w:pPr>
              <w:tabs>
                <w:tab w:val="left" w:pos="360"/>
              </w:tabs>
              <w:contextualSpacing/>
              <w:rPr>
                <w:rFonts w:eastAsia="Times New Roman" w:cs="Times New Roman"/>
                <w:szCs w:val="24"/>
                <w:lang w:eastAsia="ja-JP" w:bidi="he-IL"/>
              </w:rPr>
            </w:pPr>
            <w:r w:rsidRPr="00D34925">
              <w:rPr>
                <w:rFonts w:eastAsia="Times New Roman" w:cs="Times New Roman"/>
                <w:szCs w:val="24"/>
                <w:lang w:eastAsia="ja-JP" w:bidi="he-IL"/>
              </w:rPr>
              <w:t>*</w:t>
            </w:r>
            <w:r>
              <w:rPr>
                <w:rFonts w:eastAsia="Times New Roman" w:cs="Times New Roman"/>
                <w:szCs w:val="24"/>
                <w:lang w:eastAsia="ja-JP" w:bidi="he-IL"/>
              </w:rPr>
              <w:t xml:space="preserve">Parking may encroach the front setback in subareas A – C in accordance with Section </w:t>
            </w:r>
            <w:hyperlink w:anchor="Section_14_07_d_Parking" w:history="1">
              <w:r w:rsidR="0024346D" w:rsidRPr="0024346D">
                <w:rPr>
                  <w:rStyle w:val="Hyperlink"/>
                  <w:rFonts w:eastAsia="Times New Roman" w:cs="Times New Roman"/>
                  <w:szCs w:val="24"/>
                  <w:lang w:eastAsia="ja-JP" w:bidi="he-IL"/>
                </w:rPr>
                <w:t>14.07(d)</w:t>
              </w:r>
            </w:hyperlink>
            <w:r>
              <w:rPr>
                <w:rFonts w:eastAsia="Times New Roman" w:cs="Times New Roman"/>
                <w:szCs w:val="24"/>
                <w:lang w:eastAsia="ja-JP" w:bidi="he-IL"/>
              </w:rPr>
              <w:t>.</w:t>
            </w:r>
          </w:p>
          <w:p w14:paraId="29B8F3ED" w14:textId="77777777" w:rsidR="004F4DDF" w:rsidRPr="00B53540" w:rsidRDefault="004F4DDF" w:rsidP="00826AC0">
            <w:pPr>
              <w:tabs>
                <w:tab w:val="left" w:pos="360"/>
              </w:tabs>
              <w:rPr>
                <w:rFonts w:eastAsia="Times New Roman" w:cs="Times New Roman"/>
                <w:szCs w:val="24"/>
                <w:lang w:eastAsia="ja-JP" w:bidi="he-IL"/>
              </w:rPr>
            </w:pPr>
            <w:r w:rsidRPr="00B53540">
              <w:rPr>
                <w:rFonts w:eastAsia="Times New Roman" w:cs="Times New Roman"/>
                <w:szCs w:val="24"/>
                <w:lang w:eastAsia="ja-JP" w:bidi="he-IL"/>
              </w:rPr>
              <w:t xml:space="preserve">**When a property abuts a mixed use subarea (subarea </w:t>
            </w:r>
            <w:r>
              <w:rPr>
                <w:rFonts w:eastAsia="Times New Roman" w:cs="Times New Roman"/>
                <w:szCs w:val="24"/>
                <w:lang w:eastAsia="ja-JP" w:bidi="he-IL"/>
              </w:rPr>
              <w:t>D</w:t>
            </w:r>
            <w:r w:rsidRPr="00B53540">
              <w:rPr>
                <w:rFonts w:eastAsia="Times New Roman" w:cs="Times New Roman"/>
                <w:szCs w:val="24"/>
                <w:lang w:eastAsia="ja-JP" w:bidi="he-IL"/>
              </w:rPr>
              <w:t xml:space="preserve"> or </w:t>
            </w:r>
            <w:r>
              <w:rPr>
                <w:rFonts w:eastAsia="Times New Roman" w:cs="Times New Roman"/>
                <w:szCs w:val="24"/>
                <w:lang w:eastAsia="ja-JP" w:bidi="he-IL"/>
              </w:rPr>
              <w:t>E</w:t>
            </w:r>
            <w:r w:rsidRPr="00B53540">
              <w:rPr>
                <w:rFonts w:eastAsia="Times New Roman" w:cs="Times New Roman"/>
                <w:szCs w:val="24"/>
                <w:lang w:eastAsia="ja-JP" w:bidi="he-IL"/>
              </w:rPr>
              <w:t>) or abuts an existing structure being utilized for residential purposes, the building and parking setback shall be increased to 200 feet. This includes abutting properties within the</w:t>
            </w:r>
            <w:r>
              <w:rPr>
                <w:rFonts w:eastAsia="Times New Roman" w:cs="Times New Roman"/>
                <w:szCs w:val="24"/>
                <w:lang w:eastAsia="ja-JP" w:bidi="he-IL"/>
              </w:rPr>
              <w:t xml:space="preserve"> Gateway Corridor Overlay District</w:t>
            </w:r>
            <w:r w:rsidRPr="00B53540">
              <w:rPr>
                <w:rFonts w:eastAsia="Times New Roman" w:cs="Times New Roman"/>
                <w:szCs w:val="24"/>
                <w:lang w:eastAsia="ja-JP" w:bidi="he-IL"/>
              </w:rPr>
              <w:t xml:space="preserve"> that have not yet </w:t>
            </w:r>
            <w:r>
              <w:rPr>
                <w:rFonts w:eastAsia="Times New Roman" w:cs="Times New Roman"/>
                <w:szCs w:val="24"/>
                <w:lang w:eastAsia="ja-JP" w:bidi="he-IL"/>
              </w:rPr>
              <w:t>following the Gateway Corridor Overlay zoning,</w:t>
            </w:r>
            <w:r w:rsidRPr="00B53540">
              <w:rPr>
                <w:rFonts w:eastAsia="Times New Roman" w:cs="Times New Roman"/>
                <w:szCs w:val="24"/>
                <w:lang w:eastAsia="ja-JP" w:bidi="he-IL"/>
              </w:rPr>
              <w:t xml:space="preserve"> are following the underlying zoning </w:t>
            </w:r>
            <w:r>
              <w:rPr>
                <w:rFonts w:eastAsia="Times New Roman" w:cs="Times New Roman"/>
                <w:szCs w:val="24"/>
                <w:lang w:eastAsia="ja-JP" w:bidi="he-IL"/>
              </w:rPr>
              <w:t>and contain an existing single-family structure</w:t>
            </w:r>
            <w:r w:rsidRPr="00B53540">
              <w:rPr>
                <w:rFonts w:eastAsia="Times New Roman" w:cs="Times New Roman"/>
                <w:szCs w:val="24"/>
                <w:lang w:eastAsia="ja-JP" w:bidi="he-IL"/>
              </w:rPr>
              <w:t>.</w:t>
            </w:r>
          </w:p>
          <w:p w14:paraId="37728CA9" w14:textId="1D9100A1" w:rsidR="004F4DDF" w:rsidRDefault="004F4DDF" w:rsidP="00826AC0">
            <w:pPr>
              <w:tabs>
                <w:tab w:val="left" w:pos="360"/>
              </w:tabs>
              <w:contextualSpacing/>
              <w:rPr>
                <w:rFonts w:eastAsia="Times New Roman" w:cs="Times New Roman"/>
                <w:szCs w:val="24"/>
                <w:lang w:eastAsia="ja-JP" w:bidi="he-IL"/>
              </w:rPr>
            </w:pPr>
            <w:r>
              <w:rPr>
                <w:rFonts w:ascii="Roboto" w:hAnsi="Roboto"/>
                <w:sz w:val="21"/>
                <w:szCs w:val="21"/>
              </w:rPr>
              <w:t>†</w:t>
            </w:r>
            <w:r w:rsidRPr="00D34925">
              <w:rPr>
                <w:rFonts w:eastAsia="Times New Roman" w:cs="Times New Roman"/>
                <w:szCs w:val="24"/>
                <w:lang w:eastAsia="ja-JP" w:bidi="he-IL"/>
              </w:rPr>
              <w:t xml:space="preserve">Mechanical and HVAC units may extend above the maximum building height by 10 feet provided such units are screened in accordance with </w:t>
            </w:r>
            <w:hyperlink w:anchor="Section_14_07_c_Landscaping" w:history="1">
              <w:r w:rsidRPr="0024346D">
                <w:rPr>
                  <w:rStyle w:val="Hyperlink"/>
                  <w:rFonts w:eastAsia="Times New Roman" w:cs="Times New Roman"/>
                  <w:szCs w:val="24"/>
                  <w:lang w:eastAsia="ja-JP" w:bidi="he-IL"/>
                </w:rPr>
                <w:t xml:space="preserve">Section </w:t>
              </w:r>
              <w:r w:rsidR="0024346D" w:rsidRPr="0024346D">
                <w:rPr>
                  <w:rStyle w:val="Hyperlink"/>
                  <w:rFonts w:eastAsia="Times New Roman" w:cs="Times New Roman"/>
                  <w:szCs w:val="24"/>
                  <w:lang w:eastAsia="ja-JP" w:bidi="he-IL"/>
                </w:rPr>
                <w:t>14.07(c)</w:t>
              </w:r>
            </w:hyperlink>
            <w:r>
              <w:rPr>
                <w:rFonts w:eastAsia="Times New Roman" w:cs="Times New Roman"/>
                <w:szCs w:val="24"/>
                <w:lang w:eastAsia="ja-JP" w:bidi="he-IL"/>
              </w:rPr>
              <w:t>.</w:t>
            </w:r>
            <w:r w:rsidRPr="00D34925">
              <w:rPr>
                <w:rFonts w:eastAsia="Times New Roman" w:cs="Times New Roman"/>
                <w:szCs w:val="24"/>
                <w:lang w:eastAsia="ja-JP" w:bidi="he-IL"/>
              </w:rPr>
              <w:t xml:space="preserve"> This applies to all uses.</w:t>
            </w:r>
          </w:p>
          <w:p w14:paraId="408B06C3" w14:textId="6C0A50C5" w:rsidR="004F4DDF" w:rsidRPr="00DD1579" w:rsidRDefault="004F4DDF" w:rsidP="00826AC0">
            <w:pPr>
              <w:tabs>
                <w:tab w:val="left" w:pos="360"/>
              </w:tabs>
              <w:contextualSpacing/>
              <w:rPr>
                <w:rFonts w:eastAsia="Times New Roman" w:cs="Times New Roman"/>
                <w:szCs w:val="24"/>
                <w:lang w:eastAsia="ja-JP" w:bidi="he-IL"/>
              </w:rPr>
            </w:pPr>
            <w:r>
              <w:rPr>
                <w:rFonts w:ascii="Roboto" w:hAnsi="Roboto"/>
                <w:sz w:val="21"/>
                <w:szCs w:val="21"/>
              </w:rPr>
              <w:t xml:space="preserve">‡ </w:t>
            </w:r>
            <w:r w:rsidRPr="008F32E0">
              <w:rPr>
                <w:rFonts w:cs="Times New Roman"/>
                <w:szCs w:val="24"/>
              </w:rPr>
              <w:t xml:space="preserve">Unless otherwise approved by the Union </w:t>
            </w:r>
            <w:r>
              <w:rPr>
                <w:rFonts w:cs="Times New Roman"/>
                <w:szCs w:val="24"/>
              </w:rPr>
              <w:t>Board of Trustees</w:t>
            </w:r>
            <w:r w:rsidRPr="008F32E0">
              <w:rPr>
                <w:rFonts w:cs="Times New Roman"/>
                <w:szCs w:val="24"/>
              </w:rPr>
              <w:t xml:space="preserve"> in accordance with</w:t>
            </w:r>
            <w:r>
              <w:rPr>
                <w:rFonts w:cs="Times New Roman"/>
                <w:szCs w:val="24"/>
              </w:rPr>
              <w:t xml:space="preserve"> </w:t>
            </w:r>
            <w:hyperlink w:anchor="Section_14_04" w:history="1">
              <w:r w:rsidRPr="0024346D">
                <w:rPr>
                  <w:rStyle w:val="Hyperlink"/>
                  <w:rFonts w:cs="Times New Roman"/>
                  <w:szCs w:val="24"/>
                </w:rPr>
                <w:t xml:space="preserve">Section </w:t>
              </w:r>
              <w:r w:rsidR="0024346D" w:rsidRPr="0024346D">
                <w:rPr>
                  <w:rStyle w:val="Hyperlink"/>
                  <w:rFonts w:cs="Times New Roman"/>
                  <w:szCs w:val="24"/>
                </w:rPr>
                <w:t>14.04</w:t>
              </w:r>
            </w:hyperlink>
            <w:r>
              <w:rPr>
                <w:rFonts w:cs="Times New Roman"/>
                <w:szCs w:val="24"/>
              </w:rPr>
              <w:t>.</w:t>
            </w:r>
          </w:p>
        </w:tc>
      </w:tr>
    </w:tbl>
    <w:p w14:paraId="01807298" w14:textId="77777777" w:rsidR="004F4DDF" w:rsidRDefault="004F4DDF" w:rsidP="004F4DDF">
      <w:pPr>
        <w:ind w:left="1440" w:hanging="1440"/>
        <w:jc w:val="both"/>
        <w:rPr>
          <w:b/>
          <w:bCs/>
          <w:lang w:val="en"/>
        </w:rPr>
      </w:pPr>
    </w:p>
    <w:p w14:paraId="12491BF2" w14:textId="77777777" w:rsidR="007965A0" w:rsidRDefault="007965A0" w:rsidP="007965A0">
      <w:pPr>
        <w:jc w:val="both"/>
        <w:rPr>
          <w:b/>
          <w:bCs/>
          <w:lang w:val="en"/>
        </w:rPr>
      </w:pPr>
      <w:bookmarkStart w:id="136" w:name="Section_14_06"/>
    </w:p>
    <w:p w14:paraId="3BD325C2" w14:textId="77777777" w:rsidR="007965A0" w:rsidRDefault="007965A0" w:rsidP="007965A0">
      <w:pPr>
        <w:jc w:val="both"/>
        <w:rPr>
          <w:b/>
          <w:bCs/>
          <w:lang w:val="en"/>
        </w:rPr>
      </w:pPr>
    </w:p>
    <w:p w14:paraId="25A61E6E" w14:textId="77777777" w:rsidR="007965A0" w:rsidRDefault="007965A0" w:rsidP="007965A0">
      <w:pPr>
        <w:jc w:val="both"/>
        <w:rPr>
          <w:b/>
          <w:bCs/>
          <w:lang w:val="en"/>
        </w:rPr>
      </w:pPr>
    </w:p>
    <w:p w14:paraId="641F037D" w14:textId="77777777" w:rsidR="007965A0" w:rsidRDefault="007965A0" w:rsidP="007965A0">
      <w:pPr>
        <w:jc w:val="both"/>
        <w:rPr>
          <w:b/>
          <w:bCs/>
          <w:lang w:val="en"/>
        </w:rPr>
      </w:pPr>
    </w:p>
    <w:p w14:paraId="679C3E1F" w14:textId="77777777" w:rsidR="007965A0" w:rsidRDefault="007965A0" w:rsidP="007965A0">
      <w:pPr>
        <w:jc w:val="both"/>
        <w:rPr>
          <w:b/>
          <w:bCs/>
          <w:lang w:val="en"/>
        </w:rPr>
      </w:pPr>
    </w:p>
    <w:p w14:paraId="031995AF" w14:textId="77777777" w:rsidR="007965A0" w:rsidRDefault="007965A0" w:rsidP="007965A0">
      <w:pPr>
        <w:jc w:val="both"/>
        <w:rPr>
          <w:b/>
          <w:bCs/>
          <w:lang w:val="en"/>
        </w:rPr>
      </w:pPr>
    </w:p>
    <w:p w14:paraId="3D01D431" w14:textId="77777777" w:rsidR="007965A0" w:rsidRDefault="007965A0" w:rsidP="007965A0">
      <w:pPr>
        <w:jc w:val="both"/>
        <w:rPr>
          <w:b/>
          <w:bCs/>
          <w:lang w:val="en"/>
        </w:rPr>
      </w:pPr>
    </w:p>
    <w:p w14:paraId="37B8F315" w14:textId="079011A6" w:rsidR="004F4DDF" w:rsidRDefault="00437E84" w:rsidP="007965A0">
      <w:pPr>
        <w:jc w:val="both"/>
        <w:rPr>
          <w:b/>
          <w:bCs/>
          <w:lang w:val="en"/>
        </w:rPr>
      </w:pPr>
      <w:r>
        <w:rPr>
          <w:b/>
          <w:bCs/>
          <w:lang w:val="en"/>
        </w:rPr>
        <w:lastRenderedPageBreak/>
        <w:t>14</w:t>
      </w:r>
      <w:r w:rsidR="004F4DDF">
        <w:rPr>
          <w:b/>
          <w:bCs/>
          <w:lang w:val="en"/>
        </w:rPr>
        <w:t>.06</w:t>
      </w:r>
      <w:r w:rsidR="007965A0">
        <w:rPr>
          <w:b/>
          <w:bCs/>
          <w:lang w:val="en"/>
        </w:rPr>
        <w:tab/>
      </w:r>
      <w:r w:rsidR="004F4DDF">
        <w:rPr>
          <w:b/>
          <w:bCs/>
          <w:lang w:val="en"/>
        </w:rPr>
        <w:t>MIXED USE SUBAREA REQUIREMENTS.</w:t>
      </w:r>
    </w:p>
    <w:bookmarkEnd w:id="136"/>
    <w:p w14:paraId="4D523982" w14:textId="77777777" w:rsidR="004F4DDF" w:rsidRDefault="004F4DDF" w:rsidP="004F4DDF">
      <w:pPr>
        <w:ind w:left="1440" w:hanging="1440"/>
        <w:jc w:val="both"/>
        <w:rPr>
          <w:b/>
          <w:bCs/>
          <w:lang w:val="en"/>
        </w:rPr>
      </w:pPr>
    </w:p>
    <w:p w14:paraId="6674FD1A" w14:textId="1072C095" w:rsidR="004F4DDF" w:rsidRPr="00E66012" w:rsidRDefault="004F4DDF">
      <w:pPr>
        <w:pStyle w:val="ListParagraph"/>
        <w:numPr>
          <w:ilvl w:val="0"/>
          <w:numId w:val="44"/>
        </w:numPr>
        <w:jc w:val="both"/>
        <w:rPr>
          <w:rFonts w:cs="Times New Roman"/>
          <w:b/>
          <w:bCs/>
          <w:szCs w:val="24"/>
        </w:rPr>
      </w:pPr>
      <w:r w:rsidRPr="00E66012">
        <w:rPr>
          <w:rFonts w:cs="Times New Roman"/>
          <w:b/>
          <w:bCs/>
          <w:szCs w:val="24"/>
        </w:rPr>
        <w:t xml:space="preserve">MIXED USE SUBAREAS (Subareas D and E):  </w:t>
      </w:r>
      <w:r w:rsidRPr="00E66012">
        <w:rPr>
          <w:rFonts w:cs="Times New Roman"/>
          <w:szCs w:val="24"/>
        </w:rPr>
        <w:t xml:space="preserve">Subareas D and E shall comply with the following use and development standards, in addition to the General Development Standards in </w:t>
      </w:r>
      <w:hyperlink w:anchor="Section_14_07" w:history="1">
        <w:r w:rsidRPr="0024346D">
          <w:rPr>
            <w:rStyle w:val="Hyperlink"/>
            <w:rFonts w:cs="Times New Roman"/>
            <w:szCs w:val="24"/>
          </w:rPr>
          <w:t xml:space="preserve">Section </w:t>
        </w:r>
        <w:r w:rsidR="0024346D" w:rsidRPr="0024346D">
          <w:rPr>
            <w:rStyle w:val="Hyperlink"/>
            <w:rFonts w:cs="Times New Roman"/>
            <w:szCs w:val="24"/>
          </w:rPr>
          <w:t>14.07</w:t>
        </w:r>
      </w:hyperlink>
      <w:r w:rsidRPr="00E66012">
        <w:rPr>
          <w:rFonts w:cs="Times New Roman"/>
          <w:szCs w:val="24"/>
        </w:rPr>
        <w:t>.</w:t>
      </w:r>
    </w:p>
    <w:p w14:paraId="311EB639" w14:textId="77777777" w:rsidR="004F4DDF" w:rsidRPr="00E66012" w:rsidRDefault="004F4DDF" w:rsidP="004F4DDF">
      <w:pPr>
        <w:pStyle w:val="ListParagraph"/>
        <w:jc w:val="both"/>
        <w:rPr>
          <w:rFonts w:cs="Times New Roman"/>
          <w:b/>
          <w:bCs/>
          <w:szCs w:val="24"/>
        </w:rPr>
      </w:pPr>
    </w:p>
    <w:p w14:paraId="02417224" w14:textId="60701C43" w:rsidR="004F4DDF" w:rsidRPr="00E66012" w:rsidRDefault="004F4DDF">
      <w:pPr>
        <w:pStyle w:val="ListParagraph"/>
        <w:numPr>
          <w:ilvl w:val="0"/>
          <w:numId w:val="44"/>
        </w:numPr>
        <w:jc w:val="both"/>
        <w:rPr>
          <w:rFonts w:cs="Times New Roman"/>
          <w:b/>
          <w:bCs/>
          <w:szCs w:val="24"/>
        </w:rPr>
      </w:pPr>
      <w:r w:rsidRPr="00E66012">
        <w:rPr>
          <w:rFonts w:cs="Times New Roman"/>
          <w:b/>
          <w:bCs/>
          <w:szCs w:val="24"/>
        </w:rPr>
        <w:t>Permitted Uses:</w:t>
      </w:r>
      <w:r w:rsidRPr="00E66012">
        <w:rPr>
          <w:rFonts w:cs="Times New Roman"/>
          <w:szCs w:val="24"/>
        </w:rPr>
        <w:t xml:space="preserve">  </w:t>
      </w:r>
      <w:r w:rsidRPr="0024346D">
        <w:rPr>
          <w:rFonts w:cs="Times New Roman"/>
          <w:i/>
          <w:iCs/>
          <w:szCs w:val="24"/>
        </w:rPr>
        <w:t>See</w:t>
      </w:r>
      <w:r w:rsidR="0024346D">
        <w:rPr>
          <w:rFonts w:cs="Times New Roman"/>
          <w:szCs w:val="24"/>
        </w:rPr>
        <w:t>,</w:t>
      </w:r>
      <w:r>
        <w:rPr>
          <w:rFonts w:cs="Times New Roman"/>
          <w:szCs w:val="24"/>
        </w:rPr>
        <w:t xml:space="preserve"> </w:t>
      </w:r>
      <w:hyperlink w:anchor="Section_10_03" w:history="1">
        <w:r w:rsidRPr="0024346D">
          <w:rPr>
            <w:rStyle w:val="Hyperlink"/>
            <w:rFonts w:cs="Times New Roman"/>
            <w:szCs w:val="24"/>
          </w:rPr>
          <w:t xml:space="preserve">Section </w:t>
        </w:r>
        <w:r w:rsidR="0024346D" w:rsidRPr="0024346D">
          <w:rPr>
            <w:rStyle w:val="Hyperlink"/>
            <w:rFonts w:cs="Times New Roman"/>
            <w:szCs w:val="24"/>
          </w:rPr>
          <w:t>10</w:t>
        </w:r>
        <w:r w:rsidRPr="0024346D">
          <w:rPr>
            <w:rStyle w:val="Hyperlink"/>
            <w:rFonts w:cs="Times New Roman"/>
            <w:szCs w:val="24"/>
          </w:rPr>
          <w:t>.03 Use Table – Gateway Corridor Overlay District.</w:t>
        </w:r>
      </w:hyperlink>
    </w:p>
    <w:p w14:paraId="23C482DB" w14:textId="77777777" w:rsidR="004F4DDF" w:rsidRPr="00E66012" w:rsidRDefault="004F4DDF" w:rsidP="004F4DDF">
      <w:pPr>
        <w:pStyle w:val="ListParagraph"/>
        <w:jc w:val="both"/>
        <w:rPr>
          <w:rFonts w:cs="Times New Roman"/>
          <w:b/>
          <w:bCs/>
          <w:szCs w:val="24"/>
        </w:rPr>
      </w:pPr>
    </w:p>
    <w:p w14:paraId="44DCD2BE" w14:textId="77777777" w:rsidR="004F4DDF" w:rsidRPr="00E66012" w:rsidRDefault="004F4DDF">
      <w:pPr>
        <w:pStyle w:val="ListParagraph"/>
        <w:numPr>
          <w:ilvl w:val="0"/>
          <w:numId w:val="44"/>
        </w:numPr>
        <w:jc w:val="both"/>
        <w:rPr>
          <w:rFonts w:cs="Times New Roman"/>
          <w:b/>
          <w:bCs/>
          <w:szCs w:val="24"/>
        </w:rPr>
      </w:pPr>
      <w:r w:rsidRPr="00E66012">
        <w:rPr>
          <w:rFonts w:cs="Times New Roman"/>
          <w:b/>
          <w:bCs/>
          <w:szCs w:val="24"/>
        </w:rPr>
        <w:t>Minimum Tract Size per development plan :</w:t>
      </w:r>
      <w:r w:rsidRPr="00E66012">
        <w:rPr>
          <w:rFonts w:cs="Times New Roman"/>
          <w:szCs w:val="24"/>
        </w:rPr>
        <w:t xml:space="preserve"> Twenty-five (25) acres</w:t>
      </w:r>
    </w:p>
    <w:p w14:paraId="668DA2EE" w14:textId="77777777" w:rsidR="004F4DDF" w:rsidRPr="00E66012" w:rsidRDefault="004F4DDF" w:rsidP="004F4DDF">
      <w:pPr>
        <w:pStyle w:val="ListParagraph"/>
        <w:jc w:val="both"/>
        <w:rPr>
          <w:rFonts w:cs="Times New Roman"/>
          <w:b/>
          <w:bCs/>
          <w:szCs w:val="24"/>
        </w:rPr>
      </w:pPr>
    </w:p>
    <w:p w14:paraId="62B0717B" w14:textId="77777777" w:rsidR="004F4DDF" w:rsidRPr="00E66012" w:rsidRDefault="004F4DDF">
      <w:pPr>
        <w:pStyle w:val="ListParagraph"/>
        <w:numPr>
          <w:ilvl w:val="0"/>
          <w:numId w:val="44"/>
        </w:numPr>
        <w:jc w:val="both"/>
        <w:rPr>
          <w:rFonts w:cs="Times New Roman"/>
          <w:b/>
          <w:bCs/>
          <w:szCs w:val="24"/>
        </w:rPr>
      </w:pPr>
      <w:r w:rsidRPr="00E66012">
        <w:rPr>
          <w:rFonts w:cs="Times New Roman"/>
          <w:b/>
          <w:bCs/>
          <w:szCs w:val="24"/>
        </w:rPr>
        <w:t>Ownership:</w:t>
      </w:r>
      <w:r w:rsidRPr="00E66012">
        <w:rPr>
          <w:rFonts w:cs="Times New Roman"/>
          <w:szCs w:val="24"/>
        </w:rPr>
        <w:t xml:space="preserve">  Any land area proposed for development shall be in one ownership or shall be subject to a joint application filed by every owner of the land area proposed for development, under single direction, using one overall plan and complying with all requirements of the Mixed-Use Subarea D or E.</w:t>
      </w:r>
    </w:p>
    <w:p w14:paraId="25FE608A" w14:textId="77777777" w:rsidR="004F4DDF" w:rsidRPr="00E66012" w:rsidRDefault="004F4DDF" w:rsidP="004F4DDF">
      <w:pPr>
        <w:pStyle w:val="ListParagraph"/>
        <w:jc w:val="both"/>
        <w:rPr>
          <w:rFonts w:cs="Times New Roman"/>
          <w:b/>
          <w:bCs/>
          <w:szCs w:val="24"/>
        </w:rPr>
      </w:pPr>
    </w:p>
    <w:p w14:paraId="2ACA5458" w14:textId="77777777" w:rsidR="004F4DDF" w:rsidRPr="00E66012" w:rsidRDefault="004F4DDF">
      <w:pPr>
        <w:pStyle w:val="ListParagraph"/>
        <w:numPr>
          <w:ilvl w:val="0"/>
          <w:numId w:val="44"/>
        </w:numPr>
        <w:jc w:val="both"/>
        <w:rPr>
          <w:rFonts w:cs="Times New Roman"/>
          <w:b/>
          <w:bCs/>
          <w:szCs w:val="24"/>
        </w:rPr>
      </w:pPr>
      <w:r w:rsidRPr="00E66012">
        <w:rPr>
          <w:rFonts w:cs="Times New Roman"/>
          <w:b/>
          <w:bCs/>
          <w:szCs w:val="24"/>
        </w:rPr>
        <w:t xml:space="preserve">Open Space:  </w:t>
      </w:r>
      <w:r w:rsidRPr="00E66012">
        <w:rPr>
          <w:rFonts w:cs="Times New Roman"/>
          <w:szCs w:val="24"/>
        </w:rPr>
        <w:t xml:space="preserve">There shall be a minimum of 30 percent of gross Tract acreage </w:t>
      </w:r>
      <w:proofErr w:type="spellStart"/>
      <w:r w:rsidRPr="00E66012">
        <w:rPr>
          <w:rFonts w:cs="Times New Roman"/>
          <w:szCs w:val="24"/>
        </w:rPr>
        <w:t>reserved</w:t>
      </w:r>
      <w:proofErr w:type="spellEnd"/>
      <w:r w:rsidRPr="00E66012">
        <w:rPr>
          <w:rFonts w:cs="Times New Roman"/>
          <w:szCs w:val="24"/>
        </w:rPr>
        <w:t xml:space="preserve"> as open space for </w:t>
      </w:r>
      <w:r w:rsidRPr="00E66012">
        <w:rPr>
          <w:rFonts w:ascii="Source Serif Pro" w:hAnsi="Source Serif Pro"/>
          <w:color w:val="000000" w:themeColor="text1"/>
          <w:shd w:val="clear" w:color="auto" w:fill="FFFFFF"/>
        </w:rPr>
        <w:t xml:space="preserve">parks, playgrounds, schools, and other public areas </w:t>
      </w:r>
      <w:r w:rsidRPr="00E66012">
        <w:rPr>
          <w:rFonts w:cs="Times New Roman"/>
          <w:szCs w:val="24"/>
        </w:rPr>
        <w:t xml:space="preserve">within a proposed Mixed-Use Development Plan.  </w:t>
      </w:r>
    </w:p>
    <w:p w14:paraId="2F126F03" w14:textId="77777777" w:rsidR="004F4DDF" w:rsidRPr="00E66012" w:rsidRDefault="004F4DDF" w:rsidP="004F4DDF">
      <w:pPr>
        <w:pStyle w:val="ListParagraph"/>
        <w:jc w:val="both"/>
        <w:rPr>
          <w:rFonts w:cs="Times New Roman"/>
          <w:szCs w:val="24"/>
        </w:rPr>
      </w:pPr>
    </w:p>
    <w:p w14:paraId="7139A505" w14:textId="77777777" w:rsidR="004F4DDF" w:rsidRPr="00E66012" w:rsidRDefault="004F4DDF">
      <w:pPr>
        <w:pStyle w:val="ListParagraph"/>
        <w:numPr>
          <w:ilvl w:val="1"/>
          <w:numId w:val="44"/>
        </w:numPr>
        <w:jc w:val="both"/>
        <w:rPr>
          <w:rFonts w:cs="Times New Roman"/>
          <w:b/>
          <w:bCs/>
          <w:szCs w:val="24"/>
        </w:rPr>
      </w:pPr>
      <w:r w:rsidRPr="00E66012">
        <w:rPr>
          <w:rFonts w:cs="Times New Roman"/>
          <w:szCs w:val="24"/>
        </w:rPr>
        <w:t xml:space="preserve">The location of all dwelling units shall be accessible to some type of usable green space, as determined by the </w:t>
      </w:r>
      <w:r>
        <w:rPr>
          <w:rFonts w:cs="Times New Roman"/>
          <w:szCs w:val="24"/>
        </w:rPr>
        <w:t>Board of Trustees</w:t>
      </w:r>
      <w:r w:rsidRPr="00E66012">
        <w:rPr>
          <w:rFonts w:cs="Times New Roman"/>
          <w:szCs w:val="24"/>
        </w:rPr>
        <w:t xml:space="preserve">. The developer shall provide a written explanation describing the open space design/use (i.e. active open space for parks, playgrounds; natural areas with walking trails; or community-based services such schools or recreation facilities) and the long term maintenance plans for the open space.  </w:t>
      </w:r>
    </w:p>
    <w:p w14:paraId="4B7CB657" w14:textId="77777777" w:rsidR="004F4DDF" w:rsidRPr="00E66012" w:rsidRDefault="004F4DDF" w:rsidP="004F4DDF">
      <w:pPr>
        <w:pStyle w:val="ListParagraph"/>
        <w:ind w:left="1440"/>
        <w:jc w:val="both"/>
        <w:rPr>
          <w:rFonts w:cs="Times New Roman"/>
          <w:b/>
          <w:bCs/>
          <w:szCs w:val="24"/>
        </w:rPr>
      </w:pPr>
    </w:p>
    <w:p w14:paraId="0A6BF576" w14:textId="77777777" w:rsidR="004F4DDF" w:rsidRPr="00E66012" w:rsidRDefault="004F4DDF">
      <w:pPr>
        <w:pStyle w:val="ListParagraph"/>
        <w:numPr>
          <w:ilvl w:val="1"/>
          <w:numId w:val="44"/>
        </w:numPr>
        <w:jc w:val="both"/>
        <w:rPr>
          <w:rFonts w:cs="Times New Roman"/>
          <w:b/>
          <w:bCs/>
          <w:szCs w:val="24"/>
        </w:rPr>
      </w:pPr>
      <w:r w:rsidRPr="00E66012">
        <w:rPr>
          <w:rFonts w:cs="Times New Roman"/>
          <w:szCs w:val="24"/>
        </w:rPr>
        <w:t>Green spaces such as parks are recommended to be located near the middle of the development, and shall be easily and conveniently accessible by sidewalk or paved trail from all dwelling units and non-residential buildings in the development.  Detention basins and other stormwater areas, except for</w:t>
      </w:r>
      <w:r w:rsidRPr="00E66012">
        <w:rPr>
          <w:szCs w:val="24"/>
        </w:rPr>
        <w:t xml:space="preserve"> </w:t>
      </w:r>
      <w:r w:rsidRPr="00E66012">
        <w:rPr>
          <w:rFonts w:cs="Times New Roman"/>
          <w:szCs w:val="24"/>
        </w:rPr>
        <w:t>permanent wet ponds, may not be located in central open space areas used to meet the minimum amount of required central open space.</w:t>
      </w:r>
    </w:p>
    <w:p w14:paraId="6AB458C7" w14:textId="77777777" w:rsidR="004F4DDF" w:rsidRPr="00E66012" w:rsidRDefault="004F4DDF" w:rsidP="004F4DDF">
      <w:pPr>
        <w:pStyle w:val="ListParagraph"/>
        <w:jc w:val="both"/>
        <w:rPr>
          <w:rFonts w:cs="Times New Roman"/>
          <w:szCs w:val="24"/>
        </w:rPr>
      </w:pPr>
    </w:p>
    <w:p w14:paraId="23BEAAE1" w14:textId="77777777" w:rsidR="004F4DDF" w:rsidRPr="00E66012" w:rsidRDefault="004F4DDF">
      <w:pPr>
        <w:pStyle w:val="ListParagraph"/>
        <w:numPr>
          <w:ilvl w:val="1"/>
          <w:numId w:val="44"/>
        </w:numPr>
        <w:jc w:val="both"/>
        <w:rPr>
          <w:rFonts w:cs="Times New Roman"/>
          <w:b/>
          <w:bCs/>
          <w:szCs w:val="24"/>
        </w:rPr>
      </w:pPr>
      <w:r w:rsidRPr="00E66012">
        <w:rPr>
          <w:rFonts w:cs="Times New Roman"/>
          <w:szCs w:val="24"/>
        </w:rPr>
        <w:t xml:space="preserve">When streets </w:t>
      </w:r>
      <w:proofErr w:type="spellStart"/>
      <w:r w:rsidRPr="00E66012">
        <w:rPr>
          <w:rFonts w:cs="Times New Roman"/>
          <w:szCs w:val="24"/>
        </w:rPr>
        <w:t>abut</w:t>
      </w:r>
      <w:proofErr w:type="spellEnd"/>
      <w:r w:rsidRPr="00E66012">
        <w:rPr>
          <w:rFonts w:cs="Times New Roman"/>
          <w:szCs w:val="24"/>
        </w:rPr>
        <w:t xml:space="preserve"> the Green Space, the front façade of the buildings on the opposite side of the street shall face the Green Space rather than the rear building elevations, stormwater basins, or parking lots.</w:t>
      </w:r>
    </w:p>
    <w:p w14:paraId="64AE3262" w14:textId="77777777" w:rsidR="004F4DDF" w:rsidRPr="00E66012" w:rsidRDefault="004F4DDF" w:rsidP="004F4DDF">
      <w:pPr>
        <w:pStyle w:val="ListParagraph"/>
        <w:jc w:val="both"/>
        <w:rPr>
          <w:rFonts w:cs="Times New Roman"/>
          <w:szCs w:val="24"/>
        </w:rPr>
      </w:pPr>
    </w:p>
    <w:p w14:paraId="09CFBFBC" w14:textId="77777777" w:rsidR="004F4DDF" w:rsidRPr="00E66012" w:rsidRDefault="004F4DDF">
      <w:pPr>
        <w:pStyle w:val="ListParagraph"/>
        <w:numPr>
          <w:ilvl w:val="1"/>
          <w:numId w:val="44"/>
        </w:numPr>
        <w:jc w:val="both"/>
        <w:rPr>
          <w:rFonts w:cs="Times New Roman"/>
          <w:b/>
          <w:bCs/>
          <w:szCs w:val="24"/>
        </w:rPr>
      </w:pPr>
      <w:r w:rsidRPr="00E66012">
        <w:rPr>
          <w:rFonts w:cs="Times New Roman"/>
          <w:szCs w:val="24"/>
        </w:rPr>
        <w:t>All open space shall be permanently deed restricted from future subdivision and development.</w:t>
      </w:r>
    </w:p>
    <w:p w14:paraId="01FB3284" w14:textId="77777777" w:rsidR="004F4DDF" w:rsidRPr="00E66012" w:rsidRDefault="004F4DDF" w:rsidP="004F4DDF">
      <w:pPr>
        <w:pStyle w:val="ListParagraph"/>
        <w:jc w:val="both"/>
        <w:rPr>
          <w:rFonts w:cs="Times New Roman"/>
          <w:b/>
          <w:bCs/>
          <w:szCs w:val="24"/>
        </w:rPr>
      </w:pPr>
    </w:p>
    <w:p w14:paraId="1CCDB3AB" w14:textId="77777777" w:rsidR="004F4DDF" w:rsidRDefault="004F4DDF">
      <w:pPr>
        <w:pStyle w:val="ListParagraph"/>
        <w:numPr>
          <w:ilvl w:val="0"/>
          <w:numId w:val="44"/>
        </w:numPr>
        <w:jc w:val="both"/>
        <w:rPr>
          <w:rFonts w:cs="Times New Roman"/>
          <w:b/>
          <w:bCs/>
          <w:szCs w:val="24"/>
        </w:rPr>
      </w:pPr>
      <w:r w:rsidRPr="00E66012">
        <w:rPr>
          <w:rFonts w:cs="Times New Roman"/>
          <w:b/>
          <w:bCs/>
          <w:szCs w:val="24"/>
        </w:rPr>
        <w:t>Residential Density and Unit Sizes</w:t>
      </w:r>
      <w:bookmarkStart w:id="137" w:name="_Hlk38961629"/>
    </w:p>
    <w:p w14:paraId="1A726611" w14:textId="77777777" w:rsidR="004F4DDF" w:rsidRDefault="004F4DDF" w:rsidP="004F4DDF">
      <w:pPr>
        <w:pStyle w:val="ListParagraph"/>
        <w:jc w:val="both"/>
        <w:rPr>
          <w:rFonts w:cs="Times New Roman"/>
          <w:b/>
          <w:bCs/>
          <w:szCs w:val="24"/>
        </w:rPr>
      </w:pPr>
    </w:p>
    <w:p w14:paraId="31C25479" w14:textId="77777777" w:rsidR="004F4DDF" w:rsidRPr="00E66012" w:rsidRDefault="004F4DDF">
      <w:pPr>
        <w:pStyle w:val="ListParagraph"/>
        <w:numPr>
          <w:ilvl w:val="1"/>
          <w:numId w:val="44"/>
        </w:numPr>
        <w:jc w:val="both"/>
        <w:rPr>
          <w:rFonts w:cs="Times New Roman"/>
          <w:b/>
          <w:bCs/>
          <w:szCs w:val="24"/>
        </w:rPr>
      </w:pPr>
      <w:r w:rsidRPr="00E66012">
        <w:rPr>
          <w:rFonts w:cs="Times New Roman"/>
          <w:szCs w:val="24"/>
        </w:rPr>
        <w:t>The maximum density of any portion of a Tract devoted to single-family or duplex dwellings shall be limited to two (2) dwelling units per gross acre</w:t>
      </w:r>
    </w:p>
    <w:p w14:paraId="072F6593" w14:textId="77777777" w:rsidR="004F4DDF" w:rsidRPr="00E66012" w:rsidRDefault="004F4DDF" w:rsidP="004F4DDF">
      <w:pPr>
        <w:pStyle w:val="ListParagraph"/>
        <w:ind w:left="1440"/>
        <w:jc w:val="both"/>
        <w:rPr>
          <w:rFonts w:cs="Times New Roman"/>
          <w:b/>
          <w:bCs/>
          <w:szCs w:val="24"/>
        </w:rPr>
      </w:pPr>
      <w:r w:rsidRPr="00E66012">
        <w:rPr>
          <w:rFonts w:cs="Times New Roman"/>
          <w:szCs w:val="24"/>
        </w:rPr>
        <w:t>.</w:t>
      </w:r>
    </w:p>
    <w:p w14:paraId="4058740C" w14:textId="77777777" w:rsidR="004F4DDF" w:rsidRPr="00E66012" w:rsidRDefault="004F4DDF">
      <w:pPr>
        <w:pStyle w:val="ListParagraph"/>
        <w:numPr>
          <w:ilvl w:val="1"/>
          <w:numId w:val="44"/>
        </w:numPr>
        <w:jc w:val="both"/>
        <w:rPr>
          <w:rFonts w:cs="Times New Roman"/>
          <w:b/>
          <w:bCs/>
          <w:szCs w:val="24"/>
        </w:rPr>
      </w:pPr>
      <w:r w:rsidRPr="00E66012">
        <w:rPr>
          <w:rFonts w:cs="Times New Roman"/>
          <w:szCs w:val="24"/>
        </w:rPr>
        <w:lastRenderedPageBreak/>
        <w:t xml:space="preserve">The maximum density of any portion of a Tract devoted to Townhome or Multi-Family Buildings shall not exceed 12 dwelling units per gross acre in Subarea D and eight (8) dwelling units per gross acre in Subarea E. </w:t>
      </w:r>
    </w:p>
    <w:p w14:paraId="1C68BA51" w14:textId="77777777" w:rsidR="004F4DDF" w:rsidRPr="00E66012" w:rsidRDefault="004F4DDF" w:rsidP="004F4DDF">
      <w:pPr>
        <w:pStyle w:val="ListParagraph"/>
        <w:ind w:left="1440"/>
        <w:jc w:val="both"/>
        <w:rPr>
          <w:rFonts w:cs="Times New Roman"/>
          <w:b/>
          <w:bCs/>
          <w:szCs w:val="24"/>
        </w:rPr>
      </w:pPr>
    </w:p>
    <w:p w14:paraId="78C0739D" w14:textId="1A7E0D0F" w:rsidR="004F4DDF" w:rsidRPr="00E66012" w:rsidRDefault="004F4DDF">
      <w:pPr>
        <w:pStyle w:val="ListParagraph"/>
        <w:numPr>
          <w:ilvl w:val="1"/>
          <w:numId w:val="44"/>
        </w:numPr>
        <w:jc w:val="both"/>
        <w:rPr>
          <w:rFonts w:cs="Times New Roman"/>
          <w:b/>
          <w:bCs/>
          <w:szCs w:val="24"/>
        </w:rPr>
      </w:pPr>
      <w:r w:rsidRPr="00E66012">
        <w:rPr>
          <w:rFonts w:cs="Times New Roman"/>
          <w:szCs w:val="24"/>
        </w:rPr>
        <w:t xml:space="preserve">The density requirements outlined in this Section do not apply to dwelling units in Multi-Use Buildings.  The number of units permitted within Multi-Use Buildings shall be determined by the Floor Area Ratio requirements in Section </w:t>
      </w:r>
      <w:r w:rsidR="0024346D">
        <w:rPr>
          <w:rFonts w:cs="Times New Roman"/>
          <w:szCs w:val="24"/>
        </w:rPr>
        <w:t>14.06(f)(5)</w:t>
      </w:r>
      <w:r w:rsidRPr="00E66012">
        <w:rPr>
          <w:rFonts w:cs="Times New Roman"/>
          <w:szCs w:val="24"/>
        </w:rPr>
        <w:t>.</w:t>
      </w:r>
    </w:p>
    <w:p w14:paraId="0A20451A" w14:textId="77777777" w:rsidR="004F4DDF" w:rsidRPr="00E66012" w:rsidRDefault="004F4DDF" w:rsidP="004F4DDF">
      <w:pPr>
        <w:pStyle w:val="ListParagraph"/>
        <w:jc w:val="both"/>
        <w:rPr>
          <w:rFonts w:cs="Times New Roman"/>
          <w:b/>
          <w:bCs/>
          <w:szCs w:val="24"/>
        </w:rPr>
      </w:pPr>
    </w:p>
    <w:p w14:paraId="13079BB0" w14:textId="77777777" w:rsidR="004F4DDF" w:rsidRDefault="004F4DDF">
      <w:pPr>
        <w:pStyle w:val="ListParagraph"/>
        <w:numPr>
          <w:ilvl w:val="1"/>
          <w:numId w:val="44"/>
        </w:numPr>
        <w:jc w:val="both"/>
        <w:rPr>
          <w:rFonts w:cs="Times New Roman"/>
          <w:szCs w:val="24"/>
        </w:rPr>
      </w:pPr>
      <w:r w:rsidRPr="00E66012">
        <w:rPr>
          <w:rFonts w:cs="Times New Roman"/>
          <w:szCs w:val="24"/>
        </w:rPr>
        <w:t>The overall average gross density of all types of dwelling units within entire Mixed-Use Subarea D and E shall not exceed an average of two (2) dwelling units per gross acre per the Union Township Comprehensive Plan.  Once this overall average gross density is achieved in each Subarea (D and E), then no additional dwelling units shall be permitted in said Subarea.</w:t>
      </w:r>
    </w:p>
    <w:p w14:paraId="25EC6CFB" w14:textId="77777777" w:rsidR="004F4DDF" w:rsidRPr="00E66012" w:rsidRDefault="004F4DDF" w:rsidP="004F4DDF">
      <w:pPr>
        <w:pStyle w:val="ListParagraph"/>
        <w:jc w:val="both"/>
        <w:rPr>
          <w:rFonts w:cs="Times New Roman"/>
          <w:szCs w:val="24"/>
        </w:rPr>
      </w:pPr>
    </w:p>
    <w:p w14:paraId="7A1D9BF1" w14:textId="77777777" w:rsidR="004F4DDF" w:rsidRPr="00E66012" w:rsidRDefault="004F4DDF">
      <w:pPr>
        <w:pStyle w:val="ListParagraph"/>
        <w:numPr>
          <w:ilvl w:val="1"/>
          <w:numId w:val="44"/>
        </w:numPr>
        <w:jc w:val="both"/>
        <w:rPr>
          <w:rFonts w:cs="Times New Roman"/>
          <w:szCs w:val="24"/>
        </w:rPr>
      </w:pPr>
      <w:r w:rsidRPr="00E66012">
        <w:rPr>
          <w:rFonts w:cs="Times New Roman"/>
          <w:szCs w:val="24"/>
        </w:rPr>
        <w:t>The following minimum unit sizes shall apply to all Mixed-Use Buildings and Multi-Family Buildings.</w:t>
      </w:r>
    </w:p>
    <w:p w14:paraId="5CF466AF" w14:textId="77777777" w:rsidR="004F4DDF" w:rsidRPr="00A42E76" w:rsidRDefault="004F4DDF" w:rsidP="004F4DDF">
      <w:pPr>
        <w:tabs>
          <w:tab w:val="left" w:pos="360"/>
        </w:tabs>
        <w:ind w:left="1440"/>
        <w:contextualSpacing/>
        <w:rPr>
          <w:rFonts w:cs="Times New Roman"/>
          <w:b/>
          <w:bCs/>
          <w:szCs w:val="24"/>
        </w:rPr>
      </w:pPr>
    </w:p>
    <w:tbl>
      <w:tblPr>
        <w:tblStyle w:val="TableGrid"/>
        <w:tblW w:w="0" w:type="auto"/>
        <w:tblInd w:w="1440" w:type="dxa"/>
        <w:tblLook w:val="04A0" w:firstRow="1" w:lastRow="0" w:firstColumn="1" w:lastColumn="0" w:noHBand="0" w:noVBand="1"/>
      </w:tblPr>
      <w:tblGrid>
        <w:gridCol w:w="3962"/>
        <w:gridCol w:w="3948"/>
      </w:tblGrid>
      <w:tr w:rsidR="004F4DDF" w14:paraId="1C6496BB" w14:textId="77777777" w:rsidTr="00826AC0">
        <w:tc>
          <w:tcPr>
            <w:tcW w:w="4630" w:type="dxa"/>
            <w:vAlign w:val="center"/>
          </w:tcPr>
          <w:p w14:paraId="2714246A" w14:textId="77777777" w:rsidR="004F4DDF" w:rsidRDefault="004F4DDF" w:rsidP="00826AC0">
            <w:pPr>
              <w:tabs>
                <w:tab w:val="left" w:pos="360"/>
              </w:tabs>
              <w:contextualSpacing/>
              <w:jc w:val="center"/>
              <w:rPr>
                <w:rFonts w:ascii="Times New Roman" w:hAnsi="Times New Roman" w:cs="Times New Roman"/>
                <w:b/>
                <w:bCs/>
                <w:sz w:val="24"/>
                <w:szCs w:val="24"/>
              </w:rPr>
            </w:pPr>
            <w:r>
              <w:rPr>
                <w:rFonts w:ascii="Times New Roman" w:hAnsi="Times New Roman" w:cs="Times New Roman"/>
                <w:b/>
                <w:bCs/>
                <w:sz w:val="24"/>
                <w:szCs w:val="24"/>
              </w:rPr>
              <w:t>Unit Type</w:t>
            </w:r>
          </w:p>
        </w:tc>
        <w:tc>
          <w:tcPr>
            <w:tcW w:w="4630" w:type="dxa"/>
            <w:vAlign w:val="center"/>
          </w:tcPr>
          <w:p w14:paraId="4AC5AC02" w14:textId="77777777" w:rsidR="004F4DDF" w:rsidRDefault="004F4DDF" w:rsidP="00826AC0">
            <w:pPr>
              <w:tabs>
                <w:tab w:val="left" w:pos="360"/>
              </w:tabs>
              <w:contextualSpacing/>
              <w:jc w:val="center"/>
              <w:rPr>
                <w:rFonts w:ascii="Times New Roman" w:hAnsi="Times New Roman" w:cs="Times New Roman"/>
                <w:b/>
                <w:bCs/>
                <w:sz w:val="24"/>
                <w:szCs w:val="24"/>
              </w:rPr>
            </w:pPr>
            <w:r>
              <w:rPr>
                <w:rFonts w:ascii="Times New Roman" w:hAnsi="Times New Roman" w:cs="Times New Roman"/>
                <w:b/>
                <w:bCs/>
                <w:sz w:val="24"/>
                <w:szCs w:val="24"/>
              </w:rPr>
              <w:t>Minimum Unit Size (Sq. Ft.)</w:t>
            </w:r>
          </w:p>
        </w:tc>
      </w:tr>
      <w:tr w:rsidR="004F4DDF" w14:paraId="438F3065" w14:textId="77777777" w:rsidTr="00826AC0">
        <w:tc>
          <w:tcPr>
            <w:tcW w:w="4630" w:type="dxa"/>
            <w:vAlign w:val="center"/>
          </w:tcPr>
          <w:p w14:paraId="59F73AC8" w14:textId="77777777" w:rsidR="004F4DDF" w:rsidRPr="00A42E76" w:rsidRDefault="004F4DDF" w:rsidP="00826AC0">
            <w:pPr>
              <w:tabs>
                <w:tab w:val="left" w:pos="360"/>
              </w:tabs>
              <w:contextualSpacing/>
              <w:jc w:val="center"/>
              <w:rPr>
                <w:rFonts w:ascii="Times New Roman" w:hAnsi="Times New Roman" w:cs="Times New Roman"/>
                <w:sz w:val="24"/>
                <w:szCs w:val="24"/>
              </w:rPr>
            </w:pPr>
            <w:r>
              <w:rPr>
                <w:rFonts w:ascii="Times New Roman" w:hAnsi="Times New Roman" w:cs="Times New Roman"/>
                <w:sz w:val="24"/>
                <w:szCs w:val="24"/>
              </w:rPr>
              <w:t>Studio/One Bedroom</w:t>
            </w:r>
          </w:p>
        </w:tc>
        <w:tc>
          <w:tcPr>
            <w:tcW w:w="4630" w:type="dxa"/>
            <w:vAlign w:val="center"/>
          </w:tcPr>
          <w:p w14:paraId="7C96E2FE" w14:textId="77777777" w:rsidR="004F4DDF" w:rsidRPr="00A42E76" w:rsidRDefault="004F4DDF" w:rsidP="00826AC0">
            <w:pPr>
              <w:tabs>
                <w:tab w:val="left" w:pos="360"/>
              </w:tabs>
              <w:contextualSpacing/>
              <w:jc w:val="center"/>
              <w:rPr>
                <w:rFonts w:ascii="Times New Roman" w:hAnsi="Times New Roman" w:cs="Times New Roman"/>
                <w:sz w:val="24"/>
                <w:szCs w:val="24"/>
              </w:rPr>
            </w:pPr>
            <w:r w:rsidRPr="00A42E76">
              <w:rPr>
                <w:rFonts w:ascii="Times New Roman" w:hAnsi="Times New Roman" w:cs="Times New Roman"/>
                <w:sz w:val="24"/>
                <w:szCs w:val="24"/>
              </w:rPr>
              <w:t>600</w:t>
            </w:r>
          </w:p>
        </w:tc>
      </w:tr>
      <w:tr w:rsidR="004F4DDF" w14:paraId="1CCFF3C9" w14:textId="77777777" w:rsidTr="00826AC0">
        <w:tc>
          <w:tcPr>
            <w:tcW w:w="4630" w:type="dxa"/>
            <w:vAlign w:val="center"/>
          </w:tcPr>
          <w:p w14:paraId="674071EC" w14:textId="77777777" w:rsidR="004F4DDF" w:rsidRPr="00A42E76" w:rsidRDefault="004F4DDF" w:rsidP="00826AC0">
            <w:pPr>
              <w:tabs>
                <w:tab w:val="left" w:pos="360"/>
              </w:tabs>
              <w:contextualSpacing/>
              <w:jc w:val="center"/>
              <w:rPr>
                <w:rFonts w:ascii="Times New Roman" w:hAnsi="Times New Roman" w:cs="Times New Roman"/>
                <w:sz w:val="24"/>
                <w:szCs w:val="24"/>
              </w:rPr>
            </w:pPr>
            <w:r>
              <w:rPr>
                <w:rFonts w:ascii="Times New Roman" w:hAnsi="Times New Roman" w:cs="Times New Roman"/>
                <w:sz w:val="24"/>
                <w:szCs w:val="24"/>
              </w:rPr>
              <w:t>Two Bedroom</w:t>
            </w:r>
          </w:p>
        </w:tc>
        <w:tc>
          <w:tcPr>
            <w:tcW w:w="4630" w:type="dxa"/>
            <w:vAlign w:val="center"/>
          </w:tcPr>
          <w:p w14:paraId="2E5F65C5" w14:textId="77777777" w:rsidR="004F4DDF" w:rsidRPr="00A42E76" w:rsidRDefault="004F4DDF" w:rsidP="00826AC0">
            <w:pPr>
              <w:tabs>
                <w:tab w:val="left" w:pos="360"/>
              </w:tabs>
              <w:contextualSpacing/>
              <w:jc w:val="center"/>
              <w:rPr>
                <w:rFonts w:ascii="Times New Roman" w:hAnsi="Times New Roman" w:cs="Times New Roman"/>
                <w:sz w:val="24"/>
                <w:szCs w:val="24"/>
              </w:rPr>
            </w:pPr>
            <w:r>
              <w:rPr>
                <w:rFonts w:ascii="Times New Roman" w:hAnsi="Times New Roman" w:cs="Times New Roman"/>
                <w:sz w:val="24"/>
                <w:szCs w:val="24"/>
              </w:rPr>
              <w:t>950</w:t>
            </w:r>
          </w:p>
        </w:tc>
      </w:tr>
      <w:tr w:rsidR="004F4DDF" w14:paraId="6CE7203F" w14:textId="77777777" w:rsidTr="00826AC0">
        <w:tc>
          <w:tcPr>
            <w:tcW w:w="4630" w:type="dxa"/>
            <w:vAlign w:val="center"/>
          </w:tcPr>
          <w:p w14:paraId="70C828DA" w14:textId="77777777" w:rsidR="004F4DDF" w:rsidRPr="00A42E76" w:rsidRDefault="004F4DDF" w:rsidP="00826AC0">
            <w:pPr>
              <w:tabs>
                <w:tab w:val="left" w:pos="360"/>
              </w:tabs>
              <w:contextualSpacing/>
              <w:jc w:val="center"/>
              <w:rPr>
                <w:rFonts w:ascii="Times New Roman" w:hAnsi="Times New Roman" w:cs="Times New Roman"/>
                <w:sz w:val="24"/>
                <w:szCs w:val="24"/>
              </w:rPr>
            </w:pPr>
            <w:r>
              <w:rPr>
                <w:rFonts w:ascii="Times New Roman" w:hAnsi="Times New Roman" w:cs="Times New Roman"/>
                <w:sz w:val="24"/>
                <w:szCs w:val="24"/>
              </w:rPr>
              <w:t>Three Bedroom</w:t>
            </w:r>
          </w:p>
        </w:tc>
        <w:tc>
          <w:tcPr>
            <w:tcW w:w="4630" w:type="dxa"/>
            <w:vAlign w:val="center"/>
          </w:tcPr>
          <w:p w14:paraId="49D4344C" w14:textId="77777777" w:rsidR="004F4DDF" w:rsidRPr="00A42E76" w:rsidRDefault="004F4DDF" w:rsidP="00826AC0">
            <w:pPr>
              <w:tabs>
                <w:tab w:val="left" w:pos="360"/>
              </w:tabs>
              <w:contextualSpacing/>
              <w:jc w:val="center"/>
              <w:rPr>
                <w:rFonts w:ascii="Times New Roman" w:hAnsi="Times New Roman" w:cs="Times New Roman"/>
                <w:sz w:val="24"/>
                <w:szCs w:val="24"/>
              </w:rPr>
            </w:pPr>
            <w:r>
              <w:rPr>
                <w:rFonts w:ascii="Times New Roman" w:hAnsi="Times New Roman" w:cs="Times New Roman"/>
                <w:sz w:val="24"/>
                <w:szCs w:val="24"/>
              </w:rPr>
              <w:t>1,000</w:t>
            </w:r>
          </w:p>
        </w:tc>
      </w:tr>
    </w:tbl>
    <w:p w14:paraId="79CD0C84" w14:textId="77777777" w:rsidR="004F4DDF" w:rsidRDefault="004F4DDF" w:rsidP="004F4DDF">
      <w:pPr>
        <w:tabs>
          <w:tab w:val="left" w:pos="360"/>
        </w:tabs>
        <w:rPr>
          <w:rFonts w:cs="Times New Roman"/>
          <w:szCs w:val="24"/>
        </w:rPr>
      </w:pPr>
    </w:p>
    <w:p w14:paraId="4A661911" w14:textId="77777777" w:rsidR="004F4DDF" w:rsidRDefault="004F4DDF">
      <w:pPr>
        <w:pStyle w:val="ListParagraph"/>
        <w:numPr>
          <w:ilvl w:val="1"/>
          <w:numId w:val="44"/>
        </w:numPr>
        <w:tabs>
          <w:tab w:val="left" w:pos="720"/>
        </w:tabs>
        <w:jc w:val="both"/>
        <w:rPr>
          <w:rFonts w:cs="Times New Roman"/>
          <w:szCs w:val="24"/>
        </w:rPr>
      </w:pPr>
      <w:r w:rsidRPr="00E66012">
        <w:rPr>
          <w:rFonts w:cs="Times New Roman"/>
          <w:szCs w:val="24"/>
        </w:rPr>
        <w:t>No more than 35 percent  of the multi-family units within an approved development plan shall be studio or one-bedroom units.</w:t>
      </w:r>
      <w:bookmarkEnd w:id="137"/>
    </w:p>
    <w:p w14:paraId="010360D5" w14:textId="77777777" w:rsidR="00437E84" w:rsidRDefault="00437E84" w:rsidP="00437E84">
      <w:pPr>
        <w:pStyle w:val="ListParagraph"/>
        <w:tabs>
          <w:tab w:val="left" w:pos="720"/>
        </w:tabs>
        <w:ind w:left="1440"/>
        <w:jc w:val="both"/>
        <w:rPr>
          <w:rFonts w:cs="Times New Roman"/>
          <w:szCs w:val="24"/>
        </w:rPr>
      </w:pPr>
    </w:p>
    <w:p w14:paraId="26994AA5" w14:textId="77777777" w:rsidR="007965A0" w:rsidRDefault="007965A0" w:rsidP="00437E84">
      <w:pPr>
        <w:pStyle w:val="ListParagraph"/>
        <w:tabs>
          <w:tab w:val="left" w:pos="720"/>
        </w:tabs>
        <w:ind w:left="1440"/>
        <w:jc w:val="both"/>
        <w:rPr>
          <w:rFonts w:cs="Times New Roman"/>
          <w:szCs w:val="24"/>
        </w:rPr>
      </w:pPr>
    </w:p>
    <w:p w14:paraId="37E5F644" w14:textId="77777777" w:rsidR="007965A0" w:rsidRDefault="007965A0" w:rsidP="00437E84">
      <w:pPr>
        <w:pStyle w:val="ListParagraph"/>
        <w:tabs>
          <w:tab w:val="left" w:pos="720"/>
        </w:tabs>
        <w:ind w:left="1440"/>
        <w:jc w:val="both"/>
        <w:rPr>
          <w:rFonts w:cs="Times New Roman"/>
          <w:szCs w:val="24"/>
        </w:rPr>
      </w:pPr>
    </w:p>
    <w:p w14:paraId="1028C531" w14:textId="77777777" w:rsidR="007965A0" w:rsidRDefault="007965A0" w:rsidP="00437E84">
      <w:pPr>
        <w:pStyle w:val="ListParagraph"/>
        <w:tabs>
          <w:tab w:val="left" w:pos="720"/>
        </w:tabs>
        <w:ind w:left="1440"/>
        <w:jc w:val="both"/>
        <w:rPr>
          <w:rFonts w:cs="Times New Roman"/>
          <w:szCs w:val="24"/>
        </w:rPr>
      </w:pPr>
    </w:p>
    <w:p w14:paraId="30161A39" w14:textId="77777777" w:rsidR="007965A0" w:rsidRDefault="007965A0" w:rsidP="00437E84">
      <w:pPr>
        <w:pStyle w:val="ListParagraph"/>
        <w:tabs>
          <w:tab w:val="left" w:pos="720"/>
        </w:tabs>
        <w:ind w:left="1440"/>
        <w:jc w:val="both"/>
        <w:rPr>
          <w:rFonts w:cs="Times New Roman"/>
          <w:szCs w:val="24"/>
        </w:rPr>
      </w:pPr>
    </w:p>
    <w:p w14:paraId="17234C58" w14:textId="77777777" w:rsidR="007965A0" w:rsidRDefault="007965A0" w:rsidP="00437E84">
      <w:pPr>
        <w:pStyle w:val="ListParagraph"/>
        <w:tabs>
          <w:tab w:val="left" w:pos="720"/>
        </w:tabs>
        <w:ind w:left="1440"/>
        <w:jc w:val="both"/>
        <w:rPr>
          <w:rFonts w:cs="Times New Roman"/>
          <w:szCs w:val="24"/>
        </w:rPr>
      </w:pPr>
    </w:p>
    <w:p w14:paraId="3BDE697F" w14:textId="77777777" w:rsidR="007965A0" w:rsidRDefault="007965A0" w:rsidP="00437E84">
      <w:pPr>
        <w:pStyle w:val="ListParagraph"/>
        <w:tabs>
          <w:tab w:val="left" w:pos="720"/>
        </w:tabs>
        <w:ind w:left="1440"/>
        <w:jc w:val="both"/>
        <w:rPr>
          <w:rFonts w:cs="Times New Roman"/>
          <w:szCs w:val="24"/>
        </w:rPr>
      </w:pPr>
    </w:p>
    <w:p w14:paraId="3CD9BBED" w14:textId="77777777" w:rsidR="007965A0" w:rsidRDefault="007965A0" w:rsidP="00437E84">
      <w:pPr>
        <w:pStyle w:val="ListParagraph"/>
        <w:tabs>
          <w:tab w:val="left" w:pos="720"/>
        </w:tabs>
        <w:ind w:left="1440"/>
        <w:jc w:val="both"/>
        <w:rPr>
          <w:rFonts w:cs="Times New Roman"/>
          <w:szCs w:val="24"/>
        </w:rPr>
      </w:pPr>
    </w:p>
    <w:p w14:paraId="31B385F8" w14:textId="77777777" w:rsidR="007965A0" w:rsidRDefault="007965A0" w:rsidP="00437E84">
      <w:pPr>
        <w:pStyle w:val="ListParagraph"/>
        <w:tabs>
          <w:tab w:val="left" w:pos="720"/>
        </w:tabs>
        <w:ind w:left="1440"/>
        <w:jc w:val="both"/>
        <w:rPr>
          <w:rFonts w:cs="Times New Roman"/>
          <w:szCs w:val="24"/>
        </w:rPr>
      </w:pPr>
    </w:p>
    <w:p w14:paraId="30010861" w14:textId="77777777" w:rsidR="007965A0" w:rsidRDefault="007965A0" w:rsidP="00437E84">
      <w:pPr>
        <w:pStyle w:val="ListParagraph"/>
        <w:tabs>
          <w:tab w:val="left" w:pos="720"/>
        </w:tabs>
        <w:ind w:left="1440"/>
        <w:jc w:val="both"/>
        <w:rPr>
          <w:rFonts w:cs="Times New Roman"/>
          <w:szCs w:val="24"/>
        </w:rPr>
      </w:pPr>
    </w:p>
    <w:p w14:paraId="712F8724" w14:textId="77777777" w:rsidR="007965A0" w:rsidRDefault="007965A0" w:rsidP="00437E84">
      <w:pPr>
        <w:pStyle w:val="ListParagraph"/>
        <w:tabs>
          <w:tab w:val="left" w:pos="720"/>
        </w:tabs>
        <w:ind w:left="1440"/>
        <w:jc w:val="both"/>
        <w:rPr>
          <w:rFonts w:cs="Times New Roman"/>
          <w:szCs w:val="24"/>
        </w:rPr>
      </w:pPr>
    </w:p>
    <w:p w14:paraId="57EEA0DA" w14:textId="771E7447" w:rsidR="007965A0" w:rsidRPr="007965A0" w:rsidRDefault="00D9091B" w:rsidP="007965A0">
      <w:pPr>
        <w:pStyle w:val="ListParagraph"/>
        <w:tabs>
          <w:tab w:val="left" w:pos="720"/>
        </w:tabs>
        <w:ind w:left="0"/>
        <w:jc w:val="center"/>
        <w:rPr>
          <w:rFonts w:cs="Times New Roman"/>
          <w:i/>
          <w:iCs/>
          <w:szCs w:val="24"/>
        </w:rPr>
      </w:pPr>
      <w:r>
        <w:rPr>
          <w:rFonts w:cs="Times New Roman"/>
          <w:i/>
          <w:iCs/>
          <w:szCs w:val="24"/>
        </w:rPr>
        <w:t>Remainder Intentionally Left Blank</w:t>
      </w:r>
    </w:p>
    <w:p w14:paraId="561B560C" w14:textId="77777777" w:rsidR="007965A0" w:rsidRDefault="007965A0" w:rsidP="00437E84">
      <w:pPr>
        <w:pStyle w:val="ListParagraph"/>
        <w:tabs>
          <w:tab w:val="left" w:pos="720"/>
        </w:tabs>
        <w:ind w:left="1440"/>
        <w:jc w:val="both"/>
        <w:rPr>
          <w:rFonts w:cs="Times New Roman"/>
          <w:szCs w:val="24"/>
        </w:rPr>
      </w:pPr>
    </w:p>
    <w:p w14:paraId="12F6280F" w14:textId="77777777" w:rsidR="007965A0" w:rsidRDefault="007965A0" w:rsidP="00437E84">
      <w:pPr>
        <w:pStyle w:val="ListParagraph"/>
        <w:tabs>
          <w:tab w:val="left" w:pos="720"/>
        </w:tabs>
        <w:ind w:left="1440"/>
        <w:jc w:val="both"/>
        <w:rPr>
          <w:rFonts w:cs="Times New Roman"/>
          <w:szCs w:val="24"/>
        </w:rPr>
      </w:pPr>
    </w:p>
    <w:p w14:paraId="21FAFDDF" w14:textId="77777777" w:rsidR="007965A0" w:rsidRDefault="007965A0" w:rsidP="00437E84">
      <w:pPr>
        <w:pStyle w:val="ListParagraph"/>
        <w:tabs>
          <w:tab w:val="left" w:pos="720"/>
        </w:tabs>
        <w:ind w:left="1440"/>
        <w:jc w:val="both"/>
        <w:rPr>
          <w:rFonts w:cs="Times New Roman"/>
          <w:szCs w:val="24"/>
        </w:rPr>
      </w:pPr>
    </w:p>
    <w:p w14:paraId="123C4BEE" w14:textId="77777777" w:rsidR="007965A0" w:rsidRDefault="007965A0" w:rsidP="00437E84">
      <w:pPr>
        <w:pStyle w:val="ListParagraph"/>
        <w:tabs>
          <w:tab w:val="left" w:pos="720"/>
        </w:tabs>
        <w:ind w:left="1440"/>
        <w:jc w:val="both"/>
        <w:rPr>
          <w:rFonts w:cs="Times New Roman"/>
          <w:szCs w:val="24"/>
        </w:rPr>
      </w:pPr>
    </w:p>
    <w:p w14:paraId="72A57C19" w14:textId="77777777" w:rsidR="007965A0" w:rsidRDefault="007965A0" w:rsidP="00437E84">
      <w:pPr>
        <w:pStyle w:val="ListParagraph"/>
        <w:tabs>
          <w:tab w:val="left" w:pos="720"/>
        </w:tabs>
        <w:ind w:left="1440"/>
        <w:jc w:val="both"/>
        <w:rPr>
          <w:rFonts w:cs="Times New Roman"/>
          <w:szCs w:val="24"/>
        </w:rPr>
      </w:pPr>
    </w:p>
    <w:p w14:paraId="21074103" w14:textId="77777777" w:rsidR="007965A0" w:rsidRDefault="007965A0" w:rsidP="00437E84">
      <w:pPr>
        <w:pStyle w:val="ListParagraph"/>
        <w:tabs>
          <w:tab w:val="left" w:pos="720"/>
        </w:tabs>
        <w:ind w:left="1440"/>
        <w:jc w:val="both"/>
        <w:rPr>
          <w:rFonts w:cs="Times New Roman"/>
          <w:szCs w:val="24"/>
        </w:rPr>
      </w:pPr>
    </w:p>
    <w:p w14:paraId="2AFA4653" w14:textId="77777777" w:rsidR="007965A0" w:rsidRDefault="007965A0" w:rsidP="00437E84">
      <w:pPr>
        <w:pStyle w:val="ListParagraph"/>
        <w:tabs>
          <w:tab w:val="left" w:pos="720"/>
        </w:tabs>
        <w:ind w:left="1440"/>
        <w:jc w:val="both"/>
        <w:rPr>
          <w:rFonts w:cs="Times New Roman"/>
          <w:szCs w:val="24"/>
        </w:rPr>
      </w:pPr>
    </w:p>
    <w:p w14:paraId="6F4B20C4" w14:textId="77777777" w:rsidR="007965A0" w:rsidRDefault="007965A0" w:rsidP="00437E84">
      <w:pPr>
        <w:pStyle w:val="ListParagraph"/>
        <w:tabs>
          <w:tab w:val="left" w:pos="720"/>
        </w:tabs>
        <w:ind w:left="1440"/>
        <w:jc w:val="both"/>
        <w:rPr>
          <w:rFonts w:cs="Times New Roman"/>
          <w:szCs w:val="24"/>
        </w:rPr>
      </w:pPr>
    </w:p>
    <w:p w14:paraId="7ABE7B64" w14:textId="77777777" w:rsidR="007965A0" w:rsidRDefault="007965A0" w:rsidP="00437E84">
      <w:pPr>
        <w:pStyle w:val="ListParagraph"/>
        <w:tabs>
          <w:tab w:val="left" w:pos="720"/>
        </w:tabs>
        <w:ind w:left="1440"/>
        <w:jc w:val="both"/>
        <w:rPr>
          <w:rFonts w:cs="Times New Roman"/>
          <w:szCs w:val="24"/>
        </w:rPr>
      </w:pPr>
    </w:p>
    <w:p w14:paraId="616A6E38" w14:textId="77777777" w:rsidR="007965A0" w:rsidRDefault="007965A0" w:rsidP="00437E84">
      <w:pPr>
        <w:pStyle w:val="ListParagraph"/>
        <w:tabs>
          <w:tab w:val="left" w:pos="720"/>
        </w:tabs>
        <w:ind w:left="1440"/>
        <w:jc w:val="both"/>
        <w:rPr>
          <w:rFonts w:cs="Times New Roman"/>
          <w:szCs w:val="24"/>
        </w:rPr>
      </w:pPr>
    </w:p>
    <w:p w14:paraId="49DC776B" w14:textId="77777777" w:rsidR="004F4DDF" w:rsidRPr="00E66012" w:rsidRDefault="004F4DDF">
      <w:pPr>
        <w:pStyle w:val="ListParagraph"/>
        <w:numPr>
          <w:ilvl w:val="0"/>
          <w:numId w:val="44"/>
        </w:numPr>
        <w:tabs>
          <w:tab w:val="left" w:pos="720"/>
        </w:tabs>
        <w:jc w:val="both"/>
        <w:rPr>
          <w:rFonts w:cs="Times New Roman"/>
          <w:szCs w:val="24"/>
        </w:rPr>
      </w:pPr>
      <w:r w:rsidRPr="00E66012">
        <w:rPr>
          <w:rFonts w:cs="Times New Roman"/>
          <w:b/>
          <w:bCs/>
          <w:szCs w:val="24"/>
        </w:rPr>
        <w:lastRenderedPageBreak/>
        <w:t>Mixed Use Buildings – Maximum Floor Area Ratio</w:t>
      </w:r>
      <w:r>
        <w:rPr>
          <w:rFonts w:cs="Times New Roman"/>
          <w:b/>
          <w:bCs/>
          <w:szCs w:val="24"/>
        </w:rPr>
        <w:t>.</w:t>
      </w:r>
    </w:p>
    <w:p w14:paraId="29DE2056" w14:textId="77777777" w:rsidR="004F4DDF" w:rsidRPr="007965A0" w:rsidRDefault="004F4DDF" w:rsidP="004F4DDF">
      <w:pPr>
        <w:tabs>
          <w:tab w:val="left" w:pos="720"/>
        </w:tabs>
        <w:jc w:val="both"/>
        <w:rPr>
          <w:rFonts w:cs="Times New Roman"/>
          <w:szCs w:val="24"/>
        </w:rPr>
      </w:pPr>
    </w:p>
    <w:tbl>
      <w:tblPr>
        <w:tblpPr w:leftFromText="180" w:rightFromText="180" w:vertAnchor="text" w:horzAnchor="margin" w:tblpXSpec="right" w:tblpY="1240"/>
        <w:tblW w:w="5589" w:type="dxa"/>
        <w:tblLook w:val="04A0" w:firstRow="1" w:lastRow="0" w:firstColumn="1" w:lastColumn="0" w:noHBand="0" w:noVBand="1"/>
      </w:tblPr>
      <w:tblGrid>
        <w:gridCol w:w="1580"/>
        <w:gridCol w:w="2071"/>
        <w:gridCol w:w="1059"/>
        <w:gridCol w:w="1100"/>
      </w:tblGrid>
      <w:tr w:rsidR="004F4DDF" w:rsidRPr="008407B6" w14:paraId="272AF741" w14:textId="77777777" w:rsidTr="007965A0">
        <w:trPr>
          <w:trHeight w:val="20"/>
        </w:trPr>
        <w:tc>
          <w:tcPr>
            <w:tcW w:w="5589" w:type="dxa"/>
            <w:gridSpan w:val="4"/>
            <w:tcBorders>
              <w:top w:val="nil"/>
              <w:left w:val="nil"/>
              <w:bottom w:val="nil"/>
              <w:right w:val="nil"/>
            </w:tcBorders>
            <w:noWrap/>
            <w:vAlign w:val="bottom"/>
            <w:hideMark/>
          </w:tcPr>
          <w:p w14:paraId="498B3C43" w14:textId="77777777" w:rsidR="004F4DDF" w:rsidRDefault="004F4DDF" w:rsidP="007965A0">
            <w:pPr>
              <w:rPr>
                <w:rFonts w:ascii="Calibri" w:eastAsia="Times New Roman" w:hAnsi="Calibri" w:cs="Calibri"/>
                <w:b/>
                <w:bCs/>
                <w:color w:val="000000"/>
                <w:sz w:val="28"/>
                <w:szCs w:val="28"/>
              </w:rPr>
            </w:pPr>
          </w:p>
          <w:p w14:paraId="7D93B8F1" w14:textId="77777777" w:rsidR="004F4DDF" w:rsidRPr="008407B6" w:rsidRDefault="004F4DDF" w:rsidP="00826AC0">
            <w:pPr>
              <w:jc w:val="center"/>
              <w:rPr>
                <w:rFonts w:ascii="Calibri" w:eastAsia="Times New Roman" w:hAnsi="Calibri" w:cs="Calibri"/>
                <w:b/>
                <w:bCs/>
                <w:color w:val="000000"/>
                <w:sz w:val="28"/>
                <w:szCs w:val="28"/>
              </w:rPr>
            </w:pPr>
            <w:r w:rsidRPr="008407B6">
              <w:rPr>
                <w:rFonts w:ascii="Calibri" w:eastAsia="Times New Roman" w:hAnsi="Calibri" w:cs="Calibri"/>
                <w:b/>
                <w:bCs/>
                <w:color w:val="000000"/>
                <w:sz w:val="28"/>
                <w:szCs w:val="28"/>
              </w:rPr>
              <w:t>Example Building Uses</w:t>
            </w:r>
          </w:p>
        </w:tc>
      </w:tr>
      <w:tr w:rsidR="004F4DDF" w:rsidRPr="008407B6" w14:paraId="6567462D" w14:textId="77777777" w:rsidTr="007965A0">
        <w:trPr>
          <w:trHeight w:val="1176"/>
        </w:trPr>
        <w:tc>
          <w:tcPr>
            <w:tcW w:w="1580" w:type="dxa"/>
            <w:tcBorders>
              <w:top w:val="single" w:sz="8" w:space="0" w:color="auto"/>
              <w:left w:val="single" w:sz="8" w:space="0" w:color="auto"/>
              <w:bottom w:val="double" w:sz="6" w:space="0" w:color="auto"/>
              <w:right w:val="single" w:sz="4" w:space="0" w:color="auto"/>
            </w:tcBorders>
            <w:noWrap/>
            <w:vAlign w:val="bottom"/>
            <w:hideMark/>
          </w:tcPr>
          <w:p w14:paraId="365C3C46" w14:textId="77777777" w:rsidR="004F4DDF" w:rsidRPr="008407B6" w:rsidRDefault="004F4DDF" w:rsidP="00826AC0">
            <w:pPr>
              <w:rPr>
                <w:rFonts w:ascii="Calibri" w:eastAsia="Times New Roman" w:hAnsi="Calibri" w:cs="Calibri"/>
                <w:color w:val="000000"/>
              </w:rPr>
            </w:pPr>
            <w:r w:rsidRPr="008407B6">
              <w:rPr>
                <w:rFonts w:ascii="Calibri" w:eastAsia="Times New Roman" w:hAnsi="Calibri" w:cs="Calibri"/>
                <w:color w:val="000000"/>
              </w:rPr>
              <w:t> </w:t>
            </w:r>
          </w:p>
        </w:tc>
        <w:tc>
          <w:tcPr>
            <w:tcW w:w="1920" w:type="dxa"/>
            <w:tcBorders>
              <w:top w:val="single" w:sz="8" w:space="0" w:color="auto"/>
              <w:left w:val="nil"/>
              <w:bottom w:val="double" w:sz="6" w:space="0" w:color="auto"/>
              <w:right w:val="single" w:sz="4" w:space="0" w:color="auto"/>
            </w:tcBorders>
            <w:noWrap/>
            <w:vAlign w:val="bottom"/>
            <w:hideMark/>
          </w:tcPr>
          <w:p w14:paraId="0B812419"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Use</w:t>
            </w:r>
          </w:p>
        </w:tc>
        <w:tc>
          <w:tcPr>
            <w:tcW w:w="989" w:type="dxa"/>
            <w:tcBorders>
              <w:top w:val="single" w:sz="8" w:space="0" w:color="auto"/>
              <w:left w:val="nil"/>
              <w:bottom w:val="double" w:sz="6" w:space="0" w:color="auto"/>
              <w:right w:val="single" w:sz="4" w:space="0" w:color="auto"/>
            </w:tcBorders>
            <w:vAlign w:val="bottom"/>
            <w:hideMark/>
          </w:tcPr>
          <w:p w14:paraId="74527E50"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Number of Dwelling Units</w:t>
            </w:r>
          </w:p>
        </w:tc>
        <w:tc>
          <w:tcPr>
            <w:tcW w:w="1100" w:type="dxa"/>
            <w:tcBorders>
              <w:top w:val="single" w:sz="8" w:space="0" w:color="auto"/>
              <w:left w:val="nil"/>
              <w:bottom w:val="double" w:sz="6" w:space="0" w:color="auto"/>
              <w:right w:val="single" w:sz="8" w:space="0" w:color="auto"/>
            </w:tcBorders>
            <w:noWrap/>
            <w:vAlign w:val="bottom"/>
            <w:hideMark/>
          </w:tcPr>
          <w:p w14:paraId="1BC4BBD9"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SF</w:t>
            </w:r>
          </w:p>
        </w:tc>
      </w:tr>
      <w:tr w:rsidR="004F4DDF" w:rsidRPr="008407B6" w14:paraId="49FF0A98" w14:textId="77777777" w:rsidTr="007965A0">
        <w:trPr>
          <w:trHeight w:val="588"/>
        </w:trPr>
        <w:tc>
          <w:tcPr>
            <w:tcW w:w="1580" w:type="dxa"/>
            <w:vMerge w:val="restart"/>
            <w:tcBorders>
              <w:top w:val="nil"/>
              <w:left w:val="single" w:sz="8" w:space="0" w:color="auto"/>
              <w:right w:val="single" w:sz="4" w:space="0" w:color="auto"/>
            </w:tcBorders>
            <w:vAlign w:val="center"/>
            <w:hideMark/>
          </w:tcPr>
          <w:p w14:paraId="45FC1E17" w14:textId="77777777" w:rsidR="004F4DDF" w:rsidRPr="008407B6" w:rsidRDefault="004F4DDF" w:rsidP="00826AC0">
            <w:pPr>
              <w:rPr>
                <w:rFonts w:ascii="Calibri" w:eastAsia="Times New Roman" w:hAnsi="Calibri" w:cs="Calibri"/>
                <w:color w:val="000000"/>
              </w:rPr>
            </w:pPr>
            <w:r w:rsidRPr="008407B6">
              <w:rPr>
                <w:rFonts w:ascii="Calibri" w:eastAsia="Times New Roman" w:hAnsi="Calibri" w:cs="Calibri"/>
                <w:color w:val="000000"/>
              </w:rPr>
              <w:t>First Floor Use</w:t>
            </w:r>
          </w:p>
        </w:tc>
        <w:tc>
          <w:tcPr>
            <w:tcW w:w="1920" w:type="dxa"/>
            <w:tcBorders>
              <w:top w:val="nil"/>
              <w:left w:val="nil"/>
              <w:bottom w:val="single" w:sz="4" w:space="0" w:color="auto"/>
              <w:right w:val="single" w:sz="4" w:space="0" w:color="auto"/>
            </w:tcBorders>
            <w:vAlign w:val="bottom"/>
            <w:hideMark/>
          </w:tcPr>
          <w:p w14:paraId="741B27DA"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Restaurant/              Ice Cream/Coffee</w:t>
            </w:r>
          </w:p>
        </w:tc>
        <w:tc>
          <w:tcPr>
            <w:tcW w:w="989" w:type="dxa"/>
            <w:tcBorders>
              <w:top w:val="nil"/>
              <w:left w:val="nil"/>
              <w:bottom w:val="single" w:sz="4" w:space="0" w:color="auto"/>
              <w:right w:val="single" w:sz="4" w:space="0" w:color="auto"/>
            </w:tcBorders>
            <w:noWrap/>
            <w:vAlign w:val="bottom"/>
            <w:hideMark/>
          </w:tcPr>
          <w:p w14:paraId="50D4CBAF"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N/A</w:t>
            </w:r>
          </w:p>
        </w:tc>
        <w:tc>
          <w:tcPr>
            <w:tcW w:w="1100" w:type="dxa"/>
            <w:tcBorders>
              <w:top w:val="nil"/>
              <w:left w:val="nil"/>
              <w:bottom w:val="single" w:sz="4" w:space="0" w:color="auto"/>
              <w:right w:val="single" w:sz="8" w:space="0" w:color="auto"/>
            </w:tcBorders>
            <w:noWrap/>
            <w:vAlign w:val="bottom"/>
            <w:hideMark/>
          </w:tcPr>
          <w:p w14:paraId="0E96CB39" w14:textId="77777777" w:rsidR="004F4DDF" w:rsidRPr="008407B6" w:rsidRDefault="004F4DDF" w:rsidP="00826AC0">
            <w:pPr>
              <w:rPr>
                <w:rFonts w:ascii="Calibri" w:eastAsia="Times New Roman" w:hAnsi="Calibri" w:cs="Calibri"/>
                <w:color w:val="000000"/>
              </w:rPr>
            </w:pPr>
            <w:r>
              <w:rPr>
                <w:rFonts w:ascii="Calibri" w:eastAsia="Times New Roman" w:hAnsi="Calibri" w:cs="Calibri"/>
                <w:color w:val="000000"/>
              </w:rPr>
              <w:t>2,178</w:t>
            </w:r>
          </w:p>
        </w:tc>
      </w:tr>
      <w:tr w:rsidR="004F4DDF" w:rsidRPr="008407B6" w14:paraId="44CDA5C5" w14:textId="77777777" w:rsidTr="007965A0">
        <w:trPr>
          <w:trHeight w:val="144"/>
        </w:trPr>
        <w:tc>
          <w:tcPr>
            <w:tcW w:w="1580" w:type="dxa"/>
            <w:vMerge/>
            <w:tcBorders>
              <w:left w:val="single" w:sz="8" w:space="0" w:color="auto"/>
              <w:right w:val="single" w:sz="4" w:space="0" w:color="auto"/>
            </w:tcBorders>
            <w:vAlign w:val="center"/>
            <w:hideMark/>
          </w:tcPr>
          <w:p w14:paraId="58464E98" w14:textId="77777777" w:rsidR="004F4DDF" w:rsidRPr="008407B6" w:rsidRDefault="004F4DDF" w:rsidP="00826AC0">
            <w:pPr>
              <w:rPr>
                <w:rFonts w:ascii="Calibri" w:eastAsia="Times New Roman" w:hAnsi="Calibri" w:cs="Calibri"/>
                <w:color w:val="000000"/>
              </w:rPr>
            </w:pPr>
          </w:p>
        </w:tc>
        <w:tc>
          <w:tcPr>
            <w:tcW w:w="1920" w:type="dxa"/>
            <w:tcBorders>
              <w:top w:val="nil"/>
              <w:left w:val="nil"/>
              <w:bottom w:val="single" w:sz="4" w:space="0" w:color="auto"/>
              <w:right w:val="single" w:sz="4" w:space="0" w:color="auto"/>
            </w:tcBorders>
            <w:noWrap/>
            <w:vAlign w:val="bottom"/>
            <w:hideMark/>
          </w:tcPr>
          <w:p w14:paraId="1C421435"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Retail</w:t>
            </w:r>
          </w:p>
        </w:tc>
        <w:tc>
          <w:tcPr>
            <w:tcW w:w="989" w:type="dxa"/>
            <w:tcBorders>
              <w:top w:val="single" w:sz="4" w:space="0" w:color="auto"/>
              <w:left w:val="nil"/>
              <w:bottom w:val="single" w:sz="4" w:space="0" w:color="auto"/>
              <w:right w:val="single" w:sz="4" w:space="0" w:color="auto"/>
            </w:tcBorders>
            <w:noWrap/>
            <w:vAlign w:val="bottom"/>
            <w:hideMark/>
          </w:tcPr>
          <w:p w14:paraId="2E0DF9D1"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N/A</w:t>
            </w:r>
          </w:p>
        </w:tc>
        <w:tc>
          <w:tcPr>
            <w:tcW w:w="1100" w:type="dxa"/>
            <w:tcBorders>
              <w:top w:val="single" w:sz="4" w:space="0" w:color="auto"/>
              <w:left w:val="nil"/>
              <w:bottom w:val="single" w:sz="4" w:space="0" w:color="auto"/>
              <w:right w:val="single" w:sz="8" w:space="0" w:color="auto"/>
            </w:tcBorders>
            <w:noWrap/>
            <w:vAlign w:val="bottom"/>
            <w:hideMark/>
          </w:tcPr>
          <w:p w14:paraId="6935821E" w14:textId="77777777" w:rsidR="004F4DDF" w:rsidRPr="008407B6" w:rsidRDefault="004F4DDF" w:rsidP="00826AC0">
            <w:pPr>
              <w:rPr>
                <w:rFonts w:ascii="Calibri" w:eastAsia="Times New Roman" w:hAnsi="Calibri" w:cs="Calibri"/>
                <w:color w:val="000000"/>
              </w:rPr>
            </w:pPr>
            <w:r>
              <w:rPr>
                <w:rFonts w:ascii="Calibri" w:eastAsia="Times New Roman" w:hAnsi="Calibri" w:cs="Calibri"/>
                <w:color w:val="000000"/>
              </w:rPr>
              <w:t>6,212</w:t>
            </w:r>
          </w:p>
        </w:tc>
      </w:tr>
      <w:tr w:rsidR="004F4DDF" w:rsidRPr="008407B6" w14:paraId="165BFC37" w14:textId="77777777" w:rsidTr="007965A0">
        <w:trPr>
          <w:trHeight w:val="144"/>
        </w:trPr>
        <w:tc>
          <w:tcPr>
            <w:tcW w:w="1580" w:type="dxa"/>
            <w:vMerge/>
            <w:tcBorders>
              <w:left w:val="single" w:sz="8" w:space="0" w:color="auto"/>
              <w:bottom w:val="single" w:sz="4" w:space="0" w:color="auto"/>
              <w:right w:val="single" w:sz="4" w:space="0" w:color="auto"/>
            </w:tcBorders>
            <w:vAlign w:val="center"/>
          </w:tcPr>
          <w:p w14:paraId="205D4D7C" w14:textId="77777777" w:rsidR="004F4DDF" w:rsidRPr="008407B6" w:rsidRDefault="004F4DDF" w:rsidP="00826AC0">
            <w:pPr>
              <w:rPr>
                <w:rFonts w:ascii="Calibri" w:eastAsia="Times New Roman" w:hAnsi="Calibri" w:cs="Calibri"/>
                <w:color w:val="000000"/>
              </w:rPr>
            </w:pPr>
          </w:p>
        </w:tc>
        <w:tc>
          <w:tcPr>
            <w:tcW w:w="1920" w:type="dxa"/>
            <w:tcBorders>
              <w:top w:val="nil"/>
              <w:left w:val="nil"/>
              <w:bottom w:val="single" w:sz="4" w:space="0" w:color="auto"/>
              <w:right w:val="single" w:sz="4" w:space="0" w:color="auto"/>
            </w:tcBorders>
            <w:noWrap/>
            <w:vAlign w:val="bottom"/>
          </w:tcPr>
          <w:p w14:paraId="36725C7F"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Office</w:t>
            </w:r>
          </w:p>
        </w:tc>
        <w:tc>
          <w:tcPr>
            <w:tcW w:w="989" w:type="dxa"/>
            <w:tcBorders>
              <w:top w:val="single" w:sz="4" w:space="0" w:color="auto"/>
              <w:left w:val="nil"/>
              <w:bottom w:val="single" w:sz="4" w:space="0" w:color="auto"/>
              <w:right w:val="single" w:sz="4" w:space="0" w:color="auto"/>
            </w:tcBorders>
            <w:noWrap/>
            <w:vAlign w:val="bottom"/>
          </w:tcPr>
          <w:p w14:paraId="5C5354CB"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N/A</w:t>
            </w:r>
          </w:p>
        </w:tc>
        <w:tc>
          <w:tcPr>
            <w:tcW w:w="1100" w:type="dxa"/>
            <w:tcBorders>
              <w:top w:val="single" w:sz="4" w:space="0" w:color="auto"/>
              <w:left w:val="nil"/>
              <w:bottom w:val="single" w:sz="4" w:space="0" w:color="auto"/>
              <w:right w:val="single" w:sz="8" w:space="0" w:color="auto"/>
            </w:tcBorders>
            <w:noWrap/>
            <w:vAlign w:val="bottom"/>
          </w:tcPr>
          <w:p w14:paraId="03E8D5BA" w14:textId="77777777" w:rsidR="004F4DDF" w:rsidRPr="008407B6" w:rsidRDefault="004F4DDF" w:rsidP="00826AC0">
            <w:pPr>
              <w:rPr>
                <w:rFonts w:ascii="Calibri" w:eastAsia="Times New Roman" w:hAnsi="Calibri" w:cs="Calibri"/>
                <w:color w:val="000000"/>
              </w:rPr>
            </w:pPr>
            <w:r>
              <w:rPr>
                <w:rFonts w:ascii="Calibri" w:eastAsia="Times New Roman" w:hAnsi="Calibri" w:cs="Calibri"/>
                <w:color w:val="000000"/>
              </w:rPr>
              <w:t>2,300</w:t>
            </w:r>
          </w:p>
        </w:tc>
      </w:tr>
      <w:tr w:rsidR="004F4DDF" w:rsidRPr="008407B6" w14:paraId="576830EA" w14:textId="77777777" w:rsidTr="007965A0">
        <w:trPr>
          <w:trHeight w:val="948"/>
        </w:trPr>
        <w:tc>
          <w:tcPr>
            <w:tcW w:w="1580" w:type="dxa"/>
            <w:vMerge w:val="restart"/>
            <w:tcBorders>
              <w:top w:val="nil"/>
              <w:left w:val="single" w:sz="8" w:space="0" w:color="auto"/>
              <w:bottom w:val="single" w:sz="8" w:space="0" w:color="000000"/>
              <w:right w:val="single" w:sz="4" w:space="0" w:color="auto"/>
            </w:tcBorders>
            <w:noWrap/>
            <w:vAlign w:val="center"/>
            <w:hideMark/>
          </w:tcPr>
          <w:p w14:paraId="61E793EF"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Upper Floors</w:t>
            </w:r>
          </w:p>
        </w:tc>
        <w:tc>
          <w:tcPr>
            <w:tcW w:w="1920" w:type="dxa"/>
            <w:tcBorders>
              <w:top w:val="nil"/>
              <w:left w:val="nil"/>
              <w:bottom w:val="single" w:sz="4" w:space="0" w:color="auto"/>
              <w:right w:val="single" w:sz="4" w:space="0" w:color="auto"/>
            </w:tcBorders>
            <w:noWrap/>
            <w:vAlign w:val="bottom"/>
            <w:hideMark/>
          </w:tcPr>
          <w:p w14:paraId="0C231C62"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Studio (600 SF)</w:t>
            </w:r>
          </w:p>
        </w:tc>
        <w:tc>
          <w:tcPr>
            <w:tcW w:w="989" w:type="dxa"/>
            <w:tcBorders>
              <w:top w:val="nil"/>
              <w:left w:val="nil"/>
              <w:bottom w:val="single" w:sz="4" w:space="0" w:color="auto"/>
              <w:right w:val="single" w:sz="4" w:space="0" w:color="auto"/>
            </w:tcBorders>
            <w:noWrap/>
            <w:vAlign w:val="bottom"/>
            <w:hideMark/>
          </w:tcPr>
          <w:p w14:paraId="3A0485F0"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11</w:t>
            </w:r>
          </w:p>
        </w:tc>
        <w:tc>
          <w:tcPr>
            <w:tcW w:w="1100" w:type="dxa"/>
            <w:tcBorders>
              <w:top w:val="nil"/>
              <w:left w:val="nil"/>
              <w:bottom w:val="single" w:sz="4" w:space="0" w:color="auto"/>
              <w:right w:val="single" w:sz="8" w:space="0" w:color="auto"/>
            </w:tcBorders>
            <w:noWrap/>
            <w:vAlign w:val="bottom"/>
            <w:hideMark/>
          </w:tcPr>
          <w:p w14:paraId="5A9313B7" w14:textId="77777777" w:rsidR="004F4DDF" w:rsidRPr="008407B6" w:rsidRDefault="004F4DDF" w:rsidP="00826AC0">
            <w:pPr>
              <w:rPr>
                <w:rFonts w:ascii="Calibri" w:eastAsia="Times New Roman" w:hAnsi="Calibri" w:cs="Calibri"/>
                <w:color w:val="000000"/>
              </w:rPr>
            </w:pPr>
            <w:r w:rsidRPr="008407B6">
              <w:rPr>
                <w:rFonts w:ascii="Calibri" w:eastAsia="Times New Roman" w:hAnsi="Calibri" w:cs="Calibri"/>
                <w:color w:val="000000"/>
              </w:rPr>
              <w:t xml:space="preserve"> </w:t>
            </w:r>
            <w:r>
              <w:rPr>
                <w:rFonts w:ascii="Calibri" w:eastAsia="Times New Roman" w:hAnsi="Calibri" w:cs="Calibri"/>
                <w:color w:val="000000"/>
              </w:rPr>
              <w:t>6,600</w:t>
            </w:r>
          </w:p>
        </w:tc>
      </w:tr>
      <w:tr w:rsidR="004F4DDF" w:rsidRPr="008407B6" w14:paraId="7CFEAD6D" w14:textId="77777777" w:rsidTr="007965A0">
        <w:trPr>
          <w:trHeight w:val="948"/>
        </w:trPr>
        <w:tc>
          <w:tcPr>
            <w:tcW w:w="1580" w:type="dxa"/>
            <w:vMerge/>
            <w:tcBorders>
              <w:top w:val="nil"/>
              <w:left w:val="single" w:sz="8" w:space="0" w:color="auto"/>
              <w:bottom w:val="single" w:sz="8" w:space="0" w:color="000000"/>
              <w:right w:val="single" w:sz="4" w:space="0" w:color="auto"/>
            </w:tcBorders>
            <w:vAlign w:val="center"/>
            <w:hideMark/>
          </w:tcPr>
          <w:p w14:paraId="53296E41" w14:textId="77777777" w:rsidR="004F4DDF" w:rsidRPr="008407B6" w:rsidRDefault="004F4DDF" w:rsidP="00826AC0">
            <w:pPr>
              <w:rPr>
                <w:rFonts w:ascii="Calibri" w:eastAsia="Times New Roman" w:hAnsi="Calibri" w:cs="Calibri"/>
                <w:color w:val="000000"/>
              </w:rPr>
            </w:pPr>
          </w:p>
        </w:tc>
        <w:tc>
          <w:tcPr>
            <w:tcW w:w="1920" w:type="dxa"/>
            <w:tcBorders>
              <w:top w:val="nil"/>
              <w:left w:val="nil"/>
              <w:bottom w:val="single" w:sz="4" w:space="0" w:color="auto"/>
              <w:right w:val="single" w:sz="4" w:space="0" w:color="auto"/>
            </w:tcBorders>
            <w:vAlign w:val="bottom"/>
            <w:hideMark/>
          </w:tcPr>
          <w:p w14:paraId="77778701"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Two Bedroom        (950 SF)</w:t>
            </w:r>
          </w:p>
        </w:tc>
        <w:tc>
          <w:tcPr>
            <w:tcW w:w="989" w:type="dxa"/>
            <w:tcBorders>
              <w:top w:val="nil"/>
              <w:left w:val="nil"/>
              <w:bottom w:val="single" w:sz="4" w:space="0" w:color="auto"/>
              <w:right w:val="single" w:sz="4" w:space="0" w:color="auto"/>
            </w:tcBorders>
            <w:noWrap/>
            <w:vAlign w:val="bottom"/>
            <w:hideMark/>
          </w:tcPr>
          <w:p w14:paraId="3F8337EF"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11</w:t>
            </w:r>
          </w:p>
        </w:tc>
        <w:tc>
          <w:tcPr>
            <w:tcW w:w="1100" w:type="dxa"/>
            <w:tcBorders>
              <w:top w:val="nil"/>
              <w:left w:val="nil"/>
              <w:bottom w:val="single" w:sz="4" w:space="0" w:color="auto"/>
              <w:right w:val="single" w:sz="8" w:space="0" w:color="auto"/>
            </w:tcBorders>
            <w:noWrap/>
            <w:vAlign w:val="bottom"/>
            <w:hideMark/>
          </w:tcPr>
          <w:p w14:paraId="2805AE5B" w14:textId="77777777" w:rsidR="004F4DDF" w:rsidRPr="008407B6" w:rsidRDefault="004F4DDF" w:rsidP="00826AC0">
            <w:pPr>
              <w:rPr>
                <w:rFonts w:ascii="Calibri" w:eastAsia="Times New Roman" w:hAnsi="Calibri" w:cs="Calibri"/>
                <w:color w:val="000000"/>
              </w:rPr>
            </w:pPr>
            <w:r w:rsidRPr="008407B6">
              <w:rPr>
                <w:rFonts w:ascii="Calibri" w:eastAsia="Times New Roman" w:hAnsi="Calibri" w:cs="Calibri"/>
                <w:color w:val="000000"/>
              </w:rPr>
              <w:t xml:space="preserve">         </w:t>
            </w:r>
            <w:r>
              <w:rPr>
                <w:rFonts w:ascii="Calibri" w:eastAsia="Times New Roman" w:hAnsi="Calibri" w:cs="Calibri"/>
                <w:color w:val="000000"/>
              </w:rPr>
              <w:t>10,450</w:t>
            </w:r>
          </w:p>
        </w:tc>
      </w:tr>
      <w:tr w:rsidR="004F4DDF" w:rsidRPr="008407B6" w14:paraId="7CFFB7F7" w14:textId="77777777" w:rsidTr="007965A0">
        <w:trPr>
          <w:trHeight w:val="588"/>
        </w:trPr>
        <w:tc>
          <w:tcPr>
            <w:tcW w:w="1580" w:type="dxa"/>
            <w:vMerge/>
            <w:tcBorders>
              <w:top w:val="nil"/>
              <w:left w:val="single" w:sz="8" w:space="0" w:color="auto"/>
              <w:bottom w:val="single" w:sz="8" w:space="0" w:color="000000"/>
              <w:right w:val="single" w:sz="4" w:space="0" w:color="auto"/>
            </w:tcBorders>
            <w:vAlign w:val="center"/>
            <w:hideMark/>
          </w:tcPr>
          <w:p w14:paraId="51501CAB" w14:textId="77777777" w:rsidR="004F4DDF" w:rsidRPr="008407B6" w:rsidRDefault="004F4DDF" w:rsidP="00826AC0">
            <w:pPr>
              <w:rPr>
                <w:rFonts w:ascii="Calibri" w:eastAsia="Times New Roman" w:hAnsi="Calibri" w:cs="Calibri"/>
                <w:color w:val="000000"/>
              </w:rPr>
            </w:pPr>
          </w:p>
        </w:tc>
        <w:tc>
          <w:tcPr>
            <w:tcW w:w="1920" w:type="dxa"/>
            <w:tcBorders>
              <w:top w:val="nil"/>
              <w:left w:val="nil"/>
              <w:bottom w:val="single" w:sz="4" w:space="0" w:color="auto"/>
              <w:right w:val="single" w:sz="4" w:space="0" w:color="auto"/>
            </w:tcBorders>
            <w:vAlign w:val="bottom"/>
            <w:hideMark/>
          </w:tcPr>
          <w:p w14:paraId="09689F85"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Three Bedrooms (1,000 SF)</w:t>
            </w:r>
          </w:p>
        </w:tc>
        <w:tc>
          <w:tcPr>
            <w:tcW w:w="989" w:type="dxa"/>
            <w:tcBorders>
              <w:top w:val="nil"/>
              <w:left w:val="nil"/>
              <w:bottom w:val="single" w:sz="4" w:space="0" w:color="auto"/>
              <w:right w:val="single" w:sz="4" w:space="0" w:color="auto"/>
            </w:tcBorders>
            <w:noWrap/>
            <w:vAlign w:val="bottom"/>
            <w:hideMark/>
          </w:tcPr>
          <w:p w14:paraId="0DBC6B2A"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9</w:t>
            </w:r>
          </w:p>
        </w:tc>
        <w:tc>
          <w:tcPr>
            <w:tcW w:w="1100" w:type="dxa"/>
            <w:tcBorders>
              <w:top w:val="nil"/>
              <w:left w:val="nil"/>
              <w:bottom w:val="single" w:sz="4" w:space="0" w:color="auto"/>
              <w:right w:val="single" w:sz="8" w:space="0" w:color="auto"/>
            </w:tcBorders>
            <w:noWrap/>
            <w:vAlign w:val="bottom"/>
            <w:hideMark/>
          </w:tcPr>
          <w:p w14:paraId="1067E66E" w14:textId="77777777" w:rsidR="004F4DDF" w:rsidRPr="008407B6" w:rsidRDefault="004F4DDF" w:rsidP="00826AC0">
            <w:pPr>
              <w:rPr>
                <w:rFonts w:ascii="Calibri" w:eastAsia="Times New Roman" w:hAnsi="Calibri" w:cs="Calibri"/>
                <w:color w:val="000000"/>
              </w:rPr>
            </w:pPr>
            <w:r w:rsidRPr="008407B6">
              <w:rPr>
                <w:rFonts w:ascii="Calibri" w:eastAsia="Times New Roman" w:hAnsi="Calibri" w:cs="Calibri"/>
                <w:color w:val="000000"/>
              </w:rPr>
              <w:t xml:space="preserve">          </w:t>
            </w:r>
            <w:r>
              <w:rPr>
                <w:rFonts w:ascii="Calibri" w:eastAsia="Times New Roman" w:hAnsi="Calibri" w:cs="Calibri"/>
                <w:color w:val="000000"/>
              </w:rPr>
              <w:t>9,900</w:t>
            </w:r>
            <w:r w:rsidRPr="008407B6">
              <w:rPr>
                <w:rFonts w:ascii="Calibri" w:eastAsia="Times New Roman" w:hAnsi="Calibri" w:cs="Calibri"/>
                <w:color w:val="000000"/>
              </w:rPr>
              <w:t xml:space="preserve"> </w:t>
            </w:r>
          </w:p>
        </w:tc>
      </w:tr>
      <w:tr w:rsidR="004F4DDF" w:rsidRPr="008407B6" w14:paraId="63C63B9D" w14:textId="77777777" w:rsidTr="007965A0">
        <w:trPr>
          <w:trHeight w:val="588"/>
        </w:trPr>
        <w:tc>
          <w:tcPr>
            <w:tcW w:w="1580" w:type="dxa"/>
            <w:vMerge/>
            <w:tcBorders>
              <w:top w:val="nil"/>
              <w:left w:val="single" w:sz="8" w:space="0" w:color="auto"/>
              <w:bottom w:val="single" w:sz="8" w:space="0" w:color="000000"/>
              <w:right w:val="single" w:sz="4" w:space="0" w:color="auto"/>
            </w:tcBorders>
            <w:vAlign w:val="center"/>
            <w:hideMark/>
          </w:tcPr>
          <w:p w14:paraId="79416CCC" w14:textId="77777777" w:rsidR="004F4DDF" w:rsidRPr="008407B6" w:rsidRDefault="004F4DDF" w:rsidP="00826AC0">
            <w:pPr>
              <w:rPr>
                <w:rFonts w:ascii="Calibri" w:eastAsia="Times New Roman" w:hAnsi="Calibri" w:cs="Calibri"/>
                <w:color w:val="000000"/>
              </w:rPr>
            </w:pPr>
          </w:p>
        </w:tc>
        <w:tc>
          <w:tcPr>
            <w:tcW w:w="1920" w:type="dxa"/>
            <w:tcBorders>
              <w:top w:val="nil"/>
              <w:left w:val="nil"/>
              <w:bottom w:val="single" w:sz="8" w:space="0" w:color="auto"/>
              <w:right w:val="single" w:sz="4" w:space="0" w:color="auto"/>
            </w:tcBorders>
            <w:vAlign w:val="bottom"/>
            <w:hideMark/>
          </w:tcPr>
          <w:p w14:paraId="5DF7C7DE"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Hallways/Elevator/ Back of House</w:t>
            </w:r>
          </w:p>
        </w:tc>
        <w:tc>
          <w:tcPr>
            <w:tcW w:w="989" w:type="dxa"/>
            <w:tcBorders>
              <w:top w:val="nil"/>
              <w:left w:val="nil"/>
              <w:bottom w:val="single" w:sz="8" w:space="0" w:color="auto"/>
              <w:right w:val="single" w:sz="4" w:space="0" w:color="auto"/>
            </w:tcBorders>
            <w:noWrap/>
            <w:vAlign w:val="bottom"/>
            <w:hideMark/>
          </w:tcPr>
          <w:p w14:paraId="05BB6FEF"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N/A</w:t>
            </w:r>
          </w:p>
        </w:tc>
        <w:tc>
          <w:tcPr>
            <w:tcW w:w="1100" w:type="dxa"/>
            <w:tcBorders>
              <w:top w:val="nil"/>
              <w:left w:val="nil"/>
              <w:bottom w:val="single" w:sz="8" w:space="0" w:color="auto"/>
              <w:right w:val="single" w:sz="8" w:space="0" w:color="auto"/>
            </w:tcBorders>
            <w:noWrap/>
            <w:vAlign w:val="bottom"/>
            <w:hideMark/>
          </w:tcPr>
          <w:p w14:paraId="02C1E6F7" w14:textId="77777777" w:rsidR="004F4DDF" w:rsidRPr="008407B6" w:rsidRDefault="004F4DDF" w:rsidP="00826AC0">
            <w:pPr>
              <w:rPr>
                <w:rFonts w:ascii="Calibri" w:eastAsia="Times New Roman" w:hAnsi="Calibri" w:cs="Calibri"/>
                <w:color w:val="000000"/>
              </w:rPr>
            </w:pPr>
            <w:r w:rsidRPr="008407B6">
              <w:rPr>
                <w:rFonts w:ascii="Calibri" w:eastAsia="Times New Roman" w:hAnsi="Calibri" w:cs="Calibri"/>
                <w:color w:val="000000"/>
              </w:rPr>
              <w:t xml:space="preserve">          </w:t>
            </w:r>
            <w:r>
              <w:rPr>
                <w:rFonts w:ascii="Calibri" w:eastAsia="Times New Roman" w:hAnsi="Calibri" w:cs="Calibri"/>
                <w:color w:val="000000"/>
              </w:rPr>
              <w:t>5,920</w:t>
            </w:r>
          </w:p>
        </w:tc>
      </w:tr>
      <w:tr w:rsidR="004F4DDF" w:rsidRPr="008407B6" w14:paraId="1725AD4C" w14:textId="77777777" w:rsidTr="007965A0">
        <w:trPr>
          <w:trHeight w:val="588"/>
        </w:trPr>
        <w:tc>
          <w:tcPr>
            <w:tcW w:w="1580" w:type="dxa"/>
            <w:tcBorders>
              <w:top w:val="nil"/>
              <w:left w:val="nil"/>
              <w:bottom w:val="nil"/>
              <w:right w:val="nil"/>
            </w:tcBorders>
            <w:noWrap/>
            <w:vAlign w:val="bottom"/>
            <w:hideMark/>
          </w:tcPr>
          <w:p w14:paraId="46E9E47B" w14:textId="77777777" w:rsidR="004F4DDF" w:rsidRPr="008407B6" w:rsidRDefault="004F4DDF" w:rsidP="00826AC0">
            <w:pPr>
              <w:rPr>
                <w:rFonts w:ascii="Calibri" w:eastAsia="Times New Roman" w:hAnsi="Calibri" w:cs="Calibri"/>
                <w:color w:val="000000"/>
              </w:rPr>
            </w:pPr>
          </w:p>
        </w:tc>
        <w:tc>
          <w:tcPr>
            <w:tcW w:w="1920" w:type="dxa"/>
            <w:tcBorders>
              <w:top w:val="nil"/>
              <w:left w:val="single" w:sz="8" w:space="0" w:color="auto"/>
              <w:bottom w:val="single" w:sz="8" w:space="0" w:color="auto"/>
              <w:right w:val="single" w:sz="4" w:space="0" w:color="auto"/>
            </w:tcBorders>
            <w:vAlign w:val="bottom"/>
            <w:hideMark/>
          </w:tcPr>
          <w:p w14:paraId="15EF297D"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t>Total Square Footage</w:t>
            </w:r>
          </w:p>
        </w:tc>
        <w:tc>
          <w:tcPr>
            <w:tcW w:w="989" w:type="dxa"/>
            <w:tcBorders>
              <w:top w:val="nil"/>
              <w:left w:val="nil"/>
              <w:bottom w:val="single" w:sz="8" w:space="0" w:color="auto"/>
              <w:right w:val="single" w:sz="4" w:space="0" w:color="auto"/>
            </w:tcBorders>
            <w:noWrap/>
            <w:vAlign w:val="bottom"/>
            <w:hideMark/>
          </w:tcPr>
          <w:p w14:paraId="13175BFB" w14:textId="77777777" w:rsidR="004F4DDF" w:rsidRPr="008407B6" w:rsidRDefault="004F4DDF" w:rsidP="00826AC0">
            <w:pPr>
              <w:rPr>
                <w:rFonts w:ascii="Calibri" w:eastAsia="Times New Roman" w:hAnsi="Calibri" w:cs="Calibri"/>
                <w:b/>
                <w:bCs/>
                <w:color w:val="000000"/>
              </w:rPr>
            </w:pPr>
            <w:r w:rsidRPr="008407B6">
              <w:rPr>
                <w:rFonts w:ascii="Calibri" w:eastAsia="Times New Roman" w:hAnsi="Calibri" w:cs="Calibri"/>
                <w:b/>
                <w:bCs/>
                <w:color w:val="000000"/>
              </w:rPr>
              <w:t> </w:t>
            </w:r>
          </w:p>
        </w:tc>
        <w:tc>
          <w:tcPr>
            <w:tcW w:w="1100" w:type="dxa"/>
            <w:tcBorders>
              <w:top w:val="nil"/>
              <w:left w:val="nil"/>
              <w:bottom w:val="single" w:sz="8" w:space="0" w:color="auto"/>
              <w:right w:val="single" w:sz="8" w:space="0" w:color="auto"/>
            </w:tcBorders>
            <w:noWrap/>
            <w:vAlign w:val="bottom"/>
            <w:hideMark/>
          </w:tcPr>
          <w:p w14:paraId="02306F2C" w14:textId="77777777" w:rsidR="004F4DDF" w:rsidRPr="008407B6" w:rsidRDefault="004F4DDF" w:rsidP="00826AC0">
            <w:pPr>
              <w:rPr>
                <w:rFonts w:ascii="Calibri" w:eastAsia="Times New Roman" w:hAnsi="Calibri" w:cs="Calibri"/>
                <w:b/>
                <w:bCs/>
                <w:color w:val="000000"/>
              </w:rPr>
            </w:pPr>
            <w:r w:rsidRPr="008407B6">
              <w:rPr>
                <w:rFonts w:ascii="Calibri" w:eastAsia="Times New Roman" w:hAnsi="Calibri" w:cs="Calibri"/>
                <w:b/>
                <w:bCs/>
                <w:color w:val="000000"/>
              </w:rPr>
              <w:t xml:space="preserve"> </w:t>
            </w:r>
            <w:r>
              <w:rPr>
                <w:rFonts w:ascii="Calibri" w:eastAsia="Times New Roman" w:hAnsi="Calibri" w:cs="Calibri"/>
                <w:b/>
                <w:bCs/>
                <w:color w:val="000000"/>
              </w:rPr>
              <w:t>43,560</w:t>
            </w:r>
          </w:p>
        </w:tc>
      </w:tr>
    </w:tbl>
    <w:p w14:paraId="1B760CF0" w14:textId="77777777" w:rsidR="004F4DDF" w:rsidRDefault="004F4DDF" w:rsidP="004F4DDF">
      <w:pPr>
        <w:tabs>
          <w:tab w:val="left" w:pos="360"/>
        </w:tabs>
        <w:ind w:left="720"/>
        <w:jc w:val="both"/>
        <w:rPr>
          <w:rFonts w:cs="Times New Roman"/>
          <w:szCs w:val="24"/>
        </w:rPr>
      </w:pPr>
      <w:r w:rsidRPr="008407B6">
        <w:rPr>
          <w:rFonts w:cs="Times New Roman"/>
          <w:szCs w:val="24"/>
        </w:rPr>
        <w:t xml:space="preserve">Mixed-Use Buildings shall have a maximum Floor Area Ratio </w:t>
      </w:r>
      <w:r w:rsidRPr="00826B9E">
        <w:rPr>
          <w:rFonts w:cs="Times New Roman"/>
          <w:szCs w:val="24"/>
        </w:rPr>
        <w:t xml:space="preserve">of </w:t>
      </w:r>
      <w:r>
        <w:rPr>
          <w:rFonts w:cs="Times New Roman"/>
          <w:szCs w:val="24"/>
        </w:rPr>
        <w:t>0</w:t>
      </w:r>
      <w:r w:rsidRPr="00826B9E">
        <w:rPr>
          <w:rFonts w:cs="Times New Roman"/>
          <w:szCs w:val="24"/>
        </w:rPr>
        <w:t xml:space="preserve">.5 </w:t>
      </w:r>
      <w:r w:rsidRPr="008407B6">
        <w:rPr>
          <w:rFonts w:cs="Times New Roman"/>
          <w:szCs w:val="24"/>
        </w:rPr>
        <w:t>Residential uses may only be permitted on the upper floors of a Mixed-Use building and each unit must be a minimum of 600 square feet.</w:t>
      </w:r>
    </w:p>
    <w:p w14:paraId="1ADB12E1" w14:textId="77777777" w:rsidR="004F4DDF" w:rsidRDefault="004F4DDF" w:rsidP="004F4DDF">
      <w:pPr>
        <w:tabs>
          <w:tab w:val="left" w:pos="360"/>
        </w:tabs>
        <w:jc w:val="both"/>
        <w:rPr>
          <w:rFonts w:cs="Times New Roman"/>
          <w:szCs w:val="24"/>
        </w:rPr>
      </w:pPr>
    </w:p>
    <w:p w14:paraId="61700459" w14:textId="77777777" w:rsidR="004F4DDF" w:rsidRPr="008407B6" w:rsidRDefault="004F4DDF" w:rsidP="004F4DDF">
      <w:pPr>
        <w:tabs>
          <w:tab w:val="left" w:pos="360"/>
        </w:tabs>
        <w:ind w:left="720"/>
        <w:rPr>
          <w:rFonts w:cs="Times New Roman"/>
          <w:szCs w:val="24"/>
        </w:rPr>
      </w:pPr>
      <w:r>
        <w:rPr>
          <w:rFonts w:cs="Times New Roman"/>
          <w:szCs w:val="24"/>
        </w:rPr>
        <w:t>Example Subarea D:</w:t>
      </w:r>
    </w:p>
    <w:tbl>
      <w:tblPr>
        <w:tblpPr w:leftFromText="180" w:rightFromText="180" w:vertAnchor="text" w:horzAnchor="margin" w:tblpY="166"/>
        <w:tblW w:w="3160" w:type="dxa"/>
        <w:tblLook w:val="04A0" w:firstRow="1" w:lastRow="0" w:firstColumn="1" w:lastColumn="0" w:noHBand="0" w:noVBand="1"/>
      </w:tblPr>
      <w:tblGrid>
        <w:gridCol w:w="2060"/>
        <w:gridCol w:w="1100"/>
      </w:tblGrid>
      <w:tr w:rsidR="004F4DDF" w:rsidRPr="008407B6" w14:paraId="7F7C46A1" w14:textId="77777777" w:rsidTr="00826AC0">
        <w:trPr>
          <w:trHeight w:val="1176"/>
        </w:trPr>
        <w:tc>
          <w:tcPr>
            <w:tcW w:w="3160" w:type="dxa"/>
            <w:gridSpan w:val="2"/>
            <w:tcBorders>
              <w:top w:val="nil"/>
              <w:left w:val="nil"/>
              <w:bottom w:val="nil"/>
              <w:right w:val="nil"/>
            </w:tcBorders>
            <w:vAlign w:val="bottom"/>
            <w:hideMark/>
          </w:tcPr>
          <w:p w14:paraId="2163B688" w14:textId="77777777" w:rsidR="004F4DDF" w:rsidRPr="008407B6" w:rsidRDefault="004F4DDF" w:rsidP="00826AC0">
            <w:pPr>
              <w:jc w:val="center"/>
              <w:rPr>
                <w:rFonts w:ascii="Calibri" w:eastAsia="Times New Roman" w:hAnsi="Calibri" w:cs="Calibri"/>
                <w:b/>
                <w:bCs/>
                <w:color w:val="000000"/>
                <w:sz w:val="28"/>
                <w:szCs w:val="28"/>
              </w:rPr>
            </w:pPr>
            <w:r w:rsidRPr="008407B6">
              <w:rPr>
                <w:rFonts w:ascii="Calibri" w:eastAsia="Times New Roman" w:hAnsi="Calibri" w:cs="Calibri"/>
                <w:b/>
                <w:bCs/>
                <w:color w:val="000000"/>
                <w:sz w:val="28"/>
                <w:szCs w:val="28"/>
              </w:rPr>
              <w:t>Example</w:t>
            </w:r>
          </w:p>
          <w:p w14:paraId="095E3DFA" w14:textId="77777777" w:rsidR="004F4DDF" w:rsidRPr="008407B6" w:rsidRDefault="004F4DDF" w:rsidP="00826AC0">
            <w:pPr>
              <w:jc w:val="center"/>
              <w:rPr>
                <w:rFonts w:ascii="Calibri" w:eastAsia="Times New Roman" w:hAnsi="Calibri" w:cs="Calibri"/>
                <w:b/>
                <w:bCs/>
                <w:color w:val="000000"/>
                <w:sz w:val="28"/>
                <w:szCs w:val="28"/>
              </w:rPr>
            </w:pPr>
            <w:r w:rsidRPr="008407B6">
              <w:rPr>
                <w:rFonts w:ascii="Calibri" w:eastAsia="Times New Roman" w:hAnsi="Calibri" w:cs="Calibri"/>
                <w:b/>
                <w:bCs/>
                <w:color w:val="000000"/>
                <w:sz w:val="28"/>
                <w:szCs w:val="28"/>
              </w:rPr>
              <w:t>Site and Building Footprint</w:t>
            </w:r>
          </w:p>
        </w:tc>
      </w:tr>
      <w:tr w:rsidR="004F4DDF" w:rsidRPr="008407B6" w14:paraId="7EF429AF" w14:textId="77777777" w:rsidTr="00826AC0">
        <w:trPr>
          <w:trHeight w:val="588"/>
        </w:trPr>
        <w:tc>
          <w:tcPr>
            <w:tcW w:w="2060" w:type="dxa"/>
            <w:tcBorders>
              <w:top w:val="single" w:sz="8" w:space="0" w:color="auto"/>
              <w:left w:val="single" w:sz="8" w:space="0" w:color="auto"/>
              <w:bottom w:val="single" w:sz="4" w:space="0" w:color="auto"/>
              <w:right w:val="single" w:sz="4" w:space="0" w:color="auto"/>
            </w:tcBorders>
            <w:vAlign w:val="bottom"/>
            <w:hideMark/>
          </w:tcPr>
          <w:p w14:paraId="5DAE9223" w14:textId="77777777" w:rsidR="004F4DDF" w:rsidRPr="008407B6" w:rsidRDefault="004F4DDF" w:rsidP="00826AC0">
            <w:pPr>
              <w:jc w:val="right"/>
              <w:rPr>
                <w:rFonts w:ascii="Calibri" w:eastAsia="Times New Roman" w:hAnsi="Calibri" w:cs="Calibri"/>
                <w:color w:val="000000"/>
              </w:rPr>
            </w:pPr>
            <w:r w:rsidRPr="008407B6">
              <w:rPr>
                <w:rFonts w:ascii="Calibri" w:eastAsia="Times New Roman" w:hAnsi="Calibri" w:cs="Calibri"/>
                <w:color w:val="000000"/>
              </w:rPr>
              <w:t xml:space="preserve">     Lot Size (Acres)</w:t>
            </w:r>
          </w:p>
        </w:tc>
        <w:tc>
          <w:tcPr>
            <w:tcW w:w="1100" w:type="dxa"/>
            <w:tcBorders>
              <w:top w:val="single" w:sz="8" w:space="0" w:color="auto"/>
              <w:left w:val="nil"/>
              <w:bottom w:val="single" w:sz="4" w:space="0" w:color="auto"/>
              <w:right w:val="single" w:sz="8" w:space="0" w:color="auto"/>
            </w:tcBorders>
            <w:noWrap/>
            <w:vAlign w:val="bottom"/>
            <w:hideMark/>
          </w:tcPr>
          <w:p w14:paraId="0D29281A"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2.00</w:t>
            </w:r>
          </w:p>
        </w:tc>
      </w:tr>
      <w:tr w:rsidR="004F4DDF" w:rsidRPr="008407B6" w14:paraId="3F11C7E1" w14:textId="77777777" w:rsidTr="00826AC0">
        <w:trPr>
          <w:trHeight w:val="288"/>
        </w:trPr>
        <w:tc>
          <w:tcPr>
            <w:tcW w:w="2060" w:type="dxa"/>
            <w:tcBorders>
              <w:top w:val="nil"/>
              <w:left w:val="single" w:sz="8" w:space="0" w:color="auto"/>
              <w:bottom w:val="single" w:sz="4" w:space="0" w:color="auto"/>
              <w:right w:val="single" w:sz="4" w:space="0" w:color="auto"/>
            </w:tcBorders>
            <w:vAlign w:val="bottom"/>
            <w:hideMark/>
          </w:tcPr>
          <w:p w14:paraId="77F02046" w14:textId="77777777" w:rsidR="004F4DDF" w:rsidRPr="008407B6" w:rsidRDefault="004F4DDF" w:rsidP="00826AC0">
            <w:pPr>
              <w:jc w:val="right"/>
              <w:rPr>
                <w:rFonts w:ascii="Calibri" w:eastAsia="Times New Roman" w:hAnsi="Calibri" w:cs="Calibri"/>
                <w:color w:val="000000"/>
              </w:rPr>
            </w:pPr>
            <w:r w:rsidRPr="008407B6">
              <w:rPr>
                <w:rFonts w:ascii="Calibri" w:eastAsia="Times New Roman" w:hAnsi="Calibri" w:cs="Calibri"/>
                <w:color w:val="000000"/>
              </w:rPr>
              <w:t>Max. Floor Area Ratio</w:t>
            </w:r>
          </w:p>
        </w:tc>
        <w:tc>
          <w:tcPr>
            <w:tcW w:w="1100" w:type="dxa"/>
            <w:tcBorders>
              <w:top w:val="nil"/>
              <w:left w:val="nil"/>
              <w:bottom w:val="single" w:sz="4" w:space="0" w:color="auto"/>
              <w:right w:val="single" w:sz="8" w:space="0" w:color="auto"/>
            </w:tcBorders>
            <w:noWrap/>
            <w:vAlign w:val="bottom"/>
            <w:hideMark/>
          </w:tcPr>
          <w:p w14:paraId="52130774" w14:textId="77777777" w:rsidR="004F4DDF" w:rsidRPr="008407B6" w:rsidRDefault="004F4DDF" w:rsidP="00826AC0">
            <w:pPr>
              <w:jc w:val="center"/>
              <w:rPr>
                <w:rFonts w:ascii="Calibri" w:eastAsia="Times New Roman" w:hAnsi="Calibri" w:cs="Calibri"/>
                <w:color w:val="000000"/>
              </w:rPr>
            </w:pPr>
            <w:r w:rsidRPr="00826B9E">
              <w:rPr>
                <w:rFonts w:ascii="Calibri" w:eastAsia="Times New Roman" w:hAnsi="Calibri" w:cs="Calibri"/>
                <w:color w:val="000000"/>
              </w:rPr>
              <w:t>0.50</w:t>
            </w:r>
          </w:p>
        </w:tc>
      </w:tr>
      <w:tr w:rsidR="004F4DDF" w:rsidRPr="008407B6" w14:paraId="616EF8EF" w14:textId="77777777" w:rsidTr="00826AC0">
        <w:trPr>
          <w:trHeight w:val="948"/>
        </w:trPr>
        <w:tc>
          <w:tcPr>
            <w:tcW w:w="2060" w:type="dxa"/>
            <w:tcBorders>
              <w:top w:val="nil"/>
              <w:left w:val="single" w:sz="8" w:space="0" w:color="auto"/>
              <w:bottom w:val="single" w:sz="4" w:space="0" w:color="auto"/>
              <w:right w:val="single" w:sz="4" w:space="0" w:color="auto"/>
            </w:tcBorders>
            <w:vAlign w:val="bottom"/>
            <w:hideMark/>
          </w:tcPr>
          <w:p w14:paraId="282DDB4E" w14:textId="77777777" w:rsidR="004F4DDF" w:rsidRPr="008407B6" w:rsidRDefault="004F4DDF" w:rsidP="00826AC0">
            <w:pPr>
              <w:jc w:val="right"/>
              <w:rPr>
                <w:rFonts w:ascii="Calibri" w:eastAsia="Times New Roman" w:hAnsi="Calibri" w:cs="Calibri"/>
                <w:color w:val="000000"/>
              </w:rPr>
            </w:pPr>
            <w:r w:rsidRPr="008407B6">
              <w:rPr>
                <w:rFonts w:ascii="Calibri" w:eastAsia="Times New Roman" w:hAnsi="Calibri" w:cs="Calibri"/>
                <w:color w:val="000000"/>
              </w:rPr>
              <w:t>Total Building Size Permitted (SF)</w:t>
            </w:r>
          </w:p>
        </w:tc>
        <w:tc>
          <w:tcPr>
            <w:tcW w:w="1100" w:type="dxa"/>
            <w:tcBorders>
              <w:top w:val="nil"/>
              <w:left w:val="nil"/>
              <w:bottom w:val="single" w:sz="4" w:space="0" w:color="auto"/>
              <w:right w:val="single" w:sz="8" w:space="0" w:color="auto"/>
            </w:tcBorders>
            <w:noWrap/>
            <w:vAlign w:val="bottom"/>
            <w:hideMark/>
          </w:tcPr>
          <w:p w14:paraId="02430DA4"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 xml:space="preserve">       </w:t>
            </w:r>
            <w:r>
              <w:rPr>
                <w:rFonts w:ascii="Calibri" w:eastAsia="Times New Roman" w:hAnsi="Calibri" w:cs="Calibri"/>
                <w:color w:val="000000"/>
              </w:rPr>
              <w:t>43,560</w:t>
            </w:r>
          </w:p>
        </w:tc>
      </w:tr>
      <w:tr w:rsidR="004F4DDF" w:rsidRPr="008407B6" w14:paraId="730DE0FB" w14:textId="77777777" w:rsidTr="00826AC0">
        <w:trPr>
          <w:trHeight w:val="948"/>
        </w:trPr>
        <w:tc>
          <w:tcPr>
            <w:tcW w:w="2060" w:type="dxa"/>
            <w:tcBorders>
              <w:top w:val="nil"/>
              <w:left w:val="single" w:sz="8" w:space="0" w:color="auto"/>
              <w:bottom w:val="single" w:sz="4" w:space="0" w:color="auto"/>
              <w:right w:val="single" w:sz="4" w:space="0" w:color="auto"/>
            </w:tcBorders>
            <w:vAlign w:val="bottom"/>
            <w:hideMark/>
          </w:tcPr>
          <w:p w14:paraId="7950D70B" w14:textId="77777777" w:rsidR="004F4DDF" w:rsidRPr="008407B6" w:rsidRDefault="004F4DDF" w:rsidP="00826AC0">
            <w:pPr>
              <w:jc w:val="right"/>
              <w:rPr>
                <w:rFonts w:ascii="Calibri" w:eastAsia="Times New Roman" w:hAnsi="Calibri" w:cs="Calibri"/>
                <w:color w:val="000000"/>
              </w:rPr>
            </w:pPr>
            <w:r w:rsidRPr="008407B6">
              <w:rPr>
                <w:rFonts w:ascii="Calibri" w:eastAsia="Times New Roman" w:hAnsi="Calibri" w:cs="Calibri"/>
                <w:color w:val="000000"/>
              </w:rPr>
              <w:t># of Floors</w:t>
            </w:r>
          </w:p>
        </w:tc>
        <w:tc>
          <w:tcPr>
            <w:tcW w:w="1100" w:type="dxa"/>
            <w:tcBorders>
              <w:top w:val="nil"/>
              <w:left w:val="nil"/>
              <w:bottom w:val="single" w:sz="4" w:space="0" w:color="auto"/>
              <w:right w:val="single" w:sz="8" w:space="0" w:color="auto"/>
            </w:tcBorders>
            <w:noWrap/>
            <w:vAlign w:val="bottom"/>
            <w:hideMark/>
          </w:tcPr>
          <w:p w14:paraId="2D56B942"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4</w:t>
            </w:r>
          </w:p>
        </w:tc>
      </w:tr>
      <w:tr w:rsidR="004F4DDF" w:rsidRPr="008407B6" w14:paraId="5876B17F" w14:textId="77777777" w:rsidTr="00826AC0">
        <w:trPr>
          <w:trHeight w:val="588"/>
        </w:trPr>
        <w:tc>
          <w:tcPr>
            <w:tcW w:w="2060" w:type="dxa"/>
            <w:tcBorders>
              <w:top w:val="nil"/>
              <w:left w:val="single" w:sz="8" w:space="0" w:color="auto"/>
              <w:bottom w:val="single" w:sz="8" w:space="0" w:color="auto"/>
              <w:right w:val="single" w:sz="4" w:space="0" w:color="auto"/>
            </w:tcBorders>
            <w:vAlign w:val="bottom"/>
            <w:hideMark/>
          </w:tcPr>
          <w:p w14:paraId="767CEC60" w14:textId="77777777" w:rsidR="004F4DDF" w:rsidRPr="008407B6" w:rsidRDefault="004F4DDF" w:rsidP="00826AC0">
            <w:pPr>
              <w:jc w:val="right"/>
              <w:rPr>
                <w:rFonts w:ascii="Calibri" w:eastAsia="Times New Roman" w:hAnsi="Calibri" w:cs="Calibri"/>
                <w:color w:val="000000"/>
              </w:rPr>
            </w:pPr>
            <w:r w:rsidRPr="008407B6">
              <w:rPr>
                <w:rFonts w:ascii="Calibri" w:eastAsia="Times New Roman" w:hAnsi="Calibri" w:cs="Calibri"/>
                <w:color w:val="000000"/>
              </w:rPr>
              <w:t>Total SF Per Floor</w:t>
            </w:r>
          </w:p>
        </w:tc>
        <w:tc>
          <w:tcPr>
            <w:tcW w:w="1100" w:type="dxa"/>
            <w:tcBorders>
              <w:top w:val="nil"/>
              <w:left w:val="nil"/>
              <w:bottom w:val="single" w:sz="8" w:space="0" w:color="auto"/>
              <w:right w:val="single" w:sz="8" w:space="0" w:color="auto"/>
            </w:tcBorders>
            <w:noWrap/>
            <w:vAlign w:val="bottom"/>
            <w:hideMark/>
          </w:tcPr>
          <w:p w14:paraId="31850DFF" w14:textId="77777777" w:rsidR="004F4DDF" w:rsidRPr="008407B6" w:rsidRDefault="004F4DDF" w:rsidP="00826AC0">
            <w:pPr>
              <w:rPr>
                <w:rFonts w:ascii="Calibri" w:eastAsia="Times New Roman" w:hAnsi="Calibri" w:cs="Calibri"/>
                <w:color w:val="000000"/>
              </w:rPr>
            </w:pPr>
            <w:r>
              <w:rPr>
                <w:rFonts w:ascii="Calibri" w:eastAsia="Times New Roman" w:hAnsi="Calibri" w:cs="Calibri"/>
                <w:color w:val="000000"/>
              </w:rPr>
              <w:t xml:space="preserve">    10,980</w:t>
            </w:r>
          </w:p>
        </w:tc>
      </w:tr>
    </w:tbl>
    <w:p w14:paraId="5C844860" w14:textId="77777777" w:rsidR="004F4DDF" w:rsidRDefault="004F4DDF" w:rsidP="004F4DDF">
      <w:pPr>
        <w:tabs>
          <w:tab w:val="left" w:pos="360"/>
        </w:tabs>
        <w:ind w:left="720"/>
        <w:contextualSpacing/>
        <w:rPr>
          <w:rFonts w:cs="Times New Roman"/>
          <w:b/>
          <w:bCs/>
          <w:szCs w:val="24"/>
        </w:rPr>
      </w:pPr>
    </w:p>
    <w:p w14:paraId="59D972A6" w14:textId="77777777" w:rsidR="004F4DDF" w:rsidRDefault="004F4DDF" w:rsidP="004F4DDF">
      <w:pPr>
        <w:tabs>
          <w:tab w:val="left" w:pos="360"/>
        </w:tabs>
        <w:ind w:left="720"/>
        <w:contextualSpacing/>
        <w:rPr>
          <w:rFonts w:cs="Times New Roman"/>
          <w:b/>
          <w:bCs/>
          <w:szCs w:val="24"/>
        </w:rPr>
      </w:pPr>
    </w:p>
    <w:p w14:paraId="06103A1A" w14:textId="77777777" w:rsidR="004F4DDF" w:rsidRDefault="004F4DDF" w:rsidP="004F4DDF">
      <w:pPr>
        <w:tabs>
          <w:tab w:val="left" w:pos="360"/>
        </w:tabs>
        <w:ind w:left="720"/>
        <w:contextualSpacing/>
        <w:rPr>
          <w:rFonts w:cs="Times New Roman"/>
          <w:b/>
          <w:bCs/>
          <w:szCs w:val="24"/>
        </w:rPr>
      </w:pPr>
    </w:p>
    <w:p w14:paraId="3791AB39" w14:textId="77777777" w:rsidR="004F4DDF" w:rsidRDefault="004F4DDF" w:rsidP="004F4DDF">
      <w:pPr>
        <w:tabs>
          <w:tab w:val="left" w:pos="360"/>
        </w:tabs>
        <w:ind w:left="720"/>
        <w:contextualSpacing/>
        <w:rPr>
          <w:rFonts w:cs="Times New Roman"/>
          <w:b/>
          <w:bCs/>
          <w:szCs w:val="24"/>
        </w:rPr>
      </w:pPr>
    </w:p>
    <w:p w14:paraId="6A6270E3" w14:textId="77777777" w:rsidR="004F4DDF" w:rsidRDefault="004F4DDF" w:rsidP="004F4DDF">
      <w:pPr>
        <w:tabs>
          <w:tab w:val="left" w:pos="360"/>
        </w:tabs>
        <w:ind w:left="720"/>
        <w:contextualSpacing/>
        <w:rPr>
          <w:rFonts w:cs="Times New Roman"/>
          <w:b/>
          <w:bCs/>
          <w:szCs w:val="24"/>
        </w:rPr>
      </w:pPr>
    </w:p>
    <w:p w14:paraId="5D91A3BB" w14:textId="77777777" w:rsidR="004F4DDF" w:rsidRDefault="004F4DDF" w:rsidP="004F4DDF">
      <w:pPr>
        <w:tabs>
          <w:tab w:val="left" w:pos="360"/>
        </w:tabs>
        <w:ind w:left="720"/>
        <w:contextualSpacing/>
        <w:rPr>
          <w:rFonts w:cs="Times New Roman"/>
          <w:b/>
          <w:bCs/>
          <w:szCs w:val="24"/>
        </w:rPr>
      </w:pPr>
    </w:p>
    <w:p w14:paraId="37433305" w14:textId="77777777" w:rsidR="004F4DDF" w:rsidRDefault="004F4DDF" w:rsidP="004F4DDF">
      <w:pPr>
        <w:tabs>
          <w:tab w:val="left" w:pos="360"/>
        </w:tabs>
        <w:ind w:left="720"/>
        <w:contextualSpacing/>
        <w:rPr>
          <w:rFonts w:cs="Times New Roman"/>
          <w:b/>
          <w:bCs/>
          <w:szCs w:val="24"/>
        </w:rPr>
      </w:pPr>
    </w:p>
    <w:p w14:paraId="28092AD9" w14:textId="77777777" w:rsidR="004F4DDF" w:rsidRDefault="004F4DDF">
      <w:pPr>
        <w:pStyle w:val="ListParagraph"/>
        <w:numPr>
          <w:ilvl w:val="0"/>
          <w:numId w:val="44"/>
        </w:numPr>
        <w:tabs>
          <w:tab w:val="left" w:pos="360"/>
        </w:tabs>
        <w:jc w:val="both"/>
        <w:rPr>
          <w:rFonts w:cs="Times New Roman"/>
          <w:b/>
          <w:bCs/>
          <w:szCs w:val="24"/>
        </w:rPr>
      </w:pPr>
      <w:r w:rsidRPr="00E66012">
        <w:rPr>
          <w:rFonts w:cs="Times New Roman"/>
          <w:b/>
          <w:bCs/>
          <w:szCs w:val="24"/>
        </w:rPr>
        <w:t>General Layout Requirements:</w:t>
      </w:r>
    </w:p>
    <w:p w14:paraId="02BD8D1E" w14:textId="77777777" w:rsidR="004F4DDF" w:rsidRDefault="004F4DDF" w:rsidP="004F4DDF">
      <w:pPr>
        <w:pStyle w:val="ListParagraph"/>
        <w:tabs>
          <w:tab w:val="left" w:pos="360"/>
        </w:tabs>
        <w:jc w:val="both"/>
        <w:rPr>
          <w:rFonts w:cs="Times New Roman"/>
          <w:b/>
          <w:bCs/>
          <w:szCs w:val="24"/>
        </w:rPr>
      </w:pPr>
    </w:p>
    <w:p w14:paraId="3CDB79E9" w14:textId="77777777" w:rsidR="004F4DDF" w:rsidRPr="007F3DE1" w:rsidRDefault="004F4DDF">
      <w:pPr>
        <w:pStyle w:val="ListParagraph"/>
        <w:numPr>
          <w:ilvl w:val="1"/>
          <w:numId w:val="44"/>
        </w:numPr>
        <w:tabs>
          <w:tab w:val="left" w:pos="360"/>
        </w:tabs>
        <w:jc w:val="both"/>
        <w:rPr>
          <w:rFonts w:cs="Times New Roman"/>
          <w:b/>
          <w:bCs/>
          <w:szCs w:val="24"/>
        </w:rPr>
      </w:pPr>
      <w:r w:rsidRPr="007F3DE1">
        <w:rPr>
          <w:rFonts w:cs="Times New Roman"/>
          <w:szCs w:val="24"/>
        </w:rPr>
        <w:t xml:space="preserve">In general, mixed-use developments are planned for areas located along Arterial or Collector Roads and around a Central Park area. Existing mixed use or </w:t>
      </w:r>
      <w:proofErr w:type="spellStart"/>
      <w:r w:rsidRPr="007F3DE1">
        <w:rPr>
          <w:rFonts w:cs="Times New Roman"/>
          <w:szCs w:val="24"/>
        </w:rPr>
        <w:t>multi family</w:t>
      </w:r>
      <w:proofErr w:type="spellEnd"/>
      <w:r w:rsidRPr="007F3DE1">
        <w:rPr>
          <w:rFonts w:cs="Times New Roman"/>
          <w:szCs w:val="24"/>
        </w:rPr>
        <w:t xml:space="preserve"> zonings shall not be required to meet this general goal.</w:t>
      </w:r>
    </w:p>
    <w:p w14:paraId="4AE0BA76" w14:textId="77777777" w:rsidR="004F4DDF" w:rsidRPr="007F3DE1" w:rsidRDefault="004F4DDF" w:rsidP="004F4DDF">
      <w:pPr>
        <w:pStyle w:val="ListParagraph"/>
        <w:tabs>
          <w:tab w:val="left" w:pos="360"/>
        </w:tabs>
        <w:ind w:left="1440"/>
        <w:jc w:val="both"/>
        <w:rPr>
          <w:rFonts w:cs="Times New Roman"/>
          <w:b/>
          <w:bCs/>
          <w:szCs w:val="24"/>
        </w:rPr>
      </w:pPr>
    </w:p>
    <w:p w14:paraId="2A5E110B" w14:textId="4479C4AF" w:rsidR="004F4DDF" w:rsidRPr="007F3DE1" w:rsidRDefault="004F4DDF">
      <w:pPr>
        <w:pStyle w:val="ListParagraph"/>
        <w:numPr>
          <w:ilvl w:val="1"/>
          <w:numId w:val="44"/>
        </w:numPr>
        <w:tabs>
          <w:tab w:val="left" w:pos="360"/>
        </w:tabs>
        <w:jc w:val="both"/>
        <w:rPr>
          <w:rFonts w:cs="Times New Roman"/>
          <w:b/>
          <w:bCs/>
          <w:szCs w:val="24"/>
        </w:rPr>
      </w:pPr>
      <w:r w:rsidRPr="007F3DE1">
        <w:rPr>
          <w:rFonts w:cs="Times New Roman"/>
          <w:szCs w:val="24"/>
        </w:rPr>
        <w:t xml:space="preserve">Streets shall be interconnected with other streets within the Mixed-Use subarea and shall also with the connectivity requirements in </w:t>
      </w:r>
      <w:hyperlink w:anchor="Section_14_07_f_Connectivity" w:history="1">
        <w:r w:rsidRPr="00A22B57">
          <w:rPr>
            <w:rStyle w:val="Hyperlink"/>
            <w:rFonts w:cs="Times New Roman"/>
            <w:szCs w:val="24"/>
          </w:rPr>
          <w:t xml:space="preserve">Section </w:t>
        </w:r>
        <w:r w:rsidR="00A22B57" w:rsidRPr="00A22B57">
          <w:rPr>
            <w:rStyle w:val="Hyperlink"/>
            <w:rFonts w:cs="Times New Roman"/>
            <w:szCs w:val="24"/>
          </w:rPr>
          <w:t>14.07(f)</w:t>
        </w:r>
      </w:hyperlink>
      <w:r w:rsidRPr="007F3DE1">
        <w:rPr>
          <w:rFonts w:cs="Times New Roman"/>
          <w:szCs w:val="24"/>
        </w:rPr>
        <w:t>.</w:t>
      </w:r>
    </w:p>
    <w:p w14:paraId="75C0941B" w14:textId="77777777" w:rsidR="004F4DDF" w:rsidRPr="007F3DE1" w:rsidRDefault="004F4DDF" w:rsidP="004F4DDF">
      <w:pPr>
        <w:pStyle w:val="ListParagraph"/>
        <w:rPr>
          <w:rFonts w:cs="Times New Roman"/>
          <w:szCs w:val="24"/>
        </w:rPr>
      </w:pPr>
    </w:p>
    <w:p w14:paraId="77FECA17" w14:textId="77777777" w:rsidR="004F4DDF" w:rsidRPr="007F3DE1" w:rsidRDefault="004F4DDF">
      <w:pPr>
        <w:pStyle w:val="ListParagraph"/>
        <w:numPr>
          <w:ilvl w:val="1"/>
          <w:numId w:val="44"/>
        </w:numPr>
        <w:tabs>
          <w:tab w:val="left" w:pos="360"/>
        </w:tabs>
        <w:jc w:val="both"/>
        <w:rPr>
          <w:rFonts w:cs="Times New Roman"/>
          <w:b/>
          <w:bCs/>
          <w:szCs w:val="24"/>
        </w:rPr>
      </w:pPr>
      <w:r w:rsidRPr="007F3DE1">
        <w:rPr>
          <w:rFonts w:cs="Times New Roman"/>
          <w:szCs w:val="24"/>
        </w:rPr>
        <w:t>The use of cul-de-sacs should be minimized within the Mixed-Use subareas. When the use of a cul-de-sac is necessary, then its length shall not exceed 400 feet.</w:t>
      </w:r>
    </w:p>
    <w:p w14:paraId="049BBEFB" w14:textId="77777777" w:rsidR="004F4DDF" w:rsidRPr="007F3DE1" w:rsidRDefault="004F4DDF" w:rsidP="004F4DDF">
      <w:pPr>
        <w:pStyle w:val="ListParagraph"/>
        <w:rPr>
          <w:rFonts w:cs="Times New Roman"/>
          <w:szCs w:val="24"/>
        </w:rPr>
      </w:pPr>
    </w:p>
    <w:p w14:paraId="65FA68F1" w14:textId="2ADFD8F7" w:rsidR="004F4DDF" w:rsidRPr="007F3DE1" w:rsidRDefault="004F4DDF">
      <w:pPr>
        <w:pStyle w:val="ListParagraph"/>
        <w:numPr>
          <w:ilvl w:val="1"/>
          <w:numId w:val="44"/>
        </w:numPr>
        <w:tabs>
          <w:tab w:val="left" w:pos="360"/>
        </w:tabs>
        <w:jc w:val="both"/>
        <w:rPr>
          <w:rFonts w:cs="Times New Roman"/>
          <w:b/>
          <w:bCs/>
          <w:szCs w:val="24"/>
        </w:rPr>
      </w:pPr>
      <w:r w:rsidRPr="007F3DE1">
        <w:rPr>
          <w:rFonts w:cs="Times New Roman"/>
          <w:szCs w:val="24"/>
        </w:rPr>
        <w:lastRenderedPageBreak/>
        <w:t xml:space="preserve">Sidewalks shall extend from the multi-use paths and/or sidewalks required in </w:t>
      </w:r>
      <w:hyperlink w:anchor="Section_14_07_f_Connectivity" w:history="1">
        <w:r w:rsidRPr="00A22B57">
          <w:rPr>
            <w:rStyle w:val="Hyperlink"/>
            <w:rFonts w:cs="Times New Roman"/>
            <w:szCs w:val="24"/>
          </w:rPr>
          <w:t xml:space="preserve">Section </w:t>
        </w:r>
        <w:r w:rsidR="00A22B57" w:rsidRPr="00A22B57">
          <w:rPr>
            <w:rStyle w:val="Hyperlink"/>
            <w:rFonts w:cs="Times New Roman"/>
            <w:szCs w:val="24"/>
          </w:rPr>
          <w:t>14.07(f)</w:t>
        </w:r>
      </w:hyperlink>
      <w:r w:rsidRPr="007F3DE1">
        <w:rPr>
          <w:rFonts w:cs="Times New Roman"/>
          <w:szCs w:val="24"/>
        </w:rPr>
        <w:t xml:space="preserve"> to the front building entrances, parking areas, Central Green Space areas, and any other area that generates pedestrian activities.</w:t>
      </w:r>
    </w:p>
    <w:p w14:paraId="5298C383" w14:textId="77777777" w:rsidR="004F4DDF" w:rsidRPr="007F3DE1" w:rsidRDefault="004F4DDF" w:rsidP="004F4DDF">
      <w:pPr>
        <w:pStyle w:val="ListParagraph"/>
        <w:rPr>
          <w:rFonts w:cs="Times New Roman"/>
          <w:szCs w:val="24"/>
        </w:rPr>
      </w:pPr>
    </w:p>
    <w:p w14:paraId="499149E3" w14:textId="77777777" w:rsidR="004F4DDF" w:rsidRPr="007F3DE1" w:rsidRDefault="004F4DDF">
      <w:pPr>
        <w:pStyle w:val="ListParagraph"/>
        <w:numPr>
          <w:ilvl w:val="0"/>
          <w:numId w:val="44"/>
        </w:numPr>
        <w:tabs>
          <w:tab w:val="left" w:pos="360"/>
        </w:tabs>
        <w:jc w:val="both"/>
        <w:rPr>
          <w:rFonts w:cs="Times New Roman"/>
          <w:b/>
          <w:bCs/>
          <w:szCs w:val="24"/>
        </w:rPr>
      </w:pPr>
      <w:r>
        <w:rPr>
          <w:rFonts w:cs="Times New Roman"/>
          <w:b/>
          <w:bCs/>
          <w:szCs w:val="24"/>
        </w:rPr>
        <w:t>Lot Area, Setback, Height, and Lot Coverage Requirements for Mixed Use Subareas</w:t>
      </w:r>
      <w:r w:rsidRPr="007F3DE1">
        <w:rPr>
          <w:rFonts w:cs="Times New Roman"/>
          <w:szCs w:val="24"/>
        </w:rPr>
        <w:t>:</w:t>
      </w:r>
    </w:p>
    <w:p w14:paraId="65CC6660" w14:textId="77777777" w:rsidR="004F4DDF" w:rsidRPr="007F3DE1" w:rsidRDefault="004F4DDF" w:rsidP="004F4DDF">
      <w:pPr>
        <w:pStyle w:val="ListParagraph"/>
        <w:tabs>
          <w:tab w:val="left" w:pos="360"/>
        </w:tabs>
        <w:jc w:val="both"/>
        <w:rPr>
          <w:rFonts w:cs="Times New Roman"/>
          <w:b/>
          <w:bCs/>
          <w:szCs w:val="24"/>
        </w:rPr>
      </w:pPr>
    </w:p>
    <w:tbl>
      <w:tblPr>
        <w:tblW w:w="10774" w:type="dxa"/>
        <w:tblInd w:w="-640" w:type="dxa"/>
        <w:tblLook w:val="04A0" w:firstRow="1" w:lastRow="0" w:firstColumn="1" w:lastColumn="0" w:noHBand="0" w:noVBand="1"/>
      </w:tblPr>
      <w:tblGrid>
        <w:gridCol w:w="2880"/>
        <w:gridCol w:w="2070"/>
        <w:gridCol w:w="2620"/>
        <w:gridCol w:w="1900"/>
        <w:gridCol w:w="1304"/>
      </w:tblGrid>
      <w:tr w:rsidR="004F4DDF" w:rsidRPr="008407B6" w14:paraId="5DCE133E" w14:textId="77777777" w:rsidTr="00826AC0">
        <w:trPr>
          <w:trHeight w:val="1194"/>
          <w:tblHeader/>
        </w:trPr>
        <w:tc>
          <w:tcPr>
            <w:tcW w:w="2880" w:type="dxa"/>
            <w:tcBorders>
              <w:top w:val="single" w:sz="8" w:space="0" w:color="auto"/>
              <w:left w:val="single" w:sz="8" w:space="0" w:color="auto"/>
              <w:bottom w:val="double" w:sz="6" w:space="0" w:color="auto"/>
              <w:right w:val="single" w:sz="4" w:space="0" w:color="auto"/>
            </w:tcBorders>
            <w:noWrap/>
            <w:vAlign w:val="bottom"/>
            <w:hideMark/>
          </w:tcPr>
          <w:p w14:paraId="6D8053B4" w14:textId="77777777" w:rsidR="004F4DDF" w:rsidRPr="008407B6" w:rsidRDefault="004F4DDF" w:rsidP="00826AC0">
            <w:pPr>
              <w:rPr>
                <w:rFonts w:ascii="Calibri" w:eastAsia="Times New Roman" w:hAnsi="Calibri" w:cs="Calibri"/>
                <w:b/>
                <w:bCs/>
                <w:color w:val="000000"/>
                <w:sz w:val="28"/>
                <w:szCs w:val="28"/>
              </w:rPr>
            </w:pPr>
            <w:r>
              <w:rPr>
                <w:rFonts w:ascii="Calibri" w:eastAsia="Times New Roman" w:hAnsi="Calibri" w:cs="Calibri"/>
                <w:b/>
                <w:bCs/>
                <w:color w:val="000000"/>
                <w:sz w:val="28"/>
                <w:szCs w:val="28"/>
              </w:rPr>
              <w:t>Subareas D and E</w:t>
            </w:r>
          </w:p>
        </w:tc>
        <w:tc>
          <w:tcPr>
            <w:tcW w:w="2070" w:type="dxa"/>
            <w:tcBorders>
              <w:top w:val="single" w:sz="8" w:space="0" w:color="auto"/>
              <w:left w:val="nil"/>
              <w:bottom w:val="double" w:sz="6" w:space="0" w:color="auto"/>
              <w:right w:val="single" w:sz="4" w:space="0" w:color="auto"/>
            </w:tcBorders>
            <w:vAlign w:val="bottom"/>
            <w:hideMark/>
          </w:tcPr>
          <w:p w14:paraId="6F1810A1" w14:textId="77777777" w:rsidR="004F4DDF" w:rsidRPr="008407B6" w:rsidRDefault="004F4DDF" w:rsidP="00826AC0">
            <w:pPr>
              <w:rPr>
                <w:rFonts w:ascii="Calibri" w:eastAsia="Times New Roman" w:hAnsi="Calibri" w:cs="Calibri"/>
                <w:b/>
                <w:bCs/>
                <w:color w:val="000000"/>
              </w:rPr>
            </w:pPr>
            <w:r w:rsidRPr="008407B6">
              <w:rPr>
                <w:rFonts w:ascii="Calibri" w:eastAsia="Times New Roman" w:hAnsi="Calibri" w:cs="Calibri"/>
                <w:b/>
                <w:bCs/>
                <w:color w:val="000000"/>
              </w:rPr>
              <w:t xml:space="preserve">Commercial – Office </w:t>
            </w:r>
          </w:p>
          <w:p w14:paraId="0942F497" w14:textId="77777777" w:rsidR="004F4DDF" w:rsidRPr="008407B6" w:rsidRDefault="004F4DDF" w:rsidP="00826AC0">
            <w:pPr>
              <w:rPr>
                <w:rFonts w:ascii="Calibri" w:eastAsia="Times New Roman" w:hAnsi="Calibri" w:cs="Calibri"/>
                <w:b/>
                <w:bCs/>
                <w:color w:val="000000"/>
              </w:rPr>
            </w:pPr>
            <w:r w:rsidRPr="008407B6">
              <w:rPr>
                <w:rFonts w:ascii="Calibri" w:eastAsia="Times New Roman" w:hAnsi="Calibri" w:cs="Calibri"/>
                <w:b/>
                <w:bCs/>
                <w:color w:val="000000"/>
              </w:rPr>
              <w:t>(including Mixed Use Buildings)</w:t>
            </w:r>
          </w:p>
        </w:tc>
        <w:tc>
          <w:tcPr>
            <w:tcW w:w="2620" w:type="dxa"/>
            <w:tcBorders>
              <w:top w:val="single" w:sz="8" w:space="0" w:color="auto"/>
              <w:left w:val="nil"/>
              <w:bottom w:val="double" w:sz="6" w:space="0" w:color="auto"/>
              <w:right w:val="single" w:sz="4" w:space="0" w:color="auto"/>
            </w:tcBorders>
            <w:vAlign w:val="bottom"/>
          </w:tcPr>
          <w:p w14:paraId="68AE0152" w14:textId="77777777" w:rsidR="004F4DDF" w:rsidRPr="008407B6" w:rsidRDefault="004F4DDF" w:rsidP="00826AC0">
            <w:pPr>
              <w:rPr>
                <w:rFonts w:ascii="Calibri" w:eastAsia="Times New Roman" w:hAnsi="Calibri" w:cs="Calibri"/>
                <w:b/>
                <w:bCs/>
                <w:color w:val="000000"/>
              </w:rPr>
            </w:pPr>
            <w:r w:rsidRPr="008407B6">
              <w:rPr>
                <w:rFonts w:ascii="Calibri" w:eastAsia="Times New Roman" w:hAnsi="Calibri" w:cs="Calibri"/>
                <w:b/>
                <w:bCs/>
                <w:color w:val="000000"/>
              </w:rPr>
              <w:t xml:space="preserve"> Townhomes </w:t>
            </w:r>
          </w:p>
        </w:tc>
        <w:tc>
          <w:tcPr>
            <w:tcW w:w="1900" w:type="dxa"/>
            <w:tcBorders>
              <w:top w:val="single" w:sz="8" w:space="0" w:color="auto"/>
              <w:left w:val="nil"/>
              <w:bottom w:val="double" w:sz="6" w:space="0" w:color="auto"/>
              <w:right w:val="single" w:sz="8" w:space="0" w:color="auto"/>
            </w:tcBorders>
            <w:vAlign w:val="bottom"/>
            <w:hideMark/>
          </w:tcPr>
          <w:p w14:paraId="76759707" w14:textId="77777777" w:rsidR="004F4DDF" w:rsidRPr="008407B6" w:rsidRDefault="004F4DDF" w:rsidP="00826AC0">
            <w:pPr>
              <w:rPr>
                <w:rFonts w:ascii="Calibri" w:eastAsia="Times New Roman" w:hAnsi="Calibri" w:cs="Calibri"/>
                <w:b/>
                <w:bCs/>
                <w:color w:val="000000"/>
              </w:rPr>
            </w:pPr>
            <w:r w:rsidRPr="008407B6">
              <w:rPr>
                <w:rFonts w:ascii="Calibri" w:eastAsia="Times New Roman" w:hAnsi="Calibri" w:cs="Calibri"/>
                <w:b/>
                <w:bCs/>
                <w:color w:val="000000"/>
              </w:rPr>
              <w:t>Multi-Family Buildings</w:t>
            </w:r>
          </w:p>
        </w:tc>
        <w:tc>
          <w:tcPr>
            <w:tcW w:w="1304" w:type="dxa"/>
            <w:tcBorders>
              <w:top w:val="single" w:sz="8" w:space="0" w:color="auto"/>
              <w:left w:val="nil"/>
              <w:bottom w:val="double" w:sz="6" w:space="0" w:color="auto"/>
              <w:right w:val="single" w:sz="8" w:space="0" w:color="auto"/>
            </w:tcBorders>
          </w:tcPr>
          <w:p w14:paraId="182FEB7F" w14:textId="77777777" w:rsidR="004F4DDF" w:rsidRDefault="004F4DDF" w:rsidP="00826AC0">
            <w:pPr>
              <w:rPr>
                <w:rFonts w:ascii="Calibri" w:eastAsia="Times New Roman" w:hAnsi="Calibri" w:cs="Calibri"/>
                <w:b/>
                <w:bCs/>
                <w:color w:val="000000"/>
              </w:rPr>
            </w:pPr>
          </w:p>
          <w:p w14:paraId="016A15AC" w14:textId="77777777" w:rsidR="004F4DDF" w:rsidRPr="008407B6" w:rsidRDefault="004F4DDF" w:rsidP="00826AC0">
            <w:pPr>
              <w:rPr>
                <w:rFonts w:ascii="Calibri" w:eastAsia="Times New Roman" w:hAnsi="Calibri" w:cs="Calibri"/>
                <w:b/>
                <w:bCs/>
                <w:color w:val="000000"/>
              </w:rPr>
            </w:pPr>
            <w:r>
              <w:rPr>
                <w:rFonts w:ascii="Calibri" w:eastAsia="Times New Roman" w:hAnsi="Calibri" w:cs="Calibri"/>
                <w:b/>
                <w:bCs/>
                <w:color w:val="000000"/>
              </w:rPr>
              <w:t>Single-Family Dwellings</w:t>
            </w:r>
          </w:p>
        </w:tc>
      </w:tr>
      <w:tr w:rsidR="004F4DDF" w:rsidRPr="008407B6" w14:paraId="4570F1D1" w14:textId="77777777" w:rsidTr="00826AC0">
        <w:trPr>
          <w:trHeight w:val="1045"/>
        </w:trPr>
        <w:tc>
          <w:tcPr>
            <w:tcW w:w="2880" w:type="dxa"/>
            <w:tcBorders>
              <w:top w:val="nil"/>
              <w:left w:val="single" w:sz="8" w:space="0" w:color="auto"/>
              <w:bottom w:val="single" w:sz="4" w:space="0" w:color="auto"/>
              <w:right w:val="single" w:sz="4" w:space="0" w:color="auto"/>
            </w:tcBorders>
            <w:noWrap/>
            <w:vAlign w:val="center"/>
            <w:hideMark/>
          </w:tcPr>
          <w:p w14:paraId="45C50E5C"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t>Minimum Lot Size</w:t>
            </w:r>
          </w:p>
        </w:tc>
        <w:tc>
          <w:tcPr>
            <w:tcW w:w="2070" w:type="dxa"/>
            <w:tcBorders>
              <w:top w:val="nil"/>
              <w:left w:val="nil"/>
              <w:bottom w:val="single" w:sz="4" w:space="0" w:color="auto"/>
              <w:right w:val="single" w:sz="4" w:space="0" w:color="auto"/>
            </w:tcBorders>
            <w:noWrap/>
            <w:vAlign w:val="center"/>
            <w:hideMark/>
          </w:tcPr>
          <w:p w14:paraId="33C4C6C0"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10,000 sq. ft.</w:t>
            </w:r>
          </w:p>
        </w:tc>
        <w:tc>
          <w:tcPr>
            <w:tcW w:w="2620" w:type="dxa"/>
            <w:tcBorders>
              <w:top w:val="nil"/>
              <w:left w:val="nil"/>
              <w:bottom w:val="single" w:sz="4" w:space="0" w:color="auto"/>
              <w:right w:val="single" w:sz="4" w:space="0" w:color="auto"/>
            </w:tcBorders>
            <w:vAlign w:val="center"/>
          </w:tcPr>
          <w:p w14:paraId="1F0979BC"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 xml:space="preserve">2,400 sq. ft. per </w:t>
            </w:r>
            <w:r>
              <w:rPr>
                <w:rFonts w:ascii="Calibri" w:eastAsia="Times New Roman" w:hAnsi="Calibri" w:cs="Calibri"/>
                <w:color w:val="000000"/>
              </w:rPr>
              <w:t>d</w:t>
            </w:r>
            <w:r w:rsidRPr="008407B6">
              <w:rPr>
                <w:rFonts w:ascii="Calibri" w:eastAsia="Times New Roman" w:hAnsi="Calibri" w:cs="Calibri"/>
                <w:color w:val="000000"/>
              </w:rPr>
              <w:t xml:space="preserve">welling </w:t>
            </w:r>
            <w:r>
              <w:rPr>
                <w:rFonts w:ascii="Calibri" w:eastAsia="Times New Roman" w:hAnsi="Calibri" w:cs="Calibri"/>
                <w:color w:val="000000"/>
              </w:rPr>
              <w:t>u</w:t>
            </w:r>
            <w:r w:rsidRPr="008407B6">
              <w:rPr>
                <w:rFonts w:ascii="Calibri" w:eastAsia="Times New Roman" w:hAnsi="Calibri" w:cs="Calibri"/>
                <w:color w:val="000000"/>
              </w:rPr>
              <w:t>nit</w:t>
            </w:r>
          </w:p>
        </w:tc>
        <w:tc>
          <w:tcPr>
            <w:tcW w:w="1900" w:type="dxa"/>
            <w:tcBorders>
              <w:top w:val="nil"/>
              <w:left w:val="nil"/>
              <w:bottom w:val="single" w:sz="4" w:space="0" w:color="auto"/>
              <w:right w:val="single" w:sz="8" w:space="0" w:color="auto"/>
            </w:tcBorders>
            <w:vAlign w:val="center"/>
            <w:hideMark/>
          </w:tcPr>
          <w:p w14:paraId="498FEDCC" w14:textId="77777777" w:rsidR="004F4DDF" w:rsidRPr="008407B6" w:rsidRDefault="004F4DDF" w:rsidP="00826AC0">
            <w:pPr>
              <w:ind w:right="-120"/>
              <w:jc w:val="center"/>
              <w:rPr>
                <w:rFonts w:ascii="Calibri" w:eastAsia="Times New Roman" w:hAnsi="Calibri" w:cs="Calibri"/>
                <w:color w:val="000000"/>
              </w:rPr>
            </w:pPr>
            <w:r w:rsidRPr="008407B6">
              <w:rPr>
                <w:rFonts w:ascii="Calibri" w:eastAsia="Times New Roman" w:hAnsi="Calibri" w:cs="Calibri"/>
                <w:color w:val="000000"/>
              </w:rPr>
              <w:t>10,000 sq. ft. per building</w:t>
            </w:r>
          </w:p>
        </w:tc>
        <w:tc>
          <w:tcPr>
            <w:tcW w:w="1304" w:type="dxa"/>
            <w:tcBorders>
              <w:top w:val="nil"/>
              <w:left w:val="nil"/>
              <w:bottom w:val="single" w:sz="4" w:space="0" w:color="auto"/>
              <w:right w:val="single" w:sz="8" w:space="0" w:color="auto"/>
            </w:tcBorders>
            <w:vAlign w:val="center"/>
          </w:tcPr>
          <w:p w14:paraId="31A29668" w14:textId="77777777" w:rsidR="004F4DDF" w:rsidRPr="008407B6" w:rsidRDefault="004F4DDF" w:rsidP="00826AC0">
            <w:pPr>
              <w:ind w:right="-120"/>
              <w:jc w:val="center"/>
              <w:rPr>
                <w:rFonts w:ascii="Calibri" w:eastAsia="Times New Roman" w:hAnsi="Calibri" w:cs="Calibri"/>
                <w:color w:val="000000"/>
              </w:rPr>
            </w:pPr>
            <w:r>
              <w:rPr>
                <w:rFonts w:ascii="Calibri" w:eastAsia="Times New Roman" w:hAnsi="Calibri" w:cs="Calibri"/>
                <w:color w:val="000000"/>
              </w:rPr>
              <w:t>7,500 sq. ft.</w:t>
            </w:r>
          </w:p>
        </w:tc>
      </w:tr>
      <w:tr w:rsidR="004F4DDF" w:rsidRPr="008407B6" w14:paraId="1773F24E" w14:textId="77777777" w:rsidTr="00826AC0">
        <w:trPr>
          <w:trHeight w:val="926"/>
        </w:trPr>
        <w:tc>
          <w:tcPr>
            <w:tcW w:w="2880" w:type="dxa"/>
            <w:tcBorders>
              <w:top w:val="nil"/>
              <w:left w:val="single" w:sz="8" w:space="0" w:color="auto"/>
              <w:bottom w:val="single" w:sz="4" w:space="0" w:color="auto"/>
              <w:right w:val="single" w:sz="4" w:space="0" w:color="auto"/>
            </w:tcBorders>
            <w:noWrap/>
            <w:vAlign w:val="center"/>
            <w:hideMark/>
          </w:tcPr>
          <w:p w14:paraId="18F9B732"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t>Minimum Lot Width</w:t>
            </w:r>
          </w:p>
        </w:tc>
        <w:tc>
          <w:tcPr>
            <w:tcW w:w="2070" w:type="dxa"/>
            <w:tcBorders>
              <w:top w:val="nil"/>
              <w:left w:val="nil"/>
              <w:bottom w:val="single" w:sz="4" w:space="0" w:color="auto"/>
              <w:right w:val="single" w:sz="4" w:space="0" w:color="auto"/>
            </w:tcBorders>
            <w:noWrap/>
            <w:vAlign w:val="center"/>
            <w:hideMark/>
          </w:tcPr>
          <w:p w14:paraId="3EF5AB97"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70 feet</w:t>
            </w:r>
          </w:p>
        </w:tc>
        <w:tc>
          <w:tcPr>
            <w:tcW w:w="2620" w:type="dxa"/>
            <w:tcBorders>
              <w:top w:val="nil"/>
              <w:left w:val="nil"/>
              <w:bottom w:val="single" w:sz="4" w:space="0" w:color="auto"/>
              <w:right w:val="single" w:sz="4" w:space="0" w:color="auto"/>
            </w:tcBorders>
            <w:vAlign w:val="center"/>
          </w:tcPr>
          <w:p w14:paraId="71C4A30F"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24 feet per interior unit and 45 feet per end unit</w:t>
            </w:r>
          </w:p>
        </w:tc>
        <w:tc>
          <w:tcPr>
            <w:tcW w:w="1900" w:type="dxa"/>
            <w:tcBorders>
              <w:top w:val="nil"/>
              <w:left w:val="nil"/>
              <w:bottom w:val="single" w:sz="4" w:space="0" w:color="auto"/>
              <w:right w:val="single" w:sz="8" w:space="0" w:color="auto"/>
            </w:tcBorders>
            <w:noWrap/>
            <w:vAlign w:val="center"/>
            <w:hideMark/>
          </w:tcPr>
          <w:p w14:paraId="1FB0632C"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100 feet</w:t>
            </w:r>
          </w:p>
        </w:tc>
        <w:tc>
          <w:tcPr>
            <w:tcW w:w="1304" w:type="dxa"/>
            <w:tcBorders>
              <w:top w:val="nil"/>
              <w:left w:val="nil"/>
              <w:bottom w:val="single" w:sz="4" w:space="0" w:color="auto"/>
              <w:right w:val="single" w:sz="8" w:space="0" w:color="auto"/>
            </w:tcBorders>
            <w:vAlign w:val="center"/>
          </w:tcPr>
          <w:p w14:paraId="4CD9580A" w14:textId="77777777" w:rsidR="004F4DDF" w:rsidRDefault="004F4DDF" w:rsidP="00826AC0">
            <w:pPr>
              <w:jc w:val="center"/>
              <w:rPr>
                <w:rFonts w:ascii="Calibri" w:eastAsia="Times New Roman" w:hAnsi="Calibri" w:cs="Calibri"/>
                <w:color w:val="000000"/>
              </w:rPr>
            </w:pPr>
          </w:p>
          <w:p w14:paraId="4913554B" w14:textId="77777777" w:rsidR="004F4DDF" w:rsidRDefault="004F4DDF" w:rsidP="00826AC0">
            <w:pPr>
              <w:jc w:val="center"/>
              <w:rPr>
                <w:rFonts w:ascii="Calibri" w:eastAsia="Times New Roman" w:hAnsi="Calibri" w:cs="Calibri"/>
                <w:color w:val="000000"/>
              </w:rPr>
            </w:pPr>
            <w:r>
              <w:rPr>
                <w:rFonts w:ascii="Calibri" w:eastAsia="Times New Roman" w:hAnsi="Calibri" w:cs="Calibri"/>
                <w:color w:val="000000"/>
              </w:rPr>
              <w:t>60 feet</w:t>
            </w:r>
          </w:p>
          <w:p w14:paraId="05BBFA0A" w14:textId="77777777" w:rsidR="004F4DDF" w:rsidRPr="008407B6" w:rsidRDefault="004F4DDF" w:rsidP="00826AC0">
            <w:pPr>
              <w:jc w:val="center"/>
              <w:rPr>
                <w:rFonts w:ascii="Calibri" w:eastAsia="Times New Roman" w:hAnsi="Calibri" w:cs="Calibri"/>
                <w:color w:val="000000"/>
              </w:rPr>
            </w:pPr>
          </w:p>
        </w:tc>
      </w:tr>
      <w:tr w:rsidR="004F4DDF" w:rsidRPr="008407B6" w14:paraId="0481E137" w14:textId="77777777" w:rsidTr="00826AC0">
        <w:trPr>
          <w:trHeight w:val="791"/>
        </w:trPr>
        <w:tc>
          <w:tcPr>
            <w:tcW w:w="2880" w:type="dxa"/>
            <w:tcBorders>
              <w:top w:val="nil"/>
              <w:left w:val="single" w:sz="8" w:space="0" w:color="auto"/>
              <w:bottom w:val="single" w:sz="4" w:space="0" w:color="auto"/>
              <w:right w:val="single" w:sz="4" w:space="0" w:color="auto"/>
            </w:tcBorders>
            <w:vAlign w:val="center"/>
            <w:hideMark/>
          </w:tcPr>
          <w:p w14:paraId="5623554E" w14:textId="77777777" w:rsidR="004F4DDF" w:rsidRPr="008407B6" w:rsidRDefault="004F4DDF" w:rsidP="00826AC0">
            <w:pPr>
              <w:jc w:val="center"/>
              <w:rPr>
                <w:rFonts w:ascii="Calibri" w:eastAsia="Times New Roman" w:hAnsi="Calibri" w:cs="Calibri"/>
                <w:b/>
                <w:bCs/>
                <w:color w:val="000000"/>
              </w:rPr>
            </w:pPr>
            <w:r>
              <w:rPr>
                <w:rFonts w:ascii="Calibri" w:eastAsia="Times New Roman" w:hAnsi="Calibri" w:cs="Calibri"/>
                <w:b/>
                <w:bCs/>
                <w:color w:val="000000"/>
              </w:rPr>
              <w:t>Minimum Building and Parking Setback from SR 37 or US 40 right-of-way line*</w:t>
            </w:r>
          </w:p>
        </w:tc>
        <w:tc>
          <w:tcPr>
            <w:tcW w:w="2070" w:type="dxa"/>
            <w:tcBorders>
              <w:top w:val="nil"/>
              <w:left w:val="nil"/>
              <w:bottom w:val="single" w:sz="4" w:space="0" w:color="auto"/>
              <w:right w:val="single" w:sz="4" w:space="0" w:color="auto"/>
            </w:tcBorders>
            <w:vAlign w:val="center"/>
            <w:hideMark/>
          </w:tcPr>
          <w:p w14:paraId="248C694E"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200 feet</w:t>
            </w:r>
          </w:p>
        </w:tc>
        <w:tc>
          <w:tcPr>
            <w:tcW w:w="2620" w:type="dxa"/>
            <w:tcBorders>
              <w:top w:val="nil"/>
              <w:left w:val="nil"/>
              <w:bottom w:val="single" w:sz="4" w:space="0" w:color="auto"/>
              <w:right w:val="single" w:sz="4" w:space="0" w:color="auto"/>
            </w:tcBorders>
            <w:vAlign w:val="center"/>
          </w:tcPr>
          <w:p w14:paraId="39B09241"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200 feet</w:t>
            </w:r>
          </w:p>
        </w:tc>
        <w:tc>
          <w:tcPr>
            <w:tcW w:w="1900" w:type="dxa"/>
            <w:tcBorders>
              <w:top w:val="nil"/>
              <w:left w:val="nil"/>
              <w:bottom w:val="single" w:sz="4" w:space="0" w:color="auto"/>
              <w:right w:val="single" w:sz="8" w:space="0" w:color="auto"/>
            </w:tcBorders>
            <w:vAlign w:val="center"/>
            <w:hideMark/>
          </w:tcPr>
          <w:p w14:paraId="45E794F0"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200 feet</w:t>
            </w:r>
          </w:p>
        </w:tc>
        <w:tc>
          <w:tcPr>
            <w:tcW w:w="1304" w:type="dxa"/>
            <w:tcBorders>
              <w:top w:val="nil"/>
              <w:left w:val="nil"/>
              <w:bottom w:val="single" w:sz="4" w:space="0" w:color="auto"/>
              <w:right w:val="single" w:sz="8" w:space="0" w:color="auto"/>
            </w:tcBorders>
            <w:vAlign w:val="center"/>
          </w:tcPr>
          <w:p w14:paraId="6049A669"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200 feet</w:t>
            </w:r>
          </w:p>
        </w:tc>
      </w:tr>
      <w:tr w:rsidR="004F4DDF" w:rsidRPr="008407B6" w14:paraId="1DAB4624" w14:textId="77777777" w:rsidTr="00826AC0">
        <w:trPr>
          <w:trHeight w:val="872"/>
        </w:trPr>
        <w:tc>
          <w:tcPr>
            <w:tcW w:w="2880" w:type="dxa"/>
            <w:tcBorders>
              <w:top w:val="nil"/>
              <w:left w:val="single" w:sz="8" w:space="0" w:color="auto"/>
              <w:bottom w:val="single" w:sz="4" w:space="0" w:color="auto"/>
              <w:right w:val="single" w:sz="4" w:space="0" w:color="auto"/>
            </w:tcBorders>
            <w:vAlign w:val="center"/>
            <w:hideMark/>
          </w:tcPr>
          <w:p w14:paraId="05A9B102" w14:textId="77777777" w:rsidR="004F4DDF" w:rsidRPr="008407B6" w:rsidRDefault="004F4DDF" w:rsidP="00826AC0">
            <w:pPr>
              <w:jc w:val="center"/>
              <w:rPr>
                <w:rFonts w:ascii="Calibri" w:eastAsia="Times New Roman" w:hAnsi="Calibri" w:cs="Calibri"/>
                <w:b/>
                <w:bCs/>
                <w:color w:val="000000"/>
              </w:rPr>
            </w:pPr>
            <w:r>
              <w:rPr>
                <w:rFonts w:ascii="Calibri" w:eastAsia="Times New Roman" w:hAnsi="Calibri" w:cs="Calibri"/>
                <w:b/>
                <w:bCs/>
                <w:color w:val="000000"/>
              </w:rPr>
              <w:t>Building and Parking Setback from Collector Road future right-of-way line*</w:t>
            </w:r>
          </w:p>
        </w:tc>
        <w:tc>
          <w:tcPr>
            <w:tcW w:w="2070" w:type="dxa"/>
            <w:tcBorders>
              <w:top w:val="nil"/>
              <w:left w:val="nil"/>
              <w:bottom w:val="single" w:sz="4" w:space="0" w:color="auto"/>
              <w:right w:val="single" w:sz="4" w:space="0" w:color="auto"/>
            </w:tcBorders>
            <w:vAlign w:val="center"/>
            <w:hideMark/>
          </w:tcPr>
          <w:p w14:paraId="59F84BC7"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Maximum 40 feet</w:t>
            </w:r>
          </w:p>
        </w:tc>
        <w:tc>
          <w:tcPr>
            <w:tcW w:w="2620" w:type="dxa"/>
            <w:tcBorders>
              <w:top w:val="nil"/>
              <w:left w:val="nil"/>
              <w:bottom w:val="single" w:sz="4" w:space="0" w:color="auto"/>
              <w:right w:val="single" w:sz="4" w:space="0" w:color="auto"/>
            </w:tcBorders>
            <w:vAlign w:val="center"/>
          </w:tcPr>
          <w:p w14:paraId="257FF806"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Max. 40 feet</w:t>
            </w:r>
          </w:p>
        </w:tc>
        <w:tc>
          <w:tcPr>
            <w:tcW w:w="1900" w:type="dxa"/>
            <w:tcBorders>
              <w:top w:val="nil"/>
              <w:left w:val="nil"/>
              <w:bottom w:val="single" w:sz="4" w:space="0" w:color="auto"/>
              <w:right w:val="single" w:sz="8" w:space="0" w:color="auto"/>
            </w:tcBorders>
            <w:vAlign w:val="center"/>
            <w:hideMark/>
          </w:tcPr>
          <w:p w14:paraId="395AB2C8" w14:textId="77777777" w:rsidR="004F4DDF" w:rsidRPr="008407B6" w:rsidRDefault="004F4DDF" w:rsidP="00826AC0">
            <w:pPr>
              <w:rPr>
                <w:rFonts w:ascii="Calibri" w:eastAsia="Times New Roman" w:hAnsi="Calibri" w:cs="Calibri"/>
                <w:color w:val="000000"/>
              </w:rPr>
            </w:pPr>
            <w:r w:rsidRPr="008407B6">
              <w:rPr>
                <w:rFonts w:ascii="Calibri" w:eastAsia="Times New Roman" w:hAnsi="Calibri" w:cs="Calibri"/>
                <w:color w:val="000000"/>
              </w:rPr>
              <w:t xml:space="preserve">Maximum </w:t>
            </w:r>
            <w:r>
              <w:rPr>
                <w:rFonts w:ascii="Calibri" w:eastAsia="Times New Roman" w:hAnsi="Calibri" w:cs="Calibri"/>
                <w:color w:val="000000"/>
              </w:rPr>
              <w:t>40</w:t>
            </w:r>
            <w:r w:rsidRPr="008407B6">
              <w:rPr>
                <w:rFonts w:ascii="Calibri" w:eastAsia="Times New Roman" w:hAnsi="Calibri" w:cs="Calibri"/>
                <w:color w:val="000000"/>
              </w:rPr>
              <w:t xml:space="preserve"> feet</w:t>
            </w:r>
          </w:p>
        </w:tc>
        <w:tc>
          <w:tcPr>
            <w:tcW w:w="1304" w:type="dxa"/>
            <w:tcBorders>
              <w:top w:val="nil"/>
              <w:left w:val="nil"/>
              <w:bottom w:val="single" w:sz="4" w:space="0" w:color="auto"/>
              <w:right w:val="single" w:sz="8" w:space="0" w:color="auto"/>
            </w:tcBorders>
            <w:vAlign w:val="center"/>
          </w:tcPr>
          <w:p w14:paraId="678969C3"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25 feet</w:t>
            </w:r>
          </w:p>
        </w:tc>
      </w:tr>
      <w:tr w:rsidR="004F4DDF" w:rsidRPr="008407B6" w14:paraId="0ED3B60D" w14:textId="77777777" w:rsidTr="00826AC0">
        <w:trPr>
          <w:trHeight w:val="863"/>
        </w:trPr>
        <w:tc>
          <w:tcPr>
            <w:tcW w:w="2880" w:type="dxa"/>
            <w:tcBorders>
              <w:top w:val="nil"/>
              <w:left w:val="single" w:sz="8" w:space="0" w:color="auto"/>
              <w:bottom w:val="single" w:sz="4" w:space="0" w:color="auto"/>
              <w:right w:val="single" w:sz="4" w:space="0" w:color="auto"/>
            </w:tcBorders>
            <w:vAlign w:val="center"/>
            <w:hideMark/>
          </w:tcPr>
          <w:p w14:paraId="4EAEA6EC" w14:textId="77777777" w:rsidR="004F4DDF" w:rsidRPr="008407B6" w:rsidRDefault="004F4DDF" w:rsidP="00826AC0">
            <w:pPr>
              <w:jc w:val="center"/>
              <w:rPr>
                <w:rFonts w:ascii="Calibri" w:eastAsia="Times New Roman" w:hAnsi="Calibri" w:cs="Calibri"/>
                <w:b/>
                <w:bCs/>
                <w:color w:val="000000"/>
              </w:rPr>
            </w:pPr>
            <w:r>
              <w:rPr>
                <w:rFonts w:ascii="Calibri" w:eastAsia="Times New Roman" w:hAnsi="Calibri" w:cs="Calibri"/>
                <w:b/>
                <w:bCs/>
                <w:color w:val="000000"/>
              </w:rPr>
              <w:t>Building and Parking Setback from Local Road future right-of-way Line*</w:t>
            </w:r>
          </w:p>
        </w:tc>
        <w:tc>
          <w:tcPr>
            <w:tcW w:w="2070" w:type="dxa"/>
            <w:tcBorders>
              <w:top w:val="nil"/>
              <w:left w:val="nil"/>
              <w:bottom w:val="single" w:sz="4" w:space="0" w:color="auto"/>
              <w:right w:val="single" w:sz="4" w:space="0" w:color="auto"/>
            </w:tcBorders>
            <w:vAlign w:val="center"/>
            <w:hideMark/>
          </w:tcPr>
          <w:p w14:paraId="1D468F64"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Maximum 30 feet</w:t>
            </w:r>
          </w:p>
        </w:tc>
        <w:tc>
          <w:tcPr>
            <w:tcW w:w="2620" w:type="dxa"/>
            <w:tcBorders>
              <w:top w:val="nil"/>
              <w:left w:val="nil"/>
              <w:bottom w:val="single" w:sz="4" w:space="0" w:color="auto"/>
              <w:right w:val="single" w:sz="4" w:space="0" w:color="auto"/>
            </w:tcBorders>
            <w:vAlign w:val="center"/>
          </w:tcPr>
          <w:p w14:paraId="36F7B922"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 xml:space="preserve">Maximum </w:t>
            </w:r>
            <w:r>
              <w:rPr>
                <w:rFonts w:ascii="Calibri" w:eastAsia="Times New Roman" w:hAnsi="Calibri" w:cs="Calibri"/>
                <w:color w:val="000000"/>
              </w:rPr>
              <w:t>3</w:t>
            </w:r>
            <w:r w:rsidRPr="008407B6">
              <w:rPr>
                <w:rFonts w:ascii="Calibri" w:eastAsia="Times New Roman" w:hAnsi="Calibri" w:cs="Calibri"/>
                <w:color w:val="000000"/>
              </w:rPr>
              <w:t>0 feet</w:t>
            </w:r>
          </w:p>
        </w:tc>
        <w:tc>
          <w:tcPr>
            <w:tcW w:w="1900" w:type="dxa"/>
            <w:tcBorders>
              <w:top w:val="nil"/>
              <w:left w:val="nil"/>
              <w:bottom w:val="single" w:sz="4" w:space="0" w:color="auto"/>
              <w:right w:val="single" w:sz="8" w:space="0" w:color="auto"/>
            </w:tcBorders>
            <w:vAlign w:val="center"/>
            <w:hideMark/>
          </w:tcPr>
          <w:p w14:paraId="588623F8"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Maximum 3</w:t>
            </w:r>
            <w:r w:rsidRPr="008407B6">
              <w:rPr>
                <w:rFonts w:ascii="Calibri" w:eastAsia="Times New Roman" w:hAnsi="Calibri" w:cs="Calibri"/>
                <w:color w:val="000000"/>
              </w:rPr>
              <w:t>0 fee</w:t>
            </w:r>
            <w:r>
              <w:rPr>
                <w:rFonts w:ascii="Calibri" w:eastAsia="Times New Roman" w:hAnsi="Calibri" w:cs="Calibri"/>
                <w:color w:val="000000"/>
              </w:rPr>
              <w:t>t</w:t>
            </w:r>
          </w:p>
        </w:tc>
        <w:tc>
          <w:tcPr>
            <w:tcW w:w="1304" w:type="dxa"/>
            <w:tcBorders>
              <w:top w:val="nil"/>
              <w:left w:val="nil"/>
              <w:bottom w:val="single" w:sz="4" w:space="0" w:color="auto"/>
              <w:right w:val="single" w:sz="8" w:space="0" w:color="auto"/>
            </w:tcBorders>
            <w:vAlign w:val="center"/>
          </w:tcPr>
          <w:p w14:paraId="2D1EBA09"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Minimum 25 feet</w:t>
            </w:r>
          </w:p>
        </w:tc>
      </w:tr>
      <w:tr w:rsidR="004F4DDF" w:rsidRPr="008407B6" w14:paraId="42E928EF" w14:textId="77777777" w:rsidTr="00826AC0">
        <w:trPr>
          <w:trHeight w:val="503"/>
        </w:trPr>
        <w:tc>
          <w:tcPr>
            <w:tcW w:w="2880" w:type="dxa"/>
            <w:tcBorders>
              <w:top w:val="nil"/>
              <w:left w:val="single" w:sz="8" w:space="0" w:color="auto"/>
              <w:bottom w:val="single" w:sz="4" w:space="0" w:color="auto"/>
              <w:right w:val="single" w:sz="4" w:space="0" w:color="auto"/>
            </w:tcBorders>
            <w:noWrap/>
            <w:vAlign w:val="center"/>
            <w:hideMark/>
          </w:tcPr>
          <w:p w14:paraId="6AFBCED6"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t>Minimum Side Setback</w:t>
            </w:r>
          </w:p>
        </w:tc>
        <w:tc>
          <w:tcPr>
            <w:tcW w:w="2070" w:type="dxa"/>
            <w:tcBorders>
              <w:top w:val="nil"/>
              <w:left w:val="nil"/>
              <w:bottom w:val="single" w:sz="4" w:space="0" w:color="auto"/>
              <w:right w:val="single" w:sz="4" w:space="0" w:color="auto"/>
            </w:tcBorders>
            <w:vAlign w:val="center"/>
            <w:hideMark/>
          </w:tcPr>
          <w:p w14:paraId="593AD7D5"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15 feet**</w:t>
            </w:r>
          </w:p>
        </w:tc>
        <w:tc>
          <w:tcPr>
            <w:tcW w:w="2620" w:type="dxa"/>
            <w:tcBorders>
              <w:top w:val="nil"/>
              <w:left w:val="nil"/>
              <w:bottom w:val="single" w:sz="4" w:space="0" w:color="auto"/>
              <w:right w:val="single" w:sz="4" w:space="0" w:color="auto"/>
            </w:tcBorders>
            <w:vAlign w:val="center"/>
          </w:tcPr>
          <w:p w14:paraId="4176FC64"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12 feet**</w:t>
            </w:r>
          </w:p>
        </w:tc>
        <w:tc>
          <w:tcPr>
            <w:tcW w:w="1900" w:type="dxa"/>
            <w:tcBorders>
              <w:top w:val="nil"/>
              <w:left w:val="nil"/>
              <w:bottom w:val="single" w:sz="4" w:space="0" w:color="auto"/>
              <w:right w:val="single" w:sz="8" w:space="0" w:color="auto"/>
            </w:tcBorders>
            <w:vAlign w:val="center"/>
            <w:hideMark/>
          </w:tcPr>
          <w:p w14:paraId="0CBD6564"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15 feet**</w:t>
            </w:r>
          </w:p>
        </w:tc>
        <w:tc>
          <w:tcPr>
            <w:tcW w:w="1304" w:type="dxa"/>
            <w:tcBorders>
              <w:top w:val="nil"/>
              <w:left w:val="nil"/>
              <w:bottom w:val="single" w:sz="4" w:space="0" w:color="auto"/>
              <w:right w:val="single" w:sz="8" w:space="0" w:color="auto"/>
            </w:tcBorders>
            <w:vAlign w:val="center"/>
          </w:tcPr>
          <w:p w14:paraId="58E777BB"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5 feet</w:t>
            </w:r>
          </w:p>
        </w:tc>
      </w:tr>
      <w:tr w:rsidR="004F4DDF" w:rsidRPr="008407B6" w14:paraId="298762C7" w14:textId="77777777" w:rsidTr="00826AC0">
        <w:trPr>
          <w:trHeight w:val="485"/>
        </w:trPr>
        <w:tc>
          <w:tcPr>
            <w:tcW w:w="2880" w:type="dxa"/>
            <w:tcBorders>
              <w:top w:val="nil"/>
              <w:left w:val="single" w:sz="8" w:space="0" w:color="auto"/>
              <w:bottom w:val="single" w:sz="4" w:space="0" w:color="auto"/>
              <w:right w:val="single" w:sz="4" w:space="0" w:color="auto"/>
            </w:tcBorders>
            <w:noWrap/>
            <w:vAlign w:val="center"/>
            <w:hideMark/>
          </w:tcPr>
          <w:p w14:paraId="05D4372A"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t>Minimum Rear Setback</w:t>
            </w:r>
          </w:p>
        </w:tc>
        <w:tc>
          <w:tcPr>
            <w:tcW w:w="2070" w:type="dxa"/>
            <w:tcBorders>
              <w:top w:val="nil"/>
              <w:left w:val="nil"/>
              <w:bottom w:val="single" w:sz="4" w:space="0" w:color="auto"/>
              <w:right w:val="single" w:sz="4" w:space="0" w:color="auto"/>
            </w:tcBorders>
            <w:vAlign w:val="center"/>
            <w:hideMark/>
          </w:tcPr>
          <w:p w14:paraId="3954EDAC"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25 feet**</w:t>
            </w:r>
          </w:p>
        </w:tc>
        <w:tc>
          <w:tcPr>
            <w:tcW w:w="2620" w:type="dxa"/>
            <w:tcBorders>
              <w:top w:val="nil"/>
              <w:left w:val="nil"/>
              <w:bottom w:val="single" w:sz="4" w:space="0" w:color="auto"/>
              <w:right w:val="single" w:sz="4" w:space="0" w:color="auto"/>
            </w:tcBorders>
            <w:vAlign w:val="center"/>
          </w:tcPr>
          <w:p w14:paraId="0A2EA7CB"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25 feet**</w:t>
            </w:r>
          </w:p>
        </w:tc>
        <w:tc>
          <w:tcPr>
            <w:tcW w:w="1900" w:type="dxa"/>
            <w:tcBorders>
              <w:top w:val="nil"/>
              <w:left w:val="nil"/>
              <w:bottom w:val="single" w:sz="4" w:space="0" w:color="auto"/>
              <w:right w:val="single" w:sz="8" w:space="0" w:color="auto"/>
            </w:tcBorders>
            <w:vAlign w:val="center"/>
            <w:hideMark/>
          </w:tcPr>
          <w:p w14:paraId="3AE7D516"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25 feet**</w:t>
            </w:r>
          </w:p>
        </w:tc>
        <w:tc>
          <w:tcPr>
            <w:tcW w:w="1304" w:type="dxa"/>
            <w:tcBorders>
              <w:top w:val="nil"/>
              <w:left w:val="nil"/>
              <w:bottom w:val="single" w:sz="4" w:space="0" w:color="auto"/>
              <w:right w:val="single" w:sz="8" w:space="0" w:color="auto"/>
            </w:tcBorders>
            <w:vAlign w:val="center"/>
          </w:tcPr>
          <w:p w14:paraId="6AE68BA0"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25 feet</w:t>
            </w:r>
          </w:p>
        </w:tc>
      </w:tr>
      <w:tr w:rsidR="004F4DDF" w:rsidRPr="008407B6" w14:paraId="0CF322AA" w14:textId="77777777" w:rsidTr="00826AC0">
        <w:trPr>
          <w:trHeight w:val="1035"/>
        </w:trPr>
        <w:tc>
          <w:tcPr>
            <w:tcW w:w="2880" w:type="dxa"/>
            <w:tcBorders>
              <w:top w:val="nil"/>
              <w:left w:val="single" w:sz="8" w:space="0" w:color="auto"/>
              <w:bottom w:val="single" w:sz="4" w:space="0" w:color="auto"/>
              <w:right w:val="single" w:sz="4" w:space="0" w:color="auto"/>
            </w:tcBorders>
            <w:vAlign w:val="center"/>
            <w:hideMark/>
          </w:tcPr>
          <w:p w14:paraId="49E52444"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t>Tract Boundary Setback when abutting a</w:t>
            </w:r>
            <w:r>
              <w:rPr>
                <w:rFonts w:ascii="Calibri" w:eastAsia="Times New Roman" w:hAnsi="Calibri" w:cs="Calibri"/>
                <w:b/>
                <w:bCs/>
                <w:color w:val="000000"/>
              </w:rPr>
              <w:t xml:space="preserve"> </w:t>
            </w:r>
            <w:r w:rsidRPr="008407B6">
              <w:rPr>
                <w:rFonts w:ascii="Calibri" w:eastAsia="Times New Roman" w:hAnsi="Calibri" w:cs="Calibri"/>
                <w:b/>
                <w:bCs/>
                <w:color w:val="000000"/>
              </w:rPr>
              <w:t>single-family residential area</w:t>
            </w:r>
          </w:p>
        </w:tc>
        <w:tc>
          <w:tcPr>
            <w:tcW w:w="2070" w:type="dxa"/>
            <w:tcBorders>
              <w:top w:val="nil"/>
              <w:left w:val="nil"/>
              <w:bottom w:val="single" w:sz="4" w:space="0" w:color="auto"/>
              <w:right w:val="single" w:sz="4" w:space="0" w:color="auto"/>
            </w:tcBorders>
            <w:vAlign w:val="center"/>
            <w:hideMark/>
          </w:tcPr>
          <w:p w14:paraId="76AD127A"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100 feet</w:t>
            </w:r>
          </w:p>
        </w:tc>
        <w:tc>
          <w:tcPr>
            <w:tcW w:w="2620" w:type="dxa"/>
            <w:tcBorders>
              <w:top w:val="nil"/>
              <w:left w:val="nil"/>
              <w:bottom w:val="single" w:sz="4" w:space="0" w:color="auto"/>
              <w:right w:val="single" w:sz="4" w:space="0" w:color="auto"/>
            </w:tcBorders>
            <w:vAlign w:val="center"/>
          </w:tcPr>
          <w:p w14:paraId="68AAC0FD"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100 feet</w:t>
            </w:r>
          </w:p>
        </w:tc>
        <w:tc>
          <w:tcPr>
            <w:tcW w:w="1900" w:type="dxa"/>
            <w:tcBorders>
              <w:top w:val="nil"/>
              <w:left w:val="nil"/>
              <w:bottom w:val="single" w:sz="4" w:space="0" w:color="auto"/>
              <w:right w:val="single" w:sz="8" w:space="0" w:color="auto"/>
            </w:tcBorders>
            <w:vAlign w:val="center"/>
            <w:hideMark/>
          </w:tcPr>
          <w:p w14:paraId="79BA8EAF"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100 feet</w:t>
            </w:r>
          </w:p>
        </w:tc>
        <w:tc>
          <w:tcPr>
            <w:tcW w:w="1304" w:type="dxa"/>
            <w:tcBorders>
              <w:top w:val="nil"/>
              <w:left w:val="nil"/>
              <w:bottom w:val="single" w:sz="4" w:space="0" w:color="auto"/>
              <w:right w:val="single" w:sz="8" w:space="0" w:color="auto"/>
            </w:tcBorders>
            <w:vAlign w:val="center"/>
          </w:tcPr>
          <w:p w14:paraId="0500DB8B"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N/A</w:t>
            </w:r>
          </w:p>
        </w:tc>
      </w:tr>
      <w:tr w:rsidR="004F4DDF" w:rsidRPr="008407B6" w14:paraId="4E3CAEA8" w14:textId="77777777" w:rsidTr="00826AC0">
        <w:trPr>
          <w:trHeight w:val="719"/>
        </w:trPr>
        <w:tc>
          <w:tcPr>
            <w:tcW w:w="2880" w:type="dxa"/>
            <w:tcBorders>
              <w:top w:val="nil"/>
              <w:left w:val="single" w:sz="8" w:space="0" w:color="auto"/>
              <w:bottom w:val="single" w:sz="4" w:space="0" w:color="auto"/>
              <w:right w:val="single" w:sz="4" w:space="0" w:color="auto"/>
            </w:tcBorders>
            <w:vAlign w:val="center"/>
            <w:hideMark/>
          </w:tcPr>
          <w:p w14:paraId="66858BF4"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t>Maximum Lot Coverage</w:t>
            </w:r>
          </w:p>
        </w:tc>
        <w:tc>
          <w:tcPr>
            <w:tcW w:w="2070" w:type="dxa"/>
            <w:tcBorders>
              <w:top w:val="nil"/>
              <w:left w:val="nil"/>
              <w:bottom w:val="single" w:sz="4" w:space="0" w:color="auto"/>
              <w:right w:val="single" w:sz="4" w:space="0" w:color="auto"/>
            </w:tcBorders>
            <w:vAlign w:val="center"/>
            <w:hideMark/>
          </w:tcPr>
          <w:p w14:paraId="2C56F253"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7</w:t>
            </w:r>
            <w:r w:rsidRPr="008407B6">
              <w:rPr>
                <w:rFonts w:ascii="Calibri" w:eastAsia="Times New Roman" w:hAnsi="Calibri" w:cs="Calibri"/>
                <w:color w:val="000000"/>
              </w:rPr>
              <w:t>0 percent</w:t>
            </w:r>
          </w:p>
        </w:tc>
        <w:tc>
          <w:tcPr>
            <w:tcW w:w="2620" w:type="dxa"/>
            <w:tcBorders>
              <w:top w:val="nil"/>
              <w:left w:val="nil"/>
              <w:bottom w:val="single" w:sz="4" w:space="0" w:color="auto"/>
              <w:right w:val="single" w:sz="4" w:space="0" w:color="auto"/>
            </w:tcBorders>
            <w:vAlign w:val="center"/>
          </w:tcPr>
          <w:p w14:paraId="1E9B1619"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7</w:t>
            </w:r>
            <w:r w:rsidRPr="008407B6">
              <w:rPr>
                <w:rFonts w:ascii="Calibri" w:eastAsia="Times New Roman" w:hAnsi="Calibri" w:cs="Calibri"/>
                <w:color w:val="000000"/>
              </w:rPr>
              <w:t>0 percent</w:t>
            </w:r>
          </w:p>
        </w:tc>
        <w:tc>
          <w:tcPr>
            <w:tcW w:w="1900" w:type="dxa"/>
            <w:tcBorders>
              <w:top w:val="nil"/>
              <w:left w:val="nil"/>
              <w:bottom w:val="single" w:sz="4" w:space="0" w:color="auto"/>
              <w:right w:val="single" w:sz="8" w:space="0" w:color="auto"/>
            </w:tcBorders>
            <w:vAlign w:val="center"/>
            <w:hideMark/>
          </w:tcPr>
          <w:p w14:paraId="3EAB7C8C"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7</w:t>
            </w:r>
            <w:r w:rsidRPr="008407B6">
              <w:rPr>
                <w:rFonts w:ascii="Calibri" w:eastAsia="Times New Roman" w:hAnsi="Calibri" w:cs="Calibri"/>
                <w:color w:val="000000"/>
              </w:rPr>
              <w:t>0 percent</w:t>
            </w:r>
          </w:p>
        </w:tc>
        <w:tc>
          <w:tcPr>
            <w:tcW w:w="1304" w:type="dxa"/>
            <w:tcBorders>
              <w:top w:val="nil"/>
              <w:left w:val="nil"/>
              <w:bottom w:val="single" w:sz="4" w:space="0" w:color="auto"/>
              <w:right w:val="single" w:sz="8" w:space="0" w:color="auto"/>
            </w:tcBorders>
            <w:vAlign w:val="center"/>
          </w:tcPr>
          <w:p w14:paraId="53D5DAEE"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35 percent</w:t>
            </w:r>
          </w:p>
        </w:tc>
      </w:tr>
      <w:tr w:rsidR="004F4DDF" w:rsidRPr="008407B6" w14:paraId="2B9BD603" w14:textId="77777777" w:rsidTr="00826AC0">
        <w:trPr>
          <w:trHeight w:val="517"/>
        </w:trPr>
        <w:tc>
          <w:tcPr>
            <w:tcW w:w="2880" w:type="dxa"/>
            <w:tcBorders>
              <w:top w:val="nil"/>
              <w:left w:val="single" w:sz="8" w:space="0" w:color="auto"/>
              <w:bottom w:val="single" w:sz="4" w:space="0" w:color="auto"/>
              <w:right w:val="single" w:sz="4" w:space="0" w:color="auto"/>
            </w:tcBorders>
            <w:vAlign w:val="center"/>
            <w:hideMark/>
          </w:tcPr>
          <w:p w14:paraId="090546D7"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t>Maximum Building Height***</w:t>
            </w:r>
            <w:r>
              <w:rPr>
                <w:rFonts w:ascii="Calibri" w:eastAsia="Times New Roman" w:hAnsi="Calibri" w:cs="Calibri"/>
                <w:b/>
                <w:bCs/>
                <w:color w:val="000000"/>
              </w:rPr>
              <w:t xml:space="preserve"> (Subarea D)</w:t>
            </w:r>
          </w:p>
        </w:tc>
        <w:tc>
          <w:tcPr>
            <w:tcW w:w="2070" w:type="dxa"/>
            <w:tcBorders>
              <w:top w:val="nil"/>
              <w:left w:val="nil"/>
              <w:bottom w:val="single" w:sz="4" w:space="0" w:color="auto"/>
              <w:right w:val="single" w:sz="4" w:space="0" w:color="auto"/>
            </w:tcBorders>
            <w:vAlign w:val="center"/>
            <w:hideMark/>
          </w:tcPr>
          <w:p w14:paraId="2A7B577C"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45</w:t>
            </w:r>
            <w:r w:rsidRPr="008407B6">
              <w:rPr>
                <w:rFonts w:ascii="Calibri" w:eastAsia="Times New Roman" w:hAnsi="Calibri" w:cs="Calibri"/>
                <w:color w:val="000000"/>
              </w:rPr>
              <w:t xml:space="preserve"> feet</w:t>
            </w:r>
          </w:p>
        </w:tc>
        <w:tc>
          <w:tcPr>
            <w:tcW w:w="2620" w:type="dxa"/>
            <w:tcBorders>
              <w:top w:val="nil"/>
              <w:left w:val="nil"/>
              <w:bottom w:val="single" w:sz="4" w:space="0" w:color="auto"/>
              <w:right w:val="single" w:sz="4" w:space="0" w:color="auto"/>
            </w:tcBorders>
            <w:vAlign w:val="center"/>
          </w:tcPr>
          <w:p w14:paraId="58D7FE6C"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45</w:t>
            </w:r>
            <w:r w:rsidRPr="008407B6">
              <w:rPr>
                <w:rFonts w:ascii="Calibri" w:eastAsia="Times New Roman" w:hAnsi="Calibri" w:cs="Calibri"/>
                <w:color w:val="000000"/>
              </w:rPr>
              <w:t xml:space="preserve"> feet</w:t>
            </w:r>
          </w:p>
        </w:tc>
        <w:tc>
          <w:tcPr>
            <w:tcW w:w="1900" w:type="dxa"/>
            <w:tcBorders>
              <w:top w:val="nil"/>
              <w:left w:val="nil"/>
              <w:bottom w:val="single" w:sz="4" w:space="0" w:color="auto"/>
              <w:right w:val="single" w:sz="8" w:space="0" w:color="auto"/>
            </w:tcBorders>
            <w:vAlign w:val="center"/>
            <w:hideMark/>
          </w:tcPr>
          <w:p w14:paraId="71484EEC"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45</w:t>
            </w:r>
            <w:r w:rsidRPr="008407B6">
              <w:rPr>
                <w:rFonts w:ascii="Calibri" w:eastAsia="Times New Roman" w:hAnsi="Calibri" w:cs="Calibri"/>
                <w:color w:val="000000"/>
              </w:rPr>
              <w:t xml:space="preserve"> feet</w:t>
            </w:r>
          </w:p>
        </w:tc>
        <w:tc>
          <w:tcPr>
            <w:tcW w:w="1304" w:type="dxa"/>
            <w:tcBorders>
              <w:top w:val="nil"/>
              <w:left w:val="nil"/>
              <w:bottom w:val="single" w:sz="4" w:space="0" w:color="auto"/>
              <w:right w:val="single" w:sz="8" w:space="0" w:color="auto"/>
            </w:tcBorders>
            <w:vAlign w:val="center"/>
          </w:tcPr>
          <w:p w14:paraId="7E089DD4"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35 feet</w:t>
            </w:r>
          </w:p>
        </w:tc>
      </w:tr>
      <w:tr w:rsidR="004F4DDF" w:rsidRPr="008407B6" w14:paraId="1183FEB0" w14:textId="77777777" w:rsidTr="00826AC0">
        <w:trPr>
          <w:trHeight w:val="776"/>
        </w:trPr>
        <w:tc>
          <w:tcPr>
            <w:tcW w:w="2880" w:type="dxa"/>
            <w:tcBorders>
              <w:top w:val="nil"/>
              <w:left w:val="single" w:sz="8" w:space="0" w:color="auto"/>
              <w:bottom w:val="single" w:sz="4" w:space="0" w:color="auto"/>
              <w:right w:val="single" w:sz="4" w:space="0" w:color="auto"/>
            </w:tcBorders>
            <w:vAlign w:val="center"/>
          </w:tcPr>
          <w:p w14:paraId="146DFEA5"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t>Maximum Building Height***</w:t>
            </w:r>
            <w:r>
              <w:rPr>
                <w:rFonts w:ascii="Calibri" w:eastAsia="Times New Roman" w:hAnsi="Calibri" w:cs="Calibri"/>
                <w:b/>
                <w:bCs/>
                <w:color w:val="000000"/>
              </w:rPr>
              <w:t xml:space="preserve"> (Subarea E)</w:t>
            </w:r>
          </w:p>
        </w:tc>
        <w:tc>
          <w:tcPr>
            <w:tcW w:w="2070" w:type="dxa"/>
            <w:tcBorders>
              <w:top w:val="nil"/>
              <w:left w:val="nil"/>
              <w:bottom w:val="single" w:sz="4" w:space="0" w:color="auto"/>
              <w:right w:val="single" w:sz="4" w:space="0" w:color="auto"/>
            </w:tcBorders>
            <w:vAlign w:val="center"/>
          </w:tcPr>
          <w:p w14:paraId="5ACEB357"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N/A</w:t>
            </w:r>
          </w:p>
        </w:tc>
        <w:tc>
          <w:tcPr>
            <w:tcW w:w="2620" w:type="dxa"/>
            <w:tcBorders>
              <w:top w:val="nil"/>
              <w:left w:val="nil"/>
              <w:bottom w:val="single" w:sz="4" w:space="0" w:color="auto"/>
              <w:right w:val="single" w:sz="4" w:space="0" w:color="auto"/>
            </w:tcBorders>
            <w:vAlign w:val="center"/>
          </w:tcPr>
          <w:p w14:paraId="46C301AC"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35 feet</w:t>
            </w:r>
          </w:p>
        </w:tc>
        <w:tc>
          <w:tcPr>
            <w:tcW w:w="1900" w:type="dxa"/>
            <w:tcBorders>
              <w:top w:val="nil"/>
              <w:left w:val="nil"/>
              <w:bottom w:val="single" w:sz="4" w:space="0" w:color="auto"/>
              <w:right w:val="single" w:sz="8" w:space="0" w:color="auto"/>
            </w:tcBorders>
            <w:vAlign w:val="center"/>
          </w:tcPr>
          <w:p w14:paraId="422400FF"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35 feet</w:t>
            </w:r>
          </w:p>
        </w:tc>
        <w:tc>
          <w:tcPr>
            <w:tcW w:w="1304" w:type="dxa"/>
            <w:tcBorders>
              <w:top w:val="nil"/>
              <w:left w:val="nil"/>
              <w:bottom w:val="single" w:sz="4" w:space="0" w:color="auto"/>
              <w:right w:val="single" w:sz="8" w:space="0" w:color="auto"/>
            </w:tcBorders>
            <w:vAlign w:val="center"/>
          </w:tcPr>
          <w:p w14:paraId="7A47047C" w14:textId="77777777" w:rsidR="004F4DDF" w:rsidRDefault="004F4DDF" w:rsidP="00826AC0">
            <w:pPr>
              <w:jc w:val="center"/>
              <w:rPr>
                <w:rFonts w:ascii="Calibri" w:eastAsia="Times New Roman" w:hAnsi="Calibri" w:cs="Calibri"/>
                <w:color w:val="000000"/>
              </w:rPr>
            </w:pPr>
            <w:r>
              <w:rPr>
                <w:rFonts w:ascii="Calibri" w:eastAsia="Times New Roman" w:hAnsi="Calibri" w:cs="Calibri"/>
                <w:color w:val="000000"/>
              </w:rPr>
              <w:t>35 feet</w:t>
            </w:r>
          </w:p>
        </w:tc>
      </w:tr>
      <w:tr w:rsidR="004F4DDF" w:rsidRPr="008407B6" w14:paraId="2C2117CF" w14:textId="77777777" w:rsidTr="00826AC0">
        <w:trPr>
          <w:trHeight w:val="776"/>
        </w:trPr>
        <w:tc>
          <w:tcPr>
            <w:tcW w:w="2880" w:type="dxa"/>
            <w:tcBorders>
              <w:top w:val="nil"/>
              <w:left w:val="single" w:sz="8" w:space="0" w:color="auto"/>
              <w:bottom w:val="single" w:sz="2" w:space="0" w:color="auto"/>
              <w:right w:val="single" w:sz="4" w:space="0" w:color="auto"/>
            </w:tcBorders>
            <w:vAlign w:val="center"/>
            <w:hideMark/>
          </w:tcPr>
          <w:p w14:paraId="0FCE604F" w14:textId="77777777" w:rsidR="004F4DDF" w:rsidRPr="008407B6" w:rsidRDefault="004F4DDF" w:rsidP="00826AC0">
            <w:pPr>
              <w:jc w:val="center"/>
              <w:rPr>
                <w:rFonts w:ascii="Calibri" w:eastAsia="Times New Roman" w:hAnsi="Calibri" w:cs="Calibri"/>
                <w:b/>
                <w:bCs/>
                <w:color w:val="000000"/>
              </w:rPr>
            </w:pPr>
            <w:r w:rsidRPr="008407B6">
              <w:rPr>
                <w:rFonts w:ascii="Calibri" w:eastAsia="Times New Roman" w:hAnsi="Calibri" w:cs="Calibri"/>
                <w:b/>
                <w:bCs/>
                <w:color w:val="000000"/>
              </w:rPr>
              <w:lastRenderedPageBreak/>
              <w:t>Min. Distance Between Buildings on Same Lot</w:t>
            </w:r>
          </w:p>
        </w:tc>
        <w:tc>
          <w:tcPr>
            <w:tcW w:w="2070" w:type="dxa"/>
            <w:tcBorders>
              <w:top w:val="nil"/>
              <w:left w:val="nil"/>
              <w:bottom w:val="single" w:sz="2" w:space="0" w:color="auto"/>
              <w:right w:val="single" w:sz="4" w:space="0" w:color="auto"/>
            </w:tcBorders>
            <w:vAlign w:val="center"/>
            <w:hideMark/>
          </w:tcPr>
          <w:p w14:paraId="7B517D47"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20 feet</w:t>
            </w:r>
          </w:p>
        </w:tc>
        <w:tc>
          <w:tcPr>
            <w:tcW w:w="2620" w:type="dxa"/>
            <w:tcBorders>
              <w:top w:val="nil"/>
              <w:left w:val="nil"/>
              <w:bottom w:val="single" w:sz="2" w:space="0" w:color="auto"/>
              <w:right w:val="single" w:sz="4" w:space="0" w:color="auto"/>
            </w:tcBorders>
            <w:vAlign w:val="center"/>
          </w:tcPr>
          <w:p w14:paraId="0040110C"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12 feet</w:t>
            </w:r>
          </w:p>
        </w:tc>
        <w:tc>
          <w:tcPr>
            <w:tcW w:w="1900" w:type="dxa"/>
            <w:tcBorders>
              <w:top w:val="nil"/>
              <w:left w:val="nil"/>
              <w:bottom w:val="single" w:sz="2" w:space="0" w:color="auto"/>
              <w:right w:val="single" w:sz="8" w:space="0" w:color="auto"/>
            </w:tcBorders>
            <w:vAlign w:val="center"/>
            <w:hideMark/>
          </w:tcPr>
          <w:p w14:paraId="34DA9D67" w14:textId="77777777" w:rsidR="004F4DDF" w:rsidRPr="008407B6" w:rsidRDefault="004F4DDF" w:rsidP="00826AC0">
            <w:pPr>
              <w:jc w:val="center"/>
              <w:rPr>
                <w:rFonts w:ascii="Calibri" w:eastAsia="Times New Roman" w:hAnsi="Calibri" w:cs="Calibri"/>
                <w:color w:val="000000"/>
              </w:rPr>
            </w:pPr>
            <w:r w:rsidRPr="008407B6">
              <w:rPr>
                <w:rFonts w:ascii="Calibri" w:eastAsia="Times New Roman" w:hAnsi="Calibri" w:cs="Calibri"/>
                <w:color w:val="000000"/>
              </w:rPr>
              <w:t>20 feet</w:t>
            </w:r>
          </w:p>
        </w:tc>
        <w:tc>
          <w:tcPr>
            <w:tcW w:w="1304" w:type="dxa"/>
            <w:tcBorders>
              <w:top w:val="nil"/>
              <w:left w:val="nil"/>
              <w:bottom w:val="single" w:sz="2" w:space="0" w:color="auto"/>
              <w:right w:val="single" w:sz="8" w:space="0" w:color="auto"/>
            </w:tcBorders>
            <w:vAlign w:val="center"/>
          </w:tcPr>
          <w:p w14:paraId="41D53A0F" w14:textId="77777777" w:rsidR="004F4DDF" w:rsidRPr="008407B6" w:rsidRDefault="004F4DDF" w:rsidP="00826AC0">
            <w:pPr>
              <w:jc w:val="center"/>
              <w:rPr>
                <w:rFonts w:ascii="Calibri" w:eastAsia="Times New Roman" w:hAnsi="Calibri" w:cs="Calibri"/>
                <w:color w:val="000000"/>
              </w:rPr>
            </w:pPr>
            <w:r>
              <w:rPr>
                <w:rFonts w:ascii="Calibri" w:eastAsia="Times New Roman" w:hAnsi="Calibri" w:cs="Calibri"/>
                <w:color w:val="000000"/>
              </w:rPr>
              <w:t>N/A</w:t>
            </w:r>
          </w:p>
        </w:tc>
      </w:tr>
      <w:tr w:rsidR="004F4DDF" w:rsidRPr="008407B6" w14:paraId="42B8B02C" w14:textId="77777777" w:rsidTr="00826AC0">
        <w:trPr>
          <w:trHeight w:val="776"/>
        </w:trPr>
        <w:tc>
          <w:tcPr>
            <w:tcW w:w="10774" w:type="dxa"/>
            <w:gridSpan w:val="5"/>
            <w:tcBorders>
              <w:top w:val="single" w:sz="2" w:space="0" w:color="auto"/>
              <w:left w:val="single" w:sz="2" w:space="0" w:color="auto"/>
              <w:bottom w:val="single" w:sz="2" w:space="0" w:color="auto"/>
              <w:right w:val="single" w:sz="2" w:space="0" w:color="auto"/>
            </w:tcBorders>
          </w:tcPr>
          <w:p w14:paraId="0C9B292F" w14:textId="77777777" w:rsidR="004F4DDF" w:rsidRPr="008407B6" w:rsidRDefault="004F4DDF" w:rsidP="00826AC0">
            <w:pPr>
              <w:tabs>
                <w:tab w:val="left" w:pos="360"/>
              </w:tabs>
              <w:contextualSpacing/>
              <w:jc w:val="both"/>
              <w:rPr>
                <w:rFonts w:cs="Times New Roman"/>
                <w:szCs w:val="24"/>
              </w:rPr>
            </w:pPr>
            <w:r w:rsidRPr="008407B6">
              <w:rPr>
                <w:rFonts w:cs="Times New Roman"/>
                <w:szCs w:val="24"/>
              </w:rPr>
              <w:t xml:space="preserve">* In no case, shall a parking lot encroach into the minimum </w:t>
            </w:r>
            <w:r>
              <w:rPr>
                <w:rFonts w:cs="Times New Roman"/>
                <w:szCs w:val="24"/>
              </w:rPr>
              <w:t>s</w:t>
            </w:r>
            <w:r w:rsidRPr="008407B6">
              <w:rPr>
                <w:rFonts w:cs="Times New Roman"/>
                <w:szCs w:val="24"/>
              </w:rPr>
              <w:t xml:space="preserve">etback from the right-of-way.  The </w:t>
            </w:r>
            <w:r>
              <w:rPr>
                <w:rFonts w:cs="Times New Roman"/>
                <w:szCs w:val="24"/>
              </w:rPr>
              <w:t>s</w:t>
            </w:r>
            <w:r w:rsidRPr="008407B6">
              <w:rPr>
                <w:rFonts w:cs="Times New Roman"/>
                <w:szCs w:val="24"/>
              </w:rPr>
              <w:t xml:space="preserve">etback from the </w:t>
            </w:r>
            <w:r>
              <w:rPr>
                <w:rFonts w:cs="Times New Roman"/>
                <w:szCs w:val="24"/>
              </w:rPr>
              <w:t>r</w:t>
            </w:r>
            <w:r w:rsidRPr="008407B6">
              <w:rPr>
                <w:rFonts w:cs="Times New Roman"/>
                <w:szCs w:val="24"/>
              </w:rPr>
              <w:t>ight-of-</w:t>
            </w:r>
            <w:r>
              <w:rPr>
                <w:rFonts w:cs="Times New Roman"/>
                <w:szCs w:val="24"/>
              </w:rPr>
              <w:t>w</w:t>
            </w:r>
            <w:r w:rsidRPr="008407B6">
              <w:rPr>
                <w:rFonts w:cs="Times New Roman"/>
                <w:szCs w:val="24"/>
              </w:rPr>
              <w:t xml:space="preserve">ay should be landscaped and may include the required multi-use path or sidewalk, </w:t>
            </w:r>
            <w:r>
              <w:rPr>
                <w:rFonts w:cs="Times New Roman"/>
                <w:szCs w:val="24"/>
              </w:rPr>
              <w:t>f</w:t>
            </w:r>
            <w:r w:rsidRPr="008407B6">
              <w:rPr>
                <w:rFonts w:cs="Times New Roman"/>
                <w:szCs w:val="24"/>
              </w:rPr>
              <w:t xml:space="preserve">ences, or a development entry features or </w:t>
            </w:r>
            <w:r>
              <w:rPr>
                <w:rFonts w:cs="Times New Roman"/>
                <w:szCs w:val="24"/>
              </w:rPr>
              <w:t>si</w:t>
            </w:r>
            <w:r w:rsidRPr="008407B6">
              <w:rPr>
                <w:rFonts w:cs="Times New Roman"/>
                <w:szCs w:val="24"/>
              </w:rPr>
              <w:t>gn that meets the requirements of this Article.</w:t>
            </w:r>
          </w:p>
          <w:p w14:paraId="3787A067" w14:textId="2415B668" w:rsidR="004F4DDF" w:rsidRPr="008407B6" w:rsidRDefault="004F4DDF" w:rsidP="00826AC0">
            <w:pPr>
              <w:tabs>
                <w:tab w:val="left" w:pos="360"/>
              </w:tabs>
              <w:contextualSpacing/>
              <w:jc w:val="both"/>
              <w:rPr>
                <w:rFonts w:cs="Times New Roman"/>
                <w:szCs w:val="24"/>
              </w:rPr>
            </w:pPr>
            <w:r w:rsidRPr="008407B6">
              <w:rPr>
                <w:rFonts w:cs="Times New Roman"/>
                <w:szCs w:val="24"/>
              </w:rPr>
              <w:t xml:space="preserve">**Parking may encroach into a </w:t>
            </w:r>
            <w:r>
              <w:rPr>
                <w:rFonts w:cs="Times New Roman"/>
                <w:szCs w:val="24"/>
              </w:rPr>
              <w:t>s</w:t>
            </w:r>
            <w:r w:rsidRPr="008407B6">
              <w:rPr>
                <w:rFonts w:cs="Times New Roman"/>
                <w:szCs w:val="24"/>
              </w:rPr>
              <w:t xml:space="preserve">ide or </w:t>
            </w:r>
            <w:r>
              <w:rPr>
                <w:rFonts w:cs="Times New Roman"/>
                <w:szCs w:val="24"/>
              </w:rPr>
              <w:t>r</w:t>
            </w:r>
            <w:r w:rsidRPr="008407B6">
              <w:rPr>
                <w:rFonts w:cs="Times New Roman"/>
                <w:szCs w:val="24"/>
              </w:rPr>
              <w:t xml:space="preserve">ear </w:t>
            </w:r>
            <w:r>
              <w:rPr>
                <w:rFonts w:cs="Times New Roman"/>
                <w:szCs w:val="24"/>
              </w:rPr>
              <w:t>s</w:t>
            </w:r>
            <w:r w:rsidRPr="008407B6">
              <w:rPr>
                <w:rFonts w:cs="Times New Roman"/>
                <w:szCs w:val="24"/>
              </w:rPr>
              <w:t xml:space="preserve">etback, but in no case shall parking be located closer than five feet from the internal lot line, except in cases where the Board of </w:t>
            </w:r>
            <w:r>
              <w:rPr>
                <w:rFonts w:cs="Times New Roman"/>
                <w:szCs w:val="24"/>
              </w:rPr>
              <w:t>Board of Trustees</w:t>
            </w:r>
            <w:r w:rsidRPr="008407B6">
              <w:rPr>
                <w:rFonts w:cs="Times New Roman"/>
                <w:szCs w:val="24"/>
              </w:rPr>
              <w:t xml:space="preserve"> determines that parking lots need to straddle internal lot lines in order to comply with the connectivity requirements of </w:t>
            </w:r>
            <w:hyperlink w:anchor="Section_14_07_d_Parking" w:history="1">
              <w:r w:rsidRPr="00A22B57">
                <w:rPr>
                  <w:rStyle w:val="Hyperlink"/>
                  <w:rFonts w:cs="Times New Roman"/>
                  <w:szCs w:val="24"/>
                </w:rPr>
                <w:t xml:space="preserve">Section </w:t>
              </w:r>
              <w:r w:rsidR="00A22B57" w:rsidRPr="00A22B57">
                <w:rPr>
                  <w:rStyle w:val="Hyperlink"/>
                  <w:rFonts w:cs="Times New Roman"/>
                  <w:szCs w:val="24"/>
                </w:rPr>
                <w:t>14.07(d)</w:t>
              </w:r>
            </w:hyperlink>
            <w:r>
              <w:rPr>
                <w:rFonts w:cs="Times New Roman"/>
                <w:szCs w:val="24"/>
              </w:rPr>
              <w:t>.</w:t>
            </w:r>
            <w:r w:rsidRPr="008407B6">
              <w:rPr>
                <w:rFonts w:cs="Times New Roman"/>
                <w:szCs w:val="24"/>
              </w:rPr>
              <w:t xml:space="preserve">  In such cases, appropriate cross access easements must be established.</w:t>
            </w:r>
          </w:p>
          <w:p w14:paraId="69216F53" w14:textId="77777777" w:rsidR="004F4DDF" w:rsidRPr="007F3DE1" w:rsidRDefault="004F4DDF" w:rsidP="00826AC0">
            <w:pPr>
              <w:tabs>
                <w:tab w:val="left" w:pos="360"/>
              </w:tabs>
              <w:contextualSpacing/>
              <w:jc w:val="both"/>
              <w:rPr>
                <w:rFonts w:cs="Times New Roman"/>
                <w:szCs w:val="24"/>
              </w:rPr>
            </w:pPr>
            <w:r w:rsidRPr="008407B6">
              <w:rPr>
                <w:rFonts w:cs="Times New Roman"/>
                <w:szCs w:val="24"/>
              </w:rPr>
              <w:t>***Rooftop mechanical units, antennas, etc., may extend an additional 10 feet above the building.</w:t>
            </w:r>
          </w:p>
        </w:tc>
      </w:tr>
    </w:tbl>
    <w:p w14:paraId="424B6CD7" w14:textId="77777777" w:rsidR="004F4DDF" w:rsidRDefault="004F4DDF" w:rsidP="004F4DDF">
      <w:pPr>
        <w:tabs>
          <w:tab w:val="left" w:pos="360"/>
        </w:tabs>
        <w:contextualSpacing/>
        <w:jc w:val="both"/>
        <w:rPr>
          <w:rFonts w:cs="Times New Roman"/>
          <w:b/>
          <w:bCs/>
          <w:szCs w:val="24"/>
        </w:rPr>
      </w:pPr>
    </w:p>
    <w:p w14:paraId="629B3A50" w14:textId="7AD627DC" w:rsidR="004F4DDF" w:rsidRDefault="004F4DDF">
      <w:pPr>
        <w:pStyle w:val="ListParagraph"/>
        <w:numPr>
          <w:ilvl w:val="0"/>
          <w:numId w:val="44"/>
        </w:numPr>
        <w:tabs>
          <w:tab w:val="left" w:pos="360"/>
        </w:tabs>
        <w:ind w:left="360" w:hanging="360"/>
        <w:jc w:val="both"/>
        <w:rPr>
          <w:rFonts w:cs="Times New Roman"/>
          <w:szCs w:val="24"/>
        </w:rPr>
      </w:pPr>
      <w:r w:rsidRPr="007F3DE1">
        <w:rPr>
          <w:rFonts w:cs="Times New Roman"/>
          <w:b/>
          <w:bCs/>
          <w:szCs w:val="24"/>
        </w:rPr>
        <w:t>Building Design and Materials:</w:t>
      </w:r>
      <w:r w:rsidRPr="007F3DE1">
        <w:rPr>
          <w:rFonts w:cs="Times New Roman"/>
          <w:szCs w:val="24"/>
        </w:rPr>
        <w:t xml:space="preserve"> The design and materials for all uses in the Mixed-Us</w:t>
      </w:r>
      <w:r>
        <w:rPr>
          <w:rFonts w:cs="Times New Roman"/>
          <w:szCs w:val="24"/>
        </w:rPr>
        <w:t xml:space="preserve">e </w:t>
      </w:r>
      <w:r w:rsidRPr="007F3DE1">
        <w:rPr>
          <w:rFonts w:cs="Times New Roman"/>
          <w:szCs w:val="24"/>
        </w:rPr>
        <w:t xml:space="preserve">subareas uses must comply with the requirements in </w:t>
      </w:r>
      <w:hyperlink w:anchor="Section_14_07_b" w:history="1">
        <w:r w:rsidRPr="00A22B57">
          <w:rPr>
            <w:rStyle w:val="Hyperlink"/>
            <w:rFonts w:cs="Times New Roman"/>
            <w:szCs w:val="24"/>
          </w:rPr>
          <w:t>Se</w:t>
        </w:r>
        <w:bookmarkEnd w:id="122"/>
        <w:r w:rsidRPr="00A22B57">
          <w:rPr>
            <w:rStyle w:val="Hyperlink"/>
            <w:rFonts w:cs="Times New Roman"/>
            <w:szCs w:val="24"/>
          </w:rPr>
          <w:t xml:space="preserve">ction </w:t>
        </w:r>
        <w:r w:rsidR="00A22B57" w:rsidRPr="00A22B57">
          <w:rPr>
            <w:rStyle w:val="Hyperlink"/>
            <w:rFonts w:cs="Times New Roman"/>
            <w:szCs w:val="24"/>
          </w:rPr>
          <w:t>14.07(b)</w:t>
        </w:r>
      </w:hyperlink>
      <w:r w:rsidRPr="007F3DE1">
        <w:rPr>
          <w:rFonts w:cs="Times New Roman"/>
          <w:szCs w:val="24"/>
        </w:rPr>
        <w:t>.</w:t>
      </w:r>
    </w:p>
    <w:p w14:paraId="7818F077" w14:textId="77777777" w:rsidR="004F4DDF" w:rsidRDefault="004F4DDF" w:rsidP="004F4DDF">
      <w:pPr>
        <w:tabs>
          <w:tab w:val="left" w:pos="360"/>
        </w:tabs>
        <w:jc w:val="both"/>
        <w:rPr>
          <w:rFonts w:cs="Times New Roman"/>
          <w:szCs w:val="24"/>
        </w:rPr>
      </w:pPr>
    </w:p>
    <w:p w14:paraId="6FCE0A86" w14:textId="1E19844C" w:rsidR="004F4DDF" w:rsidRDefault="00437E84" w:rsidP="004F4DDF">
      <w:pPr>
        <w:tabs>
          <w:tab w:val="left" w:pos="360"/>
        </w:tabs>
        <w:jc w:val="both"/>
        <w:rPr>
          <w:rFonts w:cs="Times New Roman"/>
          <w:b/>
          <w:bCs/>
          <w:szCs w:val="24"/>
        </w:rPr>
      </w:pPr>
      <w:bookmarkStart w:id="138" w:name="Section_14_07"/>
      <w:r>
        <w:rPr>
          <w:rFonts w:cs="Times New Roman"/>
          <w:b/>
          <w:bCs/>
          <w:szCs w:val="24"/>
        </w:rPr>
        <w:t>14</w:t>
      </w:r>
      <w:r w:rsidR="004F4DDF">
        <w:rPr>
          <w:rFonts w:cs="Times New Roman"/>
          <w:b/>
          <w:bCs/>
          <w:szCs w:val="24"/>
        </w:rPr>
        <w:t>.07</w:t>
      </w:r>
      <w:r w:rsidR="004F4DDF">
        <w:rPr>
          <w:rFonts w:cs="Times New Roman"/>
          <w:b/>
          <w:bCs/>
          <w:szCs w:val="24"/>
        </w:rPr>
        <w:tab/>
        <w:t>GENERAL DEVELOPMENT STANDARDS.</w:t>
      </w:r>
    </w:p>
    <w:bookmarkEnd w:id="138"/>
    <w:p w14:paraId="4E76BC47" w14:textId="77777777" w:rsidR="004F4DDF" w:rsidRPr="005D0ED7" w:rsidRDefault="004F4DDF" w:rsidP="004F4DDF">
      <w:pPr>
        <w:tabs>
          <w:tab w:val="left" w:pos="360"/>
        </w:tabs>
        <w:jc w:val="both"/>
        <w:rPr>
          <w:rFonts w:cs="Times New Roman"/>
          <w:b/>
          <w:bCs/>
          <w:szCs w:val="24"/>
        </w:rPr>
      </w:pPr>
    </w:p>
    <w:p w14:paraId="3C21C48A" w14:textId="77777777" w:rsidR="004F4DDF" w:rsidRPr="005D0ED7" w:rsidRDefault="004F4DDF">
      <w:pPr>
        <w:pStyle w:val="ListParagraph"/>
        <w:numPr>
          <w:ilvl w:val="0"/>
          <w:numId w:val="49"/>
        </w:numPr>
        <w:jc w:val="both"/>
        <w:rPr>
          <w:rFonts w:cs="Times New Roman"/>
          <w:szCs w:val="24"/>
        </w:rPr>
      </w:pPr>
      <w:r w:rsidRPr="005D0ED7">
        <w:rPr>
          <w:rFonts w:cs="Times New Roman"/>
          <w:szCs w:val="24"/>
        </w:rPr>
        <w:t xml:space="preserve">The general development standards of the </w:t>
      </w:r>
      <w:r>
        <w:rPr>
          <w:rFonts w:cs="Times New Roman"/>
          <w:szCs w:val="24"/>
        </w:rPr>
        <w:t>GCO</w:t>
      </w:r>
      <w:r w:rsidRPr="005D0ED7">
        <w:rPr>
          <w:rFonts w:cs="Times New Roman"/>
          <w:szCs w:val="24"/>
        </w:rPr>
        <w:t xml:space="preserve"> shall apply to all new developments, redevelopments, additions, accessory structures, and major site modifications for all uses including, but not limited to, commercial, office, industrial, institutional, religious, governmental, mixed use, and multi-family residential. These general development standards ensure consistency and quality throughout the </w:t>
      </w:r>
      <w:r>
        <w:rPr>
          <w:rFonts w:cs="Times New Roman"/>
          <w:szCs w:val="24"/>
        </w:rPr>
        <w:t>GCO</w:t>
      </w:r>
      <w:r w:rsidRPr="005D0ED7">
        <w:rPr>
          <w:rFonts w:cs="Times New Roman"/>
          <w:szCs w:val="24"/>
        </w:rPr>
        <w:t xml:space="preserve"> and each Parcel’s development.</w:t>
      </w:r>
    </w:p>
    <w:p w14:paraId="767DA651" w14:textId="77777777" w:rsidR="004F4DDF" w:rsidRPr="005D0ED7" w:rsidRDefault="004F4DDF" w:rsidP="004F4DDF">
      <w:pPr>
        <w:pStyle w:val="ListParagraph"/>
        <w:jc w:val="both"/>
        <w:rPr>
          <w:rFonts w:cs="Times New Roman"/>
          <w:szCs w:val="24"/>
        </w:rPr>
      </w:pPr>
    </w:p>
    <w:p w14:paraId="4D625681" w14:textId="77777777" w:rsidR="004F4DDF" w:rsidRPr="005D0ED7" w:rsidRDefault="004F4DDF">
      <w:pPr>
        <w:pStyle w:val="ListParagraph"/>
        <w:numPr>
          <w:ilvl w:val="0"/>
          <w:numId w:val="49"/>
        </w:numPr>
        <w:jc w:val="both"/>
        <w:rPr>
          <w:rFonts w:cs="Times New Roman"/>
          <w:szCs w:val="24"/>
        </w:rPr>
      </w:pPr>
      <w:bookmarkStart w:id="139" w:name="Section_14_07_b"/>
      <w:r w:rsidRPr="007E2772">
        <w:rPr>
          <w:rFonts w:cs="Times New Roman"/>
          <w:b/>
          <w:bCs/>
          <w:szCs w:val="24"/>
          <w:u w:val="single"/>
        </w:rPr>
        <w:t>Architectural Requirements</w:t>
      </w:r>
      <w:bookmarkEnd w:id="139"/>
      <w:r w:rsidRPr="005D0ED7">
        <w:rPr>
          <w:rFonts w:cs="Times New Roman"/>
          <w:szCs w:val="24"/>
        </w:rPr>
        <w:t>. Buildings in all subareas shall be designed to be seen from 360 degrees and have the same caliber of finish on all elevations. Building additions and accessory structures, whether attached or detached, shall be of similar design, materials, and construction to that of the existing or principal structure. The following standards shall also apply to structures for the following uses:</w:t>
      </w:r>
    </w:p>
    <w:p w14:paraId="509D6E0D" w14:textId="77777777" w:rsidR="004F4DDF" w:rsidRPr="005D0ED7" w:rsidRDefault="004F4DDF">
      <w:pPr>
        <w:pStyle w:val="ListParagraph"/>
        <w:numPr>
          <w:ilvl w:val="1"/>
          <w:numId w:val="49"/>
        </w:numPr>
        <w:jc w:val="both"/>
        <w:rPr>
          <w:rFonts w:cs="Times New Roman"/>
          <w:szCs w:val="24"/>
        </w:rPr>
      </w:pPr>
      <w:r w:rsidRPr="005D0ED7">
        <w:rPr>
          <w:rFonts w:cs="Times New Roman"/>
          <w:szCs w:val="24"/>
          <w:u w:val="single"/>
        </w:rPr>
        <w:t>Subarea</w:t>
      </w:r>
      <w:r>
        <w:rPr>
          <w:rFonts w:cs="Times New Roman"/>
          <w:szCs w:val="24"/>
          <w:u w:val="single"/>
        </w:rPr>
        <w:t>s B and C</w:t>
      </w:r>
      <w:r>
        <w:rPr>
          <w:rFonts w:cs="Times New Roman"/>
          <w:szCs w:val="24"/>
        </w:rPr>
        <w:t>.</w:t>
      </w:r>
    </w:p>
    <w:p w14:paraId="4293C4BC" w14:textId="77777777" w:rsidR="004F4DDF" w:rsidRPr="005D0ED7" w:rsidRDefault="004F4DDF">
      <w:pPr>
        <w:pStyle w:val="ListParagraph"/>
        <w:numPr>
          <w:ilvl w:val="2"/>
          <w:numId w:val="49"/>
        </w:numPr>
        <w:jc w:val="both"/>
        <w:rPr>
          <w:rFonts w:cs="Times New Roman"/>
          <w:szCs w:val="24"/>
        </w:rPr>
      </w:pPr>
      <w:r w:rsidRPr="005D0ED7">
        <w:rPr>
          <w:rFonts w:eastAsia="Calibri" w:cs="Times New Roman"/>
          <w:color w:val="000000" w:themeColor="text1"/>
          <w:szCs w:val="24"/>
          <w:u w:val="single"/>
        </w:rPr>
        <w:t>Building Scale</w:t>
      </w:r>
      <w:r w:rsidRPr="005D0ED7">
        <w:rPr>
          <w:rFonts w:eastAsia="Calibri" w:cs="Times New Roman"/>
          <w:color w:val="000000" w:themeColor="text1"/>
          <w:szCs w:val="24"/>
        </w:rPr>
        <w:t xml:space="preserve">.  The scale of each building shall be aided through the use of articulated building elements such as recesses, offsets, canopies, or other such elements to break up the building mass.  Long expanses of exterior walls and any building façade visible from a public right-of-way shall be broken up with architectural design elements, landscaping, or a combination thereof, including but not limited to access bands, texture changes, fenestrations or painted bands or patterns.  </w:t>
      </w:r>
    </w:p>
    <w:p w14:paraId="39EF3C3C" w14:textId="5F64FB8B" w:rsidR="004F4DDF" w:rsidRPr="005D0ED7" w:rsidRDefault="004F4DDF">
      <w:pPr>
        <w:pStyle w:val="ListParagraph"/>
        <w:numPr>
          <w:ilvl w:val="2"/>
          <w:numId w:val="49"/>
        </w:numPr>
        <w:jc w:val="both"/>
        <w:rPr>
          <w:rFonts w:cs="Times New Roman"/>
          <w:szCs w:val="24"/>
        </w:rPr>
      </w:pPr>
      <w:r w:rsidRPr="005D0ED7">
        <w:rPr>
          <w:rFonts w:eastAsia="Calibri" w:cs="Times New Roman"/>
          <w:color w:val="000000" w:themeColor="text1"/>
          <w:szCs w:val="24"/>
        </w:rPr>
        <w:t xml:space="preserve">The </w:t>
      </w:r>
      <w:r w:rsidR="004A7C15">
        <w:rPr>
          <w:rFonts w:eastAsia="Calibri" w:cs="Times New Roman"/>
          <w:color w:val="000000" w:themeColor="text1"/>
          <w:szCs w:val="24"/>
        </w:rPr>
        <w:t>B</w:t>
      </w:r>
      <w:r w:rsidRPr="005D0ED7">
        <w:rPr>
          <w:rFonts w:eastAsia="Calibri" w:cs="Times New Roman"/>
          <w:color w:val="000000" w:themeColor="text1"/>
          <w:szCs w:val="24"/>
        </w:rPr>
        <w:t xml:space="preserve">uilding shall </w:t>
      </w:r>
      <w:r w:rsidR="004A7C15">
        <w:rPr>
          <w:rFonts w:eastAsia="Calibri" w:cs="Times New Roman"/>
          <w:color w:val="000000" w:themeColor="text1"/>
          <w:szCs w:val="24"/>
        </w:rPr>
        <w:t xml:space="preserve">appear to </w:t>
      </w:r>
      <w:r w:rsidRPr="005D0ED7">
        <w:rPr>
          <w:rFonts w:eastAsia="Calibri" w:cs="Times New Roman"/>
          <w:color w:val="000000" w:themeColor="text1"/>
          <w:szCs w:val="24"/>
        </w:rPr>
        <w:t>be constructed of one or more of the following materials:  Pre-cast concrete, cast stone, wall panel systems, brick, glazed brick, integrally colored, painted, or stained split fact concrete masonry units or brick.  No</w:t>
      </w:r>
      <w:r w:rsidR="004A7C15">
        <w:rPr>
          <w:rFonts w:eastAsia="Calibri" w:cs="Times New Roman"/>
          <w:color w:val="000000" w:themeColor="text1"/>
          <w:szCs w:val="24"/>
        </w:rPr>
        <w:t xml:space="preserve"> Building shall appear to be constructed from</w:t>
      </w:r>
      <w:r w:rsidRPr="005D0ED7">
        <w:rPr>
          <w:rFonts w:eastAsia="Calibri" w:cs="Times New Roman"/>
          <w:color w:val="000000" w:themeColor="text1"/>
          <w:szCs w:val="24"/>
        </w:rPr>
        <w:t xml:space="preserve"> standard concrete masonry unit (cinder block).  EIFS may be utilized as an accent </w:t>
      </w:r>
      <w:r w:rsidRPr="005D0ED7">
        <w:rPr>
          <w:rFonts w:eastAsia="Calibri" w:cs="Times New Roman"/>
          <w:color w:val="000000" w:themeColor="text1"/>
          <w:szCs w:val="24"/>
        </w:rPr>
        <w:lastRenderedPageBreak/>
        <w:t>provided it is utilized at eight (8) feet above the finished grade or higher. Pre-engineered metal and pole buildings shall be prohibited.</w:t>
      </w:r>
    </w:p>
    <w:p w14:paraId="29E69EC4" w14:textId="77777777" w:rsidR="004F4DDF" w:rsidRPr="005D0ED7" w:rsidRDefault="004F4DDF">
      <w:pPr>
        <w:pStyle w:val="ListParagraph"/>
        <w:numPr>
          <w:ilvl w:val="2"/>
          <w:numId w:val="49"/>
        </w:numPr>
        <w:jc w:val="both"/>
        <w:rPr>
          <w:rFonts w:cs="Times New Roman"/>
          <w:szCs w:val="24"/>
        </w:rPr>
      </w:pPr>
      <w:r w:rsidRPr="005D0ED7">
        <w:rPr>
          <w:rFonts w:eastAsia="Calibri" w:cs="Times New Roman"/>
          <w:color w:val="000000" w:themeColor="text1"/>
          <w:szCs w:val="24"/>
          <w:u w:val="single"/>
        </w:rPr>
        <w:t>Canopies</w:t>
      </w:r>
      <w:r w:rsidRPr="005D0ED7">
        <w:rPr>
          <w:rFonts w:eastAsia="Calibri" w:cs="Times New Roman"/>
          <w:color w:val="000000" w:themeColor="text1"/>
          <w:szCs w:val="24"/>
        </w:rPr>
        <w:t xml:space="preserve">.  All exterior canopies and entrance features, including loading dock canopies, on a single building shall be a consistent color scheme.  </w:t>
      </w:r>
    </w:p>
    <w:p w14:paraId="0F659E4C" w14:textId="77777777" w:rsidR="004F4DDF" w:rsidRPr="005D0ED7" w:rsidRDefault="004F4DDF">
      <w:pPr>
        <w:pStyle w:val="ListParagraph"/>
        <w:numPr>
          <w:ilvl w:val="2"/>
          <w:numId w:val="49"/>
        </w:numPr>
        <w:jc w:val="both"/>
        <w:rPr>
          <w:rFonts w:cs="Times New Roman"/>
          <w:szCs w:val="24"/>
        </w:rPr>
      </w:pPr>
      <w:r w:rsidRPr="005D0ED7">
        <w:rPr>
          <w:rFonts w:eastAsia="Calibri" w:cs="Times New Roman"/>
          <w:color w:val="000000" w:themeColor="text1"/>
          <w:szCs w:val="24"/>
        </w:rPr>
        <w:t>The main building entrance shall incorporate a sufficient amount of glass curtainwall to provide an appropriate scale to the overall building.  One color/finish of aluminum curtainwall or window opening framing will be permitted per building.  One (1) primary exterior glass color will be permitted per building.  Colored spandrel glass may be used as an accent or to conceal interior framing or ductwork.  All other colored glass shall be prohibited.</w:t>
      </w:r>
    </w:p>
    <w:p w14:paraId="48767BF6" w14:textId="77777777" w:rsidR="004F4DDF" w:rsidRPr="005D0ED7" w:rsidRDefault="004F4DDF">
      <w:pPr>
        <w:pStyle w:val="ListParagraph"/>
        <w:numPr>
          <w:ilvl w:val="2"/>
          <w:numId w:val="49"/>
        </w:numPr>
        <w:jc w:val="both"/>
        <w:rPr>
          <w:rFonts w:cs="Times New Roman"/>
          <w:szCs w:val="24"/>
        </w:rPr>
      </w:pPr>
      <w:r w:rsidRPr="005D0ED7">
        <w:rPr>
          <w:rFonts w:eastAsia="Calibri" w:cs="Times New Roman"/>
          <w:color w:val="000000" w:themeColor="text1"/>
          <w:szCs w:val="24"/>
          <w:u w:val="single"/>
        </w:rPr>
        <w:t>Use of Color</w:t>
      </w:r>
      <w:r w:rsidRPr="005D0ED7">
        <w:rPr>
          <w:rFonts w:eastAsia="Calibri" w:cs="Times New Roman"/>
          <w:color w:val="000000" w:themeColor="text1"/>
          <w:szCs w:val="24"/>
        </w:rPr>
        <w:t>. Earth tones, muted hues, and natural tones are permitted as a structure’s base color. Brighter hues are permitted only as an accent feature on building elements such as awnings, doors and trim. A mixed color palette on a single building should be carefully selected so all colors harmonize with each other.</w:t>
      </w:r>
    </w:p>
    <w:p w14:paraId="047E689C" w14:textId="77777777" w:rsidR="004F4DDF" w:rsidRPr="005D0ED7" w:rsidRDefault="004F4DDF">
      <w:pPr>
        <w:pStyle w:val="ListParagraph"/>
        <w:numPr>
          <w:ilvl w:val="2"/>
          <w:numId w:val="49"/>
        </w:numPr>
        <w:pBdr>
          <w:top w:val="nil"/>
          <w:left w:val="nil"/>
          <w:bottom w:val="nil"/>
          <w:right w:val="nil"/>
          <w:between w:val="nil"/>
        </w:pBdr>
        <w:jc w:val="both"/>
        <w:rPr>
          <w:rFonts w:eastAsia="Calibri" w:cs="Times New Roman"/>
          <w:color w:val="000000" w:themeColor="text1"/>
          <w:szCs w:val="24"/>
        </w:rPr>
      </w:pPr>
      <w:r w:rsidRPr="005D0ED7">
        <w:rPr>
          <w:rFonts w:eastAsia="Calibri" w:cs="Times New Roman"/>
          <w:color w:val="000000" w:themeColor="text1"/>
          <w:szCs w:val="24"/>
          <w:u w:val="single"/>
        </w:rPr>
        <w:t>Roofs</w:t>
      </w:r>
      <w:r w:rsidRPr="005D0ED7">
        <w:rPr>
          <w:rFonts w:eastAsia="Calibri" w:cs="Times New Roman"/>
          <w:color w:val="000000" w:themeColor="text1"/>
          <w:szCs w:val="24"/>
        </w:rPr>
        <w:t>.  Flat roofs are permitted and shall be designed and constructed with positive drainage so as to prevent water ponding and to shed water in a reasonable time.  The slope shall be the minimum recommended by the manufacturer of the proposed roofing systems to achieve proper drainage.</w:t>
      </w:r>
    </w:p>
    <w:p w14:paraId="007FCCCB" w14:textId="77777777" w:rsidR="004F4DDF" w:rsidRPr="005D0ED7" w:rsidRDefault="004F4DDF">
      <w:pPr>
        <w:pStyle w:val="ListParagraph"/>
        <w:numPr>
          <w:ilvl w:val="2"/>
          <w:numId w:val="49"/>
        </w:numPr>
        <w:pBdr>
          <w:top w:val="nil"/>
          <w:left w:val="nil"/>
          <w:bottom w:val="nil"/>
          <w:right w:val="nil"/>
          <w:between w:val="nil"/>
        </w:pBdr>
        <w:jc w:val="both"/>
        <w:rPr>
          <w:rFonts w:eastAsia="Calibri" w:cs="Times New Roman"/>
          <w:color w:val="000000" w:themeColor="text1"/>
          <w:szCs w:val="24"/>
        </w:rPr>
      </w:pPr>
      <w:r w:rsidRPr="005D0ED7">
        <w:rPr>
          <w:rFonts w:eastAsia="Calibri" w:cs="Times New Roman"/>
          <w:color w:val="000000" w:themeColor="text1"/>
          <w:szCs w:val="24"/>
          <w:u w:val="single"/>
        </w:rPr>
        <w:t>Overhead doors and seals</w:t>
      </w:r>
      <w:r w:rsidRPr="005D0ED7">
        <w:rPr>
          <w:rFonts w:eastAsia="Calibri" w:cs="Times New Roman"/>
          <w:color w:val="000000" w:themeColor="text1"/>
          <w:szCs w:val="24"/>
        </w:rPr>
        <w:t>.  All overhead doors within a building shall be a single color.  No exterior graphics will be permitted on the exterior face of the overhead doors.  All dock seals shall be black.</w:t>
      </w:r>
    </w:p>
    <w:p w14:paraId="41E029FD" w14:textId="4C46BB03" w:rsidR="004F4DDF" w:rsidRPr="005D0ED7" w:rsidRDefault="004F4DDF">
      <w:pPr>
        <w:pStyle w:val="ListParagraph"/>
        <w:numPr>
          <w:ilvl w:val="2"/>
          <w:numId w:val="49"/>
        </w:numPr>
        <w:pBdr>
          <w:top w:val="nil"/>
          <w:left w:val="nil"/>
          <w:bottom w:val="nil"/>
          <w:right w:val="nil"/>
          <w:between w:val="nil"/>
        </w:pBdr>
        <w:jc w:val="both"/>
        <w:rPr>
          <w:rFonts w:eastAsia="Calibri" w:cs="Times New Roman"/>
          <w:color w:val="000000" w:themeColor="text1"/>
          <w:szCs w:val="24"/>
        </w:rPr>
      </w:pPr>
      <w:r w:rsidRPr="005D0ED7">
        <w:rPr>
          <w:rFonts w:cs="Times New Roman"/>
          <w:szCs w:val="24"/>
          <w:u w:val="single"/>
        </w:rPr>
        <w:t xml:space="preserve">For </w:t>
      </w:r>
      <w:r w:rsidR="004A7C15">
        <w:rPr>
          <w:rFonts w:cs="Times New Roman"/>
          <w:szCs w:val="24"/>
          <w:u w:val="single"/>
        </w:rPr>
        <w:t>B</w:t>
      </w:r>
      <w:r w:rsidRPr="005D0ED7">
        <w:rPr>
          <w:rFonts w:cs="Times New Roman"/>
          <w:szCs w:val="24"/>
          <w:u w:val="single"/>
        </w:rPr>
        <w:t>uildings with Drive-Thrus</w:t>
      </w:r>
      <w:r>
        <w:rPr>
          <w:rFonts w:cs="Times New Roman"/>
          <w:szCs w:val="24"/>
        </w:rPr>
        <w:t>.</w:t>
      </w:r>
      <w:r w:rsidRPr="005D0ED7">
        <w:rPr>
          <w:rFonts w:cs="Times New Roman"/>
          <w:szCs w:val="24"/>
        </w:rPr>
        <w:t xml:space="preserve"> A </w:t>
      </w:r>
      <w:r w:rsidR="004A7C15">
        <w:rPr>
          <w:rFonts w:cs="Times New Roman"/>
          <w:szCs w:val="24"/>
        </w:rPr>
        <w:t>Drive-Thru</w:t>
      </w:r>
      <w:r w:rsidRPr="005D0ED7">
        <w:rPr>
          <w:rFonts w:cs="Times New Roman"/>
          <w:szCs w:val="24"/>
        </w:rPr>
        <w:t xml:space="preserve">, if deemed appropriate for the site, shall be designed as an integral part of the structure it serves. Features incorporated with a </w:t>
      </w:r>
      <w:r w:rsidR="004A7C15">
        <w:rPr>
          <w:rFonts w:cs="Times New Roman"/>
          <w:szCs w:val="24"/>
        </w:rPr>
        <w:t>Drive-Thru</w:t>
      </w:r>
      <w:r w:rsidRPr="005D0ED7">
        <w:rPr>
          <w:rFonts w:cs="Times New Roman"/>
          <w:szCs w:val="24"/>
        </w:rPr>
        <w:t xml:space="preserve"> including, but not limited to, canopies, awning, and support posts shall match the materials and color scheme of the building they are serving. Drive-thru features shall not have any pickup windows, ordering areas, signage, or other related items located on the front elevation of a building or located between the building and a street right-of-way.</w:t>
      </w:r>
    </w:p>
    <w:p w14:paraId="4FB7A920" w14:textId="77777777" w:rsidR="004F4DDF" w:rsidRPr="005D0ED7" w:rsidRDefault="004F4DDF" w:rsidP="004F4DDF">
      <w:pPr>
        <w:pStyle w:val="ListParagraph"/>
        <w:pBdr>
          <w:top w:val="nil"/>
          <w:left w:val="nil"/>
          <w:bottom w:val="nil"/>
          <w:right w:val="nil"/>
          <w:between w:val="nil"/>
        </w:pBdr>
        <w:ind w:left="2160"/>
        <w:jc w:val="both"/>
        <w:rPr>
          <w:rFonts w:eastAsia="Calibri" w:cs="Times New Roman"/>
          <w:color w:val="000000" w:themeColor="text1"/>
          <w:szCs w:val="24"/>
        </w:rPr>
      </w:pPr>
    </w:p>
    <w:p w14:paraId="53E00A3D" w14:textId="77777777" w:rsidR="004F4DDF" w:rsidRPr="005D0ED7" w:rsidRDefault="004F4DDF">
      <w:pPr>
        <w:pStyle w:val="ListParagraph"/>
        <w:numPr>
          <w:ilvl w:val="1"/>
          <w:numId w:val="49"/>
        </w:numPr>
        <w:pBdr>
          <w:top w:val="nil"/>
          <w:left w:val="nil"/>
          <w:bottom w:val="nil"/>
          <w:right w:val="nil"/>
          <w:between w:val="nil"/>
        </w:pBdr>
        <w:jc w:val="both"/>
        <w:rPr>
          <w:rFonts w:eastAsia="Calibri" w:cs="Times New Roman"/>
          <w:color w:val="000000" w:themeColor="text1"/>
          <w:szCs w:val="24"/>
        </w:rPr>
      </w:pPr>
      <w:r w:rsidRPr="005D0ED7">
        <w:rPr>
          <w:rFonts w:cs="Times New Roman"/>
          <w:szCs w:val="24"/>
          <w:u w:val="single"/>
        </w:rPr>
        <w:t>Subarea</w:t>
      </w:r>
      <w:r>
        <w:rPr>
          <w:rFonts w:cs="Times New Roman"/>
          <w:szCs w:val="24"/>
          <w:u w:val="single"/>
        </w:rPr>
        <w:t>s A, D, and E</w:t>
      </w:r>
      <w:r w:rsidRPr="005D0ED7">
        <w:rPr>
          <w:rFonts w:cs="Times New Roman"/>
          <w:szCs w:val="24"/>
        </w:rPr>
        <w:t>.</w:t>
      </w:r>
    </w:p>
    <w:p w14:paraId="54F5A94A" w14:textId="77777777" w:rsidR="004F4DDF" w:rsidRPr="005D0ED7" w:rsidRDefault="004F4DDF">
      <w:pPr>
        <w:pStyle w:val="ListParagraph"/>
        <w:numPr>
          <w:ilvl w:val="2"/>
          <w:numId w:val="49"/>
        </w:numPr>
        <w:pBdr>
          <w:top w:val="nil"/>
          <w:left w:val="nil"/>
          <w:bottom w:val="nil"/>
          <w:right w:val="nil"/>
          <w:between w:val="nil"/>
        </w:pBdr>
        <w:jc w:val="both"/>
        <w:rPr>
          <w:rFonts w:eastAsia="Calibri" w:cs="Times New Roman"/>
          <w:color w:val="000000" w:themeColor="text1"/>
          <w:szCs w:val="24"/>
        </w:rPr>
      </w:pPr>
      <w:r w:rsidRPr="005D0ED7">
        <w:rPr>
          <w:rFonts w:cs="Times New Roman"/>
          <w:szCs w:val="24"/>
        </w:rPr>
        <w:t>Blank walls shall not be permitted. There shall be a minimum of three (3) design elements for every 100 feet of elevation width for an elevation facing a public Right of Way and a minimum of two (2) design elements for every hundred (100) feet of elevation for each side and rear elevation that does not front on a public right-of-way. Typical design elements are as follows:</w:t>
      </w:r>
    </w:p>
    <w:p w14:paraId="6F6C61A2"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szCs w:val="24"/>
        </w:rPr>
        <w:t>A door of at least 28 square feet in area with an awning, window, faux window or other feature subject to approval by the Board of Trustees, as applicable;</w:t>
      </w:r>
    </w:p>
    <w:p w14:paraId="2BEA7751"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szCs w:val="24"/>
        </w:rPr>
        <w:t>A window of at least six (6) square feet in area. Windows closer than 10 feet shall be considered as one (1) element. A set of adjacent windows, such as double or bay windows, shall be considered one element;</w:t>
      </w:r>
    </w:p>
    <w:p w14:paraId="5CF034D1"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noProof/>
        </w:rPr>
        <w:lastRenderedPageBreak/>
        <w:drawing>
          <wp:anchor distT="0" distB="0" distL="114300" distR="114300" simplePos="0" relativeHeight="251686912" behindDoc="1" locked="0" layoutInCell="1" allowOverlap="1" wp14:anchorId="350A1277" wp14:editId="5E73219E">
            <wp:simplePos x="0" y="0"/>
            <wp:positionH relativeFrom="margin">
              <wp:posOffset>3708400</wp:posOffset>
            </wp:positionH>
            <wp:positionV relativeFrom="paragraph">
              <wp:posOffset>0</wp:posOffset>
            </wp:positionV>
            <wp:extent cx="1061085" cy="975360"/>
            <wp:effectExtent l="0" t="0" r="5715" b="0"/>
            <wp:wrapTight wrapText="bothSides">
              <wp:wrapPolygon edited="0">
                <wp:start x="1163" y="0"/>
                <wp:lineTo x="0" y="1688"/>
                <wp:lineTo x="0" y="17719"/>
                <wp:lineTo x="388" y="20672"/>
                <wp:lineTo x="1163" y="21094"/>
                <wp:lineTo x="20165" y="21094"/>
                <wp:lineTo x="20941" y="20672"/>
                <wp:lineTo x="21329" y="17719"/>
                <wp:lineTo x="21329" y="1688"/>
                <wp:lineTo x="20165" y="0"/>
                <wp:lineTo x="1163" y="0"/>
              </wp:wrapPolygon>
            </wp:wrapTight>
            <wp:docPr id="348926024" name="Picture 3" descr="A weather vane o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26024" name="Picture 3" descr="A weather vane on a building&#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61085" cy="975360"/>
                    </a:xfrm>
                    <a:prstGeom prst="rect">
                      <a:avLst/>
                    </a:prstGeom>
                    <a:noFill/>
                  </pic:spPr>
                </pic:pic>
              </a:graphicData>
            </a:graphic>
          </wp:anchor>
        </w:drawing>
      </w:r>
      <w:r w:rsidRPr="005D0ED7">
        <w:rPr>
          <w:rFonts w:cs="Times New Roman"/>
          <w:noProof/>
        </w:rPr>
        <w:drawing>
          <wp:anchor distT="0" distB="0" distL="114300" distR="114300" simplePos="0" relativeHeight="251687936" behindDoc="1" locked="0" layoutInCell="1" allowOverlap="1" wp14:anchorId="01DD81B2" wp14:editId="29C52E3B">
            <wp:simplePos x="0" y="0"/>
            <wp:positionH relativeFrom="margin">
              <wp:align>right</wp:align>
            </wp:positionH>
            <wp:positionV relativeFrom="paragraph">
              <wp:posOffset>56515</wp:posOffset>
            </wp:positionV>
            <wp:extent cx="1017905" cy="1359535"/>
            <wp:effectExtent l="0" t="0" r="0" b="0"/>
            <wp:wrapTight wrapText="bothSides">
              <wp:wrapPolygon edited="0">
                <wp:start x="808" y="0"/>
                <wp:lineTo x="0" y="1513"/>
                <wp:lineTo x="0" y="19673"/>
                <wp:lineTo x="808" y="21186"/>
                <wp:lineTo x="20212" y="21186"/>
                <wp:lineTo x="21021" y="19673"/>
                <wp:lineTo x="21021" y="1513"/>
                <wp:lineTo x="20212" y="0"/>
                <wp:lineTo x="808" y="0"/>
              </wp:wrapPolygon>
            </wp:wrapTight>
            <wp:docPr id="1844720693" name="Picture 4" descr="A close-up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20693" name="Picture 4" descr="A close-up of a window&#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7905" cy="1359535"/>
                    </a:xfrm>
                    <a:prstGeom prst="rect">
                      <a:avLst/>
                    </a:prstGeom>
                    <a:noFill/>
                  </pic:spPr>
                </pic:pic>
              </a:graphicData>
            </a:graphic>
          </wp:anchor>
        </w:drawing>
      </w:r>
      <w:r w:rsidRPr="005D0ED7">
        <w:rPr>
          <w:rFonts w:cs="Times New Roman"/>
          <w:szCs w:val="24"/>
        </w:rPr>
        <w:t>Portico;</w:t>
      </w:r>
    </w:p>
    <w:p w14:paraId="06272054"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szCs w:val="24"/>
        </w:rPr>
        <w:t>Dormers;</w:t>
      </w:r>
    </w:p>
    <w:p w14:paraId="260FE74C"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szCs w:val="24"/>
        </w:rPr>
        <w:t>Projecting canopy;</w:t>
      </w:r>
    </w:p>
    <w:p w14:paraId="4B290B9A"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szCs w:val="24"/>
        </w:rPr>
        <w:t>Masonry water table;</w:t>
      </w:r>
    </w:p>
    <w:p w14:paraId="00AEE73E"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szCs w:val="24"/>
        </w:rPr>
        <w:t>Trellis containing plantings;</w:t>
      </w:r>
    </w:p>
    <w:p w14:paraId="50E9F643"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szCs w:val="24"/>
        </w:rPr>
        <w:t>A gabled vent of at least four (4) square feet in area;</w:t>
      </w:r>
    </w:p>
    <w:p w14:paraId="3A993FC8"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szCs w:val="24"/>
        </w:rPr>
        <w:t>Patio, deck, or similar feature; or</w:t>
      </w:r>
    </w:p>
    <w:p w14:paraId="2430BFFD" w14:textId="77777777" w:rsidR="004F4DDF" w:rsidRPr="005D0ED7" w:rsidRDefault="004F4DDF">
      <w:pPr>
        <w:pStyle w:val="ListParagraph"/>
        <w:numPr>
          <w:ilvl w:val="0"/>
          <w:numId w:val="52"/>
        </w:numPr>
        <w:spacing w:after="160" w:line="259" w:lineRule="auto"/>
        <w:jc w:val="both"/>
        <w:rPr>
          <w:rFonts w:cs="Times New Roman"/>
          <w:szCs w:val="24"/>
        </w:rPr>
      </w:pPr>
      <w:r w:rsidRPr="005D0ED7">
        <w:rPr>
          <w:rFonts w:cs="Times New Roman"/>
          <w:szCs w:val="24"/>
        </w:rPr>
        <w:t>A similar significant permanent architectural feature consistent with the style of the building upon approval of the Board of Trustees as applicable.</w:t>
      </w:r>
    </w:p>
    <w:p w14:paraId="7D4208B3" w14:textId="77777777" w:rsidR="004F4DDF" w:rsidRPr="005D0ED7" w:rsidRDefault="004F4DDF">
      <w:pPr>
        <w:pStyle w:val="ListParagraph"/>
        <w:numPr>
          <w:ilvl w:val="2"/>
          <w:numId w:val="49"/>
        </w:numPr>
        <w:spacing w:after="160" w:line="259" w:lineRule="auto"/>
        <w:jc w:val="both"/>
        <w:rPr>
          <w:rFonts w:cs="Times New Roman"/>
          <w:szCs w:val="24"/>
        </w:rPr>
      </w:pPr>
      <w:r w:rsidRPr="005D0ED7">
        <w:rPr>
          <w:rFonts w:cs="Times New Roman"/>
          <w:szCs w:val="24"/>
        </w:rPr>
        <w:t>All elevations shall have similar style, materials, colors, and details.</w:t>
      </w:r>
    </w:p>
    <w:p w14:paraId="6954B948" w14:textId="77777777" w:rsidR="004F4DDF" w:rsidRPr="005D0ED7" w:rsidRDefault="004F4DDF">
      <w:pPr>
        <w:pStyle w:val="ListParagraph"/>
        <w:numPr>
          <w:ilvl w:val="2"/>
          <w:numId w:val="49"/>
        </w:numPr>
        <w:spacing w:after="160" w:line="259" w:lineRule="auto"/>
        <w:jc w:val="both"/>
        <w:rPr>
          <w:rFonts w:cs="Times New Roman"/>
          <w:szCs w:val="24"/>
        </w:rPr>
      </w:pPr>
      <w:r w:rsidRPr="005D0ED7">
        <w:rPr>
          <w:rFonts w:cs="Times New Roman"/>
          <w:noProof/>
          <w:u w:val="single"/>
        </w:rPr>
        <w:drawing>
          <wp:anchor distT="0" distB="0" distL="114300" distR="114300" simplePos="0" relativeHeight="251685888" behindDoc="1" locked="0" layoutInCell="1" allowOverlap="1" wp14:anchorId="0C8B597E" wp14:editId="58F4E8E6">
            <wp:simplePos x="0" y="0"/>
            <wp:positionH relativeFrom="column">
              <wp:posOffset>3804361</wp:posOffset>
            </wp:positionH>
            <wp:positionV relativeFrom="paragraph">
              <wp:posOffset>705020</wp:posOffset>
            </wp:positionV>
            <wp:extent cx="2030095" cy="1188720"/>
            <wp:effectExtent l="0" t="0" r="8255" b="0"/>
            <wp:wrapTight wrapText="bothSides">
              <wp:wrapPolygon edited="0">
                <wp:start x="608" y="0"/>
                <wp:lineTo x="0" y="1385"/>
                <wp:lineTo x="0" y="19038"/>
                <wp:lineTo x="203" y="20769"/>
                <wp:lineTo x="608" y="21115"/>
                <wp:lineTo x="20877" y="21115"/>
                <wp:lineTo x="21282" y="20769"/>
                <wp:lineTo x="21485" y="19038"/>
                <wp:lineTo x="21485" y="1385"/>
                <wp:lineTo x="20877" y="0"/>
                <wp:lineTo x="608" y="0"/>
              </wp:wrapPolygon>
            </wp:wrapTight>
            <wp:docPr id="1651611043" name="Picture 2" descr="A house with a covered pati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11043" name="Picture 2" descr="A house with a covered patio&#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30095" cy="1188720"/>
                    </a:xfrm>
                    <a:prstGeom prst="rect">
                      <a:avLst/>
                    </a:prstGeom>
                    <a:noFill/>
                  </pic:spPr>
                </pic:pic>
              </a:graphicData>
            </a:graphic>
          </wp:anchor>
        </w:drawing>
      </w:r>
      <w:r w:rsidRPr="005D0ED7">
        <w:rPr>
          <w:rFonts w:cs="Times New Roman"/>
          <w:szCs w:val="24"/>
          <w:u w:val="single"/>
        </w:rPr>
        <w:t>Façade Appearance</w:t>
      </w:r>
      <w:r w:rsidRPr="005D0ED7">
        <w:rPr>
          <w:rFonts w:cs="Times New Roman"/>
          <w:szCs w:val="24"/>
        </w:rPr>
        <w:t>. A building frontage that exceeds a width of 50 feet shall incorporate sectioning and offset of the wall plane to inhibit a large expanse of blank wall and add interest to the façade. Such offsets may be met through the use of bay windows, porches, porticos, building extensions, gables, dormers, or other architectural treatments.</w:t>
      </w:r>
    </w:p>
    <w:p w14:paraId="7254DB8A" w14:textId="568074C6" w:rsidR="004F4DDF" w:rsidRPr="005D0ED7" w:rsidRDefault="004F4DDF">
      <w:pPr>
        <w:pStyle w:val="ListParagraph"/>
        <w:numPr>
          <w:ilvl w:val="2"/>
          <w:numId w:val="49"/>
        </w:numPr>
        <w:spacing w:after="160" w:line="259" w:lineRule="auto"/>
        <w:jc w:val="both"/>
        <w:rPr>
          <w:rFonts w:cs="Times New Roman"/>
          <w:szCs w:val="24"/>
        </w:rPr>
      </w:pPr>
      <w:r w:rsidRPr="005D0ED7">
        <w:rPr>
          <w:rFonts w:cs="Times New Roman"/>
          <w:noProof/>
          <w:u w:val="single"/>
        </w:rPr>
        <w:drawing>
          <wp:anchor distT="0" distB="0" distL="114300" distR="114300" simplePos="0" relativeHeight="251684864" behindDoc="1" locked="0" layoutInCell="1" allowOverlap="1" wp14:anchorId="4697AD40" wp14:editId="43DE4718">
            <wp:simplePos x="0" y="0"/>
            <wp:positionH relativeFrom="column">
              <wp:posOffset>3801110</wp:posOffset>
            </wp:positionH>
            <wp:positionV relativeFrom="paragraph">
              <wp:posOffset>685800</wp:posOffset>
            </wp:positionV>
            <wp:extent cx="2310765" cy="1195070"/>
            <wp:effectExtent l="0" t="0" r="0" b="5080"/>
            <wp:wrapTight wrapText="bothSides">
              <wp:wrapPolygon edited="0">
                <wp:start x="534" y="0"/>
                <wp:lineTo x="0" y="1377"/>
                <wp:lineTo x="0" y="19282"/>
                <wp:lineTo x="534" y="21348"/>
                <wp:lineTo x="20834" y="21348"/>
                <wp:lineTo x="21369" y="19282"/>
                <wp:lineTo x="21369" y="1377"/>
                <wp:lineTo x="20834" y="0"/>
                <wp:lineTo x="534" y="0"/>
              </wp:wrapPolygon>
            </wp:wrapTight>
            <wp:docPr id="504828940" name="Picture 1" descr="A building with a stone and wood front d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28940" name="Picture 1" descr="A building with a stone and wood front door&#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10765" cy="1195070"/>
                    </a:xfrm>
                    <a:prstGeom prst="rect">
                      <a:avLst/>
                    </a:prstGeom>
                    <a:noFill/>
                  </pic:spPr>
                </pic:pic>
              </a:graphicData>
            </a:graphic>
          </wp:anchor>
        </w:drawing>
      </w:r>
      <w:r w:rsidRPr="005D0ED7">
        <w:rPr>
          <w:rFonts w:cs="Times New Roman"/>
          <w:szCs w:val="24"/>
          <w:u w:val="single"/>
        </w:rPr>
        <w:t>Materials</w:t>
      </w:r>
      <w:r w:rsidRPr="005D0ED7">
        <w:rPr>
          <w:rFonts w:cs="Times New Roman"/>
          <w:szCs w:val="24"/>
        </w:rPr>
        <w:t>.</w:t>
      </w:r>
      <w:r w:rsidRPr="005D0ED7">
        <w:rPr>
          <w:rFonts w:eastAsia="Calibri" w:cs="Times New Roman"/>
        </w:rPr>
        <w:t xml:space="preserve"> </w:t>
      </w:r>
      <w:r w:rsidRPr="005D0ED7">
        <w:rPr>
          <w:rFonts w:cs="Times New Roman"/>
          <w:szCs w:val="24"/>
        </w:rPr>
        <w:t xml:space="preserve">All exterior elevations shall be comprised of eighty (80) percent wood, fiber cement, and native or cultured stone.  Foundations must be clad with the same natural material utilized on the building to blend with the overall architecture of the structure.  </w:t>
      </w:r>
      <w:r w:rsidR="004A7C15">
        <w:rPr>
          <w:rFonts w:cs="Times New Roman"/>
          <w:szCs w:val="24"/>
        </w:rPr>
        <w:t>No Building shall appear to have e</w:t>
      </w:r>
      <w:r w:rsidRPr="005D0ED7">
        <w:rPr>
          <w:rFonts w:cs="Times New Roman"/>
          <w:szCs w:val="24"/>
        </w:rPr>
        <w:t xml:space="preserve">xposed cement block or split face block foundations.  </w:t>
      </w:r>
      <w:r w:rsidR="004A7C15">
        <w:rPr>
          <w:rFonts w:cs="Times New Roman"/>
          <w:szCs w:val="24"/>
        </w:rPr>
        <w:t>The appearance of natural materials such as b</w:t>
      </w:r>
      <w:r w:rsidRPr="005D0ED7">
        <w:rPr>
          <w:rFonts w:cs="Times New Roman"/>
          <w:szCs w:val="24"/>
        </w:rPr>
        <w:t xml:space="preserve">rick may be utilized as an accent material provided it does not exceed </w:t>
      </w:r>
      <w:r w:rsidR="004A7C15">
        <w:rPr>
          <w:rFonts w:cs="Times New Roman"/>
          <w:szCs w:val="24"/>
        </w:rPr>
        <w:t>twenty (</w:t>
      </w:r>
      <w:r w:rsidRPr="005D0ED7">
        <w:rPr>
          <w:rFonts w:cs="Times New Roman"/>
          <w:szCs w:val="24"/>
        </w:rPr>
        <w:t>20</w:t>
      </w:r>
      <w:r w:rsidR="004A7C15">
        <w:rPr>
          <w:rFonts w:cs="Times New Roman"/>
          <w:szCs w:val="24"/>
        </w:rPr>
        <w:t>)</w:t>
      </w:r>
      <w:r w:rsidRPr="005D0ED7">
        <w:rPr>
          <w:rFonts w:cs="Times New Roman"/>
          <w:szCs w:val="24"/>
        </w:rPr>
        <w:t xml:space="preserve"> percent of the gross exterior building wall square footage.  Vinyl and/or aluminum shall be prohibited except when used for trim details such as downspouts, soffits, gutters and shutters.  The use of black, gold, green, silver, opaque or any other reflective or colored glass on a building is prohibited.  </w:t>
      </w:r>
      <w:r w:rsidR="004A7C15">
        <w:rPr>
          <w:rFonts w:cs="Times New Roman"/>
          <w:szCs w:val="24"/>
        </w:rPr>
        <w:t>The appearance of f</w:t>
      </w:r>
      <w:r w:rsidRPr="005D0ED7">
        <w:rPr>
          <w:rFonts w:cs="Times New Roman"/>
          <w:szCs w:val="24"/>
        </w:rPr>
        <w:t>rosted glass may be permitted in some cases, subject to review</w:t>
      </w:r>
      <w:r w:rsidR="004A7C15">
        <w:rPr>
          <w:rFonts w:cs="Times New Roman"/>
          <w:szCs w:val="24"/>
        </w:rPr>
        <w:t>.</w:t>
      </w:r>
    </w:p>
    <w:p w14:paraId="3C773BE9" w14:textId="77777777" w:rsidR="004F4DDF" w:rsidRPr="005D0ED7" w:rsidRDefault="004F4DDF">
      <w:pPr>
        <w:pStyle w:val="ListParagraph"/>
        <w:numPr>
          <w:ilvl w:val="2"/>
          <w:numId w:val="49"/>
        </w:numPr>
        <w:spacing w:after="160" w:line="259" w:lineRule="auto"/>
        <w:jc w:val="both"/>
        <w:rPr>
          <w:rFonts w:cs="Times New Roman"/>
          <w:szCs w:val="24"/>
        </w:rPr>
      </w:pPr>
      <w:r w:rsidRPr="005D0ED7">
        <w:rPr>
          <w:rFonts w:cs="Times New Roman"/>
          <w:szCs w:val="24"/>
          <w:u w:val="single"/>
        </w:rPr>
        <w:t>Accent Materials</w:t>
      </w:r>
      <w:r w:rsidRPr="005D0ED7">
        <w:rPr>
          <w:rFonts w:cs="Times New Roman"/>
          <w:szCs w:val="24"/>
        </w:rPr>
        <w:t>. Fiber cement, E.I.F.S., and like materials may be used as accents provided the total square footage of accent material does not exceed twenty (20) percent of the gross exterior building wall square footage. Other natural materials may also be incorporated into the building’s exterior design. Vinyl and/or aluminum shall be prohibited except when used for trim details such as downspouts, soffits, gutters, and shutters.</w:t>
      </w:r>
    </w:p>
    <w:p w14:paraId="4542405F" w14:textId="77777777" w:rsidR="004F4DDF" w:rsidRPr="005D0ED7" w:rsidRDefault="004F4DDF">
      <w:pPr>
        <w:pStyle w:val="ListParagraph"/>
        <w:numPr>
          <w:ilvl w:val="2"/>
          <w:numId w:val="49"/>
        </w:numPr>
        <w:spacing w:after="160" w:line="259" w:lineRule="auto"/>
        <w:jc w:val="both"/>
        <w:rPr>
          <w:rFonts w:cs="Times New Roman"/>
          <w:szCs w:val="24"/>
        </w:rPr>
      </w:pPr>
      <w:r w:rsidRPr="005D0ED7">
        <w:rPr>
          <w:rFonts w:cs="Times New Roman"/>
          <w:szCs w:val="24"/>
          <w:u w:val="single"/>
        </w:rPr>
        <w:t>Roofing</w:t>
      </w:r>
      <w:r w:rsidRPr="005D0ED7">
        <w:rPr>
          <w:rFonts w:cs="Times New Roman"/>
          <w:szCs w:val="24"/>
        </w:rPr>
        <w:t xml:space="preserve">. All single-story buildings shall have a minimum 4:12 pitched roof. Multi-story buildings may be permitted to have flat roofs. When pitched </w:t>
      </w:r>
      <w:r w:rsidRPr="005D0ED7">
        <w:rPr>
          <w:rFonts w:cs="Times New Roman"/>
          <w:szCs w:val="24"/>
        </w:rPr>
        <w:lastRenderedPageBreak/>
        <w:t>roofs are utilized, they shall be constructed of dimensional shingles, standing seam metal, slate, or simulated slate.</w:t>
      </w:r>
    </w:p>
    <w:p w14:paraId="19AC577A" w14:textId="77777777" w:rsidR="004F4DDF" w:rsidRPr="005D0ED7" w:rsidRDefault="004F4DDF">
      <w:pPr>
        <w:pStyle w:val="ListParagraph"/>
        <w:numPr>
          <w:ilvl w:val="2"/>
          <w:numId w:val="49"/>
        </w:numPr>
        <w:spacing w:after="160" w:line="259" w:lineRule="auto"/>
        <w:jc w:val="both"/>
        <w:rPr>
          <w:rFonts w:cs="Times New Roman"/>
          <w:szCs w:val="24"/>
        </w:rPr>
      </w:pPr>
      <w:r w:rsidRPr="005D0ED7">
        <w:rPr>
          <w:rFonts w:cs="Times New Roman"/>
          <w:szCs w:val="24"/>
          <w:u w:val="single"/>
        </w:rPr>
        <w:t>In-Line Retail Exemption</w:t>
      </w:r>
      <w:r w:rsidRPr="005D0ED7">
        <w:rPr>
          <w:rFonts w:cs="Times New Roman"/>
          <w:szCs w:val="24"/>
        </w:rPr>
        <w:t xml:space="preserve">. Side or rear elevations of an in-line retail development may be exempt from the building design standards of the </w:t>
      </w:r>
      <w:r>
        <w:rPr>
          <w:rFonts w:cs="Times New Roman"/>
          <w:szCs w:val="24"/>
        </w:rPr>
        <w:t>GCO</w:t>
      </w:r>
      <w:r w:rsidRPr="005D0ED7">
        <w:rPr>
          <w:rFonts w:cs="Times New Roman"/>
          <w:szCs w:val="24"/>
        </w:rPr>
        <w:t xml:space="preserve"> if such elevations are not visible to customer traffic, a public right-of-way, or if a future phase of the in-line retail development is forthcoming adjacent to the elevation. Such exempt elevations shall use materials complimentary to the primary elevation and be screened by landscaping, mounding fencing, or a combination thereof, as deemed appropriate.</w:t>
      </w:r>
      <w:bookmarkStart w:id="140" w:name="_Hlk146531272"/>
    </w:p>
    <w:p w14:paraId="03A4AA6E" w14:textId="639CB4E6" w:rsidR="004F4DDF" w:rsidRPr="005D0ED7" w:rsidRDefault="004F4DDF">
      <w:pPr>
        <w:pStyle w:val="ListParagraph"/>
        <w:numPr>
          <w:ilvl w:val="2"/>
          <w:numId w:val="49"/>
        </w:numPr>
        <w:spacing w:after="160" w:line="259" w:lineRule="auto"/>
        <w:jc w:val="both"/>
        <w:rPr>
          <w:rFonts w:cs="Times New Roman"/>
          <w:szCs w:val="24"/>
        </w:rPr>
      </w:pPr>
      <w:r w:rsidRPr="005D0ED7">
        <w:rPr>
          <w:rFonts w:cs="Times New Roman"/>
          <w:szCs w:val="24"/>
          <w:u w:val="single"/>
        </w:rPr>
        <w:t>For buildings with Drive-Thrus</w:t>
      </w:r>
      <w:r w:rsidRPr="005D0ED7">
        <w:rPr>
          <w:rFonts w:cs="Times New Roman"/>
          <w:szCs w:val="24"/>
        </w:rPr>
        <w:t xml:space="preserve">. A </w:t>
      </w:r>
      <w:r w:rsidR="004A7C15">
        <w:rPr>
          <w:rFonts w:cs="Times New Roman"/>
          <w:szCs w:val="24"/>
        </w:rPr>
        <w:t>D</w:t>
      </w:r>
      <w:r w:rsidRPr="005D0ED7">
        <w:rPr>
          <w:rFonts w:cs="Times New Roman"/>
          <w:szCs w:val="24"/>
        </w:rPr>
        <w:t>rive</w:t>
      </w:r>
      <w:r>
        <w:rPr>
          <w:rFonts w:cs="Times New Roman"/>
          <w:szCs w:val="24"/>
        </w:rPr>
        <w:t>-</w:t>
      </w:r>
      <w:r w:rsidR="004A7C15">
        <w:rPr>
          <w:rFonts w:cs="Times New Roman"/>
          <w:szCs w:val="24"/>
        </w:rPr>
        <w:t>T</w:t>
      </w:r>
      <w:r w:rsidRPr="005D0ED7">
        <w:rPr>
          <w:rFonts w:cs="Times New Roman"/>
          <w:szCs w:val="24"/>
        </w:rPr>
        <w:t>hru, if deemed appropriate for the site, shall be designed as an integral part of the structure it serves. Features incorporated with a drive</w:t>
      </w:r>
      <w:r>
        <w:rPr>
          <w:rFonts w:cs="Times New Roman"/>
          <w:szCs w:val="24"/>
        </w:rPr>
        <w:t>-</w:t>
      </w:r>
      <w:r w:rsidRPr="005D0ED7">
        <w:rPr>
          <w:rFonts w:cs="Times New Roman"/>
          <w:szCs w:val="24"/>
        </w:rPr>
        <w:t>thru including, but not limited to, canopies, awning, and support posts shall match the materials and color scheme of the building they are serving. Drive</w:t>
      </w:r>
      <w:r>
        <w:rPr>
          <w:rFonts w:cs="Times New Roman"/>
          <w:szCs w:val="24"/>
        </w:rPr>
        <w:t>-</w:t>
      </w:r>
      <w:r w:rsidRPr="005D0ED7">
        <w:rPr>
          <w:rFonts w:cs="Times New Roman"/>
          <w:szCs w:val="24"/>
        </w:rPr>
        <w:t>thru features shall not have any pickup windows, ordering areas, signage, or other related items located on the front elevation of a building or located between the building and a street right-of-way.</w:t>
      </w:r>
      <w:bookmarkEnd w:id="140"/>
    </w:p>
    <w:p w14:paraId="5F2AFFE5" w14:textId="77777777" w:rsidR="004F4DDF" w:rsidRPr="005D0ED7" w:rsidRDefault="004F4DDF" w:rsidP="004F4DDF">
      <w:pPr>
        <w:pStyle w:val="ListParagraph"/>
        <w:spacing w:after="160" w:line="259" w:lineRule="auto"/>
        <w:ind w:left="2160"/>
        <w:jc w:val="both"/>
        <w:rPr>
          <w:rFonts w:cs="Times New Roman"/>
          <w:szCs w:val="24"/>
        </w:rPr>
      </w:pPr>
    </w:p>
    <w:p w14:paraId="0FA7EE67" w14:textId="77777777" w:rsidR="004F4DDF" w:rsidRPr="005D0ED7" w:rsidRDefault="004F4DDF">
      <w:pPr>
        <w:pStyle w:val="ListParagraph"/>
        <w:numPr>
          <w:ilvl w:val="0"/>
          <w:numId w:val="49"/>
        </w:numPr>
        <w:spacing w:after="160" w:line="259" w:lineRule="auto"/>
        <w:jc w:val="both"/>
        <w:rPr>
          <w:rFonts w:cs="Times New Roman"/>
          <w:szCs w:val="24"/>
        </w:rPr>
      </w:pPr>
      <w:bookmarkStart w:id="141" w:name="Section_14_07_c_Landscaping"/>
      <w:r w:rsidRPr="005D0ED7">
        <w:rPr>
          <w:rFonts w:cs="Times New Roman"/>
          <w:b/>
          <w:bCs/>
          <w:szCs w:val="24"/>
          <w:u w:val="single"/>
        </w:rPr>
        <w:t>Landscaping: Buffering, Landscaping, Open Space and Screening</w:t>
      </w:r>
      <w:bookmarkEnd w:id="141"/>
      <w:r w:rsidRPr="005D0ED7">
        <w:rPr>
          <w:rFonts w:cs="Times New Roman"/>
          <w:szCs w:val="24"/>
        </w:rPr>
        <w:t>.</w:t>
      </w:r>
    </w:p>
    <w:p w14:paraId="3871A2B6" w14:textId="77777777" w:rsidR="004F4DDF" w:rsidRPr="005D0ED7" w:rsidRDefault="004F4DDF">
      <w:pPr>
        <w:pStyle w:val="ListParagraph"/>
        <w:numPr>
          <w:ilvl w:val="1"/>
          <w:numId w:val="49"/>
        </w:numPr>
        <w:jc w:val="both"/>
        <w:rPr>
          <w:rFonts w:cs="Times New Roman"/>
          <w:szCs w:val="24"/>
        </w:rPr>
      </w:pPr>
      <w:r w:rsidRPr="005D0ED7">
        <w:rPr>
          <w:rFonts w:cs="Times New Roman"/>
          <w:szCs w:val="24"/>
        </w:rPr>
        <w:t>The following Requirements Apply to All Subareas:</w:t>
      </w:r>
    </w:p>
    <w:p w14:paraId="7A7BE9EB" w14:textId="77777777" w:rsidR="004F4DDF" w:rsidRPr="005D0ED7" w:rsidRDefault="004F4DDF">
      <w:pPr>
        <w:pStyle w:val="ListParagraph"/>
        <w:numPr>
          <w:ilvl w:val="2"/>
          <w:numId w:val="49"/>
        </w:numPr>
        <w:jc w:val="both"/>
        <w:rPr>
          <w:rFonts w:cs="Times New Roman"/>
          <w:szCs w:val="24"/>
        </w:rPr>
      </w:pPr>
      <w:r w:rsidRPr="005D0ED7">
        <w:rPr>
          <w:rFonts w:cs="Times New Roman"/>
          <w:noProof/>
        </w:rPr>
        <w:drawing>
          <wp:anchor distT="0" distB="0" distL="114300" distR="114300" simplePos="0" relativeHeight="251689984" behindDoc="1" locked="0" layoutInCell="1" allowOverlap="1" wp14:anchorId="415A2B33" wp14:editId="3B38284E">
            <wp:simplePos x="0" y="0"/>
            <wp:positionH relativeFrom="margin">
              <wp:align>right</wp:align>
            </wp:positionH>
            <wp:positionV relativeFrom="paragraph">
              <wp:posOffset>15875</wp:posOffset>
            </wp:positionV>
            <wp:extent cx="1255395" cy="1743075"/>
            <wp:effectExtent l="0" t="0" r="1905" b="9525"/>
            <wp:wrapTight wrapText="bothSides">
              <wp:wrapPolygon edited="0">
                <wp:start x="0" y="0"/>
                <wp:lineTo x="0" y="21482"/>
                <wp:lineTo x="21305" y="21482"/>
                <wp:lineTo x="21305" y="0"/>
                <wp:lineTo x="0" y="0"/>
              </wp:wrapPolygon>
            </wp:wrapTight>
            <wp:docPr id="5" name="image21.png" descr="A row of trees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1.png" descr="A row of trees in a row&#10;&#10;Description automatically generated"/>
                    <pic:cNvPicPr/>
                  </pic:nvPicPr>
                  <pic:blipFill>
                    <a:blip r:embed="rId60" cstate="print"/>
                    <a:stretch>
                      <a:fillRect/>
                    </a:stretch>
                  </pic:blipFill>
                  <pic:spPr>
                    <a:xfrm>
                      <a:off x="0" y="0"/>
                      <a:ext cx="1255395" cy="1743075"/>
                    </a:xfrm>
                    <a:prstGeom prst="rect">
                      <a:avLst/>
                    </a:prstGeom>
                  </pic:spPr>
                </pic:pic>
              </a:graphicData>
            </a:graphic>
          </wp:anchor>
        </w:drawing>
      </w:r>
      <w:r w:rsidRPr="005D0ED7">
        <w:rPr>
          <w:rFonts w:cs="Times New Roman"/>
          <w:szCs w:val="24"/>
        </w:rPr>
        <w:t>Grass (seed or sod), shrubs, trees, garden planting areas or other appropriate landscaping materials shall be planted in all exterior areas. Other groundcover such as ivy, may be planted in exterior areas which are not occupied by required landscaping material or required for drainage.</w:t>
      </w:r>
    </w:p>
    <w:p w14:paraId="7EC9D959" w14:textId="77777777" w:rsidR="004F4DDF" w:rsidRPr="005D0ED7" w:rsidRDefault="004F4DDF">
      <w:pPr>
        <w:pStyle w:val="ListParagraph"/>
        <w:numPr>
          <w:ilvl w:val="2"/>
          <w:numId w:val="49"/>
        </w:numPr>
        <w:jc w:val="both"/>
        <w:rPr>
          <w:rFonts w:cs="Times New Roman"/>
          <w:szCs w:val="24"/>
        </w:rPr>
      </w:pPr>
      <w:r w:rsidRPr="005D0ED7">
        <w:rPr>
          <w:rFonts w:cs="Times New Roman"/>
          <w:szCs w:val="24"/>
        </w:rPr>
        <w:t xml:space="preserve">All trees required by these </w:t>
      </w:r>
      <w:r>
        <w:rPr>
          <w:rFonts w:cs="Times New Roman"/>
          <w:szCs w:val="24"/>
        </w:rPr>
        <w:t>GCO</w:t>
      </w:r>
      <w:r w:rsidRPr="005D0ED7">
        <w:rPr>
          <w:rFonts w:cs="Times New Roman"/>
          <w:szCs w:val="24"/>
        </w:rPr>
        <w:t xml:space="preserve"> Development Standards, Example: Street Trees or other applicable standard, shall meet the following minimum tree sizes at the time of planting:</w:t>
      </w:r>
    </w:p>
    <w:p w14:paraId="20A42AA3" w14:textId="77777777" w:rsidR="004F4DDF" w:rsidRPr="005D0ED7" w:rsidRDefault="004F4DDF">
      <w:pPr>
        <w:pStyle w:val="ListParagraph"/>
        <w:numPr>
          <w:ilvl w:val="3"/>
          <w:numId w:val="49"/>
        </w:numPr>
        <w:jc w:val="both"/>
        <w:rPr>
          <w:rFonts w:cs="Times New Roman"/>
          <w:szCs w:val="24"/>
        </w:rPr>
      </w:pPr>
      <w:r w:rsidRPr="005D0ED7">
        <w:rPr>
          <w:rFonts w:cs="Times New Roman"/>
          <w:szCs w:val="24"/>
        </w:rPr>
        <w:t>Deciduous Tree: two (2)-inch caliper</w:t>
      </w:r>
    </w:p>
    <w:p w14:paraId="55047A11" w14:textId="77777777" w:rsidR="004F4DDF" w:rsidRPr="005D0ED7" w:rsidRDefault="004F4DDF">
      <w:pPr>
        <w:pStyle w:val="ListParagraph"/>
        <w:numPr>
          <w:ilvl w:val="3"/>
          <w:numId w:val="49"/>
        </w:numPr>
        <w:jc w:val="both"/>
        <w:rPr>
          <w:rFonts w:cs="Times New Roman"/>
          <w:szCs w:val="24"/>
        </w:rPr>
      </w:pPr>
      <w:r w:rsidRPr="005D0ED7">
        <w:rPr>
          <w:rFonts w:cs="Times New Roman"/>
          <w:szCs w:val="24"/>
        </w:rPr>
        <w:t>Coniferous Tree: five (5)-feet in height</w:t>
      </w:r>
    </w:p>
    <w:p w14:paraId="27CBC9A0" w14:textId="77777777" w:rsidR="004F4DDF" w:rsidRPr="005D0ED7" w:rsidRDefault="004F4DDF">
      <w:pPr>
        <w:pStyle w:val="ListParagraph"/>
        <w:numPr>
          <w:ilvl w:val="3"/>
          <w:numId w:val="49"/>
        </w:numPr>
        <w:jc w:val="both"/>
        <w:rPr>
          <w:rFonts w:cs="Times New Roman"/>
          <w:szCs w:val="24"/>
        </w:rPr>
      </w:pPr>
      <w:r w:rsidRPr="005D0ED7">
        <w:rPr>
          <w:rFonts w:cs="Times New Roman"/>
          <w:szCs w:val="24"/>
        </w:rPr>
        <w:t>Shrubs and Hedges: Three (3)-feet in height</w:t>
      </w:r>
    </w:p>
    <w:p w14:paraId="5002C4BC" w14:textId="77777777" w:rsidR="004F4DDF" w:rsidRPr="005D0ED7" w:rsidRDefault="004F4DDF">
      <w:pPr>
        <w:pStyle w:val="ListParagraph"/>
        <w:numPr>
          <w:ilvl w:val="2"/>
          <w:numId w:val="49"/>
        </w:numPr>
        <w:jc w:val="both"/>
        <w:rPr>
          <w:rFonts w:cs="Times New Roman"/>
          <w:szCs w:val="24"/>
        </w:rPr>
      </w:pPr>
      <w:r w:rsidRPr="005D0ED7">
        <w:rPr>
          <w:rFonts w:cs="Times New Roman"/>
          <w:szCs w:val="24"/>
        </w:rPr>
        <w:t>The following types of trees shall be prohibited:</w:t>
      </w:r>
    </w:p>
    <w:p w14:paraId="15423053" w14:textId="77777777" w:rsidR="004F4DDF" w:rsidRPr="005D0ED7" w:rsidRDefault="004F4DDF">
      <w:pPr>
        <w:pStyle w:val="ListParagraph"/>
        <w:numPr>
          <w:ilvl w:val="3"/>
          <w:numId w:val="49"/>
        </w:numPr>
        <w:jc w:val="both"/>
        <w:rPr>
          <w:rFonts w:cs="Times New Roman"/>
          <w:szCs w:val="24"/>
        </w:rPr>
      </w:pPr>
      <w:r w:rsidRPr="005D0ED7">
        <w:rPr>
          <w:rFonts w:cs="Times New Roman"/>
          <w:szCs w:val="24"/>
        </w:rPr>
        <w:t xml:space="preserve">Callery Pear </w:t>
      </w:r>
      <w:r w:rsidRPr="005D0ED7">
        <w:rPr>
          <w:rFonts w:cs="Times New Roman"/>
          <w:i/>
          <w:iCs/>
          <w:szCs w:val="24"/>
        </w:rPr>
        <w:t>(Pryus calleryana – any cultivar)</w:t>
      </w:r>
    </w:p>
    <w:p w14:paraId="27449355" w14:textId="77777777" w:rsidR="004F4DDF" w:rsidRPr="005D0ED7" w:rsidRDefault="004F4DDF">
      <w:pPr>
        <w:pStyle w:val="ListParagraph"/>
        <w:numPr>
          <w:ilvl w:val="3"/>
          <w:numId w:val="49"/>
        </w:numPr>
        <w:jc w:val="both"/>
        <w:rPr>
          <w:rFonts w:cs="Times New Roman"/>
          <w:szCs w:val="24"/>
        </w:rPr>
      </w:pPr>
      <w:r w:rsidRPr="005D0ED7">
        <w:rPr>
          <w:rFonts w:cs="Times New Roman"/>
          <w:szCs w:val="24"/>
        </w:rPr>
        <w:t xml:space="preserve">Tree of Heaven/Ailanthus – </w:t>
      </w:r>
      <w:r w:rsidRPr="005D0ED7">
        <w:rPr>
          <w:rFonts w:cs="Times New Roman"/>
          <w:i/>
          <w:iCs/>
          <w:szCs w:val="24"/>
        </w:rPr>
        <w:t>(Ailanthus altissima)</w:t>
      </w:r>
    </w:p>
    <w:p w14:paraId="0CD4D9AE" w14:textId="77777777" w:rsidR="004F4DDF" w:rsidRPr="005D0ED7" w:rsidRDefault="004F4DDF">
      <w:pPr>
        <w:pStyle w:val="ListParagraph"/>
        <w:numPr>
          <w:ilvl w:val="3"/>
          <w:numId w:val="49"/>
        </w:numPr>
        <w:jc w:val="both"/>
        <w:rPr>
          <w:rFonts w:cs="Times New Roman"/>
          <w:szCs w:val="24"/>
        </w:rPr>
      </w:pPr>
      <w:r w:rsidRPr="005D0ED7">
        <w:rPr>
          <w:rFonts w:cs="Times New Roman"/>
          <w:szCs w:val="24"/>
        </w:rPr>
        <w:t xml:space="preserve">White Mulberry – </w:t>
      </w:r>
      <w:r w:rsidRPr="005D0ED7">
        <w:rPr>
          <w:rFonts w:cs="Times New Roman"/>
          <w:i/>
          <w:iCs/>
          <w:szCs w:val="24"/>
        </w:rPr>
        <w:t>(Morus alba)</w:t>
      </w:r>
    </w:p>
    <w:p w14:paraId="5CAFABB8" w14:textId="77777777" w:rsidR="004F4DDF" w:rsidRPr="005D0ED7" w:rsidRDefault="004F4DDF">
      <w:pPr>
        <w:pStyle w:val="ListParagraph"/>
        <w:numPr>
          <w:ilvl w:val="3"/>
          <w:numId w:val="49"/>
        </w:numPr>
        <w:jc w:val="both"/>
        <w:rPr>
          <w:rFonts w:cs="Times New Roman"/>
          <w:szCs w:val="24"/>
        </w:rPr>
      </w:pPr>
      <w:r w:rsidRPr="005D0ED7">
        <w:rPr>
          <w:rFonts w:cs="Times New Roman"/>
          <w:szCs w:val="24"/>
        </w:rPr>
        <w:t xml:space="preserve">Russian Olive – </w:t>
      </w:r>
      <w:r w:rsidRPr="005D0ED7">
        <w:rPr>
          <w:rFonts w:cs="Times New Roman"/>
          <w:i/>
          <w:iCs/>
          <w:szCs w:val="24"/>
        </w:rPr>
        <w:t>(Elaeagnus angustifolia)</w:t>
      </w:r>
    </w:p>
    <w:p w14:paraId="5A5BA4EF" w14:textId="77777777" w:rsidR="004F4DDF" w:rsidRPr="005D0ED7" w:rsidRDefault="004F4DDF">
      <w:pPr>
        <w:pStyle w:val="ListParagraph"/>
        <w:numPr>
          <w:ilvl w:val="3"/>
          <w:numId w:val="49"/>
        </w:numPr>
        <w:jc w:val="both"/>
        <w:rPr>
          <w:rFonts w:cs="Times New Roman"/>
          <w:szCs w:val="24"/>
        </w:rPr>
      </w:pPr>
      <w:r w:rsidRPr="005D0ED7">
        <w:rPr>
          <w:rFonts w:cs="Times New Roman"/>
          <w:szCs w:val="24"/>
        </w:rPr>
        <w:t xml:space="preserve">Autumn Olive – </w:t>
      </w:r>
      <w:r w:rsidRPr="005D0ED7">
        <w:rPr>
          <w:rFonts w:cs="Times New Roman"/>
          <w:i/>
          <w:iCs/>
          <w:szCs w:val="24"/>
        </w:rPr>
        <w:t>(Elaeagnus umbellate)</w:t>
      </w:r>
    </w:p>
    <w:p w14:paraId="08D33EAB" w14:textId="77777777" w:rsidR="004F4DDF" w:rsidRPr="005D0ED7" w:rsidRDefault="004F4DDF">
      <w:pPr>
        <w:pStyle w:val="ListParagraph"/>
        <w:numPr>
          <w:ilvl w:val="2"/>
          <w:numId w:val="49"/>
        </w:numPr>
        <w:jc w:val="both"/>
        <w:rPr>
          <w:rFonts w:cs="Times New Roman"/>
          <w:szCs w:val="24"/>
        </w:rPr>
      </w:pPr>
      <w:r w:rsidRPr="005D0ED7">
        <w:rPr>
          <w:rFonts w:cs="Times New Roman"/>
          <w:szCs w:val="24"/>
        </w:rPr>
        <w:t>All plants shall meet or exceed American Standards for nursery stock as set forth by the American Association of Nurserymen.</w:t>
      </w:r>
    </w:p>
    <w:p w14:paraId="2B17D16E" w14:textId="77777777" w:rsidR="004F4DDF" w:rsidRPr="005D0ED7" w:rsidRDefault="004F4DDF">
      <w:pPr>
        <w:pStyle w:val="ListParagraph"/>
        <w:numPr>
          <w:ilvl w:val="2"/>
          <w:numId w:val="49"/>
        </w:numPr>
        <w:jc w:val="both"/>
        <w:rPr>
          <w:rFonts w:cs="Times New Roman"/>
          <w:szCs w:val="24"/>
        </w:rPr>
      </w:pPr>
      <w:r w:rsidRPr="005D0ED7">
        <w:rPr>
          <w:rFonts w:cs="Times New Roman"/>
          <w:szCs w:val="24"/>
        </w:rPr>
        <w:t>All trees and landscaping shall be well maintained. Dead trees, shrubs and other landscaping material shall be promptly removed and, when required, shall be replaced within six (6) months.</w:t>
      </w:r>
    </w:p>
    <w:p w14:paraId="4BCA425A" w14:textId="77777777" w:rsidR="004F4DDF" w:rsidRPr="005D0ED7" w:rsidRDefault="004F4DDF">
      <w:pPr>
        <w:pStyle w:val="ListParagraph"/>
        <w:numPr>
          <w:ilvl w:val="2"/>
          <w:numId w:val="49"/>
        </w:numPr>
        <w:jc w:val="both"/>
        <w:rPr>
          <w:rFonts w:cs="Times New Roman"/>
          <w:szCs w:val="24"/>
        </w:rPr>
      </w:pPr>
      <w:r w:rsidRPr="005D0ED7">
        <w:rPr>
          <w:rFonts w:cs="Times New Roman"/>
          <w:szCs w:val="24"/>
          <w:u w:val="single"/>
        </w:rPr>
        <w:lastRenderedPageBreak/>
        <w:t>Tree Preservation</w:t>
      </w:r>
      <w:r w:rsidRPr="005D0ED7">
        <w:rPr>
          <w:rFonts w:cs="Times New Roman"/>
          <w:szCs w:val="24"/>
        </w:rPr>
        <w:t>. Reasonable and good faith efforts will be made to preserve existing trees. Consideration shall be given to laying out service roads, lots, structures, and parking areas to avoid the unnecessary destruction of wooded areas and individual trees. Additionally, standard tree preservation practices must be used to preserve and protect trees during all phases of construction, including the installation of snow fencing at the drip line.</w:t>
      </w:r>
    </w:p>
    <w:p w14:paraId="296044EC" w14:textId="77777777" w:rsidR="004F4DDF" w:rsidRPr="005D0ED7" w:rsidRDefault="004F4DDF" w:rsidP="004F4DDF">
      <w:pPr>
        <w:pStyle w:val="ListParagraph"/>
        <w:ind w:left="2160"/>
        <w:jc w:val="both"/>
        <w:rPr>
          <w:rFonts w:cs="Times New Roman"/>
          <w:szCs w:val="24"/>
        </w:rPr>
      </w:pPr>
    </w:p>
    <w:p w14:paraId="6D40DD7C" w14:textId="77777777" w:rsidR="004F4DDF" w:rsidRPr="005D0ED7" w:rsidRDefault="004F4DDF">
      <w:pPr>
        <w:pStyle w:val="ListParagraph"/>
        <w:numPr>
          <w:ilvl w:val="1"/>
          <w:numId w:val="49"/>
        </w:numPr>
        <w:jc w:val="both"/>
        <w:rPr>
          <w:rFonts w:cs="Times New Roman"/>
          <w:szCs w:val="24"/>
        </w:rPr>
      </w:pPr>
      <w:r w:rsidRPr="005D0ED7">
        <w:rPr>
          <w:rFonts w:cs="Times New Roman"/>
          <w:szCs w:val="24"/>
        </w:rPr>
        <w:t>In addition to the above standards, the following regulations shall apply:</w:t>
      </w:r>
    </w:p>
    <w:p w14:paraId="6C7DD063" w14:textId="77777777" w:rsidR="004F4DDF" w:rsidRPr="005D0ED7" w:rsidRDefault="004F4DDF">
      <w:pPr>
        <w:pStyle w:val="ListParagraph"/>
        <w:numPr>
          <w:ilvl w:val="2"/>
          <w:numId w:val="49"/>
        </w:numPr>
        <w:jc w:val="both"/>
        <w:rPr>
          <w:rFonts w:cs="Times New Roman"/>
          <w:szCs w:val="24"/>
        </w:rPr>
      </w:pPr>
      <w:r w:rsidRPr="005D0ED7">
        <w:rPr>
          <w:rFonts w:cs="Times New Roman"/>
          <w:szCs w:val="24"/>
          <w:u w:val="single"/>
        </w:rPr>
        <w:t>Parking Lot Screening</w:t>
      </w:r>
      <w:r w:rsidRPr="005D0ED7">
        <w:rPr>
          <w:rFonts w:cs="Times New Roman"/>
          <w:szCs w:val="24"/>
        </w:rPr>
        <w:t>. Any surface parking areas adjacent to an existing or planned public right-of-way shall be screened from the respective right-of-way with a minimum of a 36-inch continuous planting hedge and tree combination. The height shall be measured from the adjacent parking area.</w:t>
      </w:r>
    </w:p>
    <w:p w14:paraId="31B04700" w14:textId="276CC4CB" w:rsidR="004F4DDF" w:rsidRPr="005D0ED7" w:rsidRDefault="004F4DDF">
      <w:pPr>
        <w:pStyle w:val="ListParagraph"/>
        <w:numPr>
          <w:ilvl w:val="2"/>
          <w:numId w:val="49"/>
        </w:numPr>
        <w:jc w:val="both"/>
        <w:rPr>
          <w:rFonts w:cs="Times New Roman"/>
          <w:szCs w:val="24"/>
        </w:rPr>
      </w:pPr>
      <w:r w:rsidRPr="005D0ED7">
        <w:rPr>
          <w:rFonts w:cs="Times New Roman"/>
          <w:szCs w:val="24"/>
          <w:u w:val="single"/>
        </w:rPr>
        <w:t>Parking Island Landscaping</w:t>
      </w:r>
      <w:r w:rsidRPr="005D0ED7">
        <w:rPr>
          <w:rFonts w:cs="Times New Roman"/>
          <w:szCs w:val="24"/>
        </w:rPr>
        <w:t xml:space="preserve">. All parking islands required in </w:t>
      </w:r>
      <w:hyperlink w:anchor="Section_14_07_d_Parking" w:history="1">
        <w:r w:rsidRPr="00A22B57">
          <w:rPr>
            <w:rStyle w:val="Hyperlink"/>
            <w:rFonts w:cs="Times New Roman"/>
            <w:szCs w:val="24"/>
          </w:rPr>
          <w:t xml:space="preserve">Section </w:t>
        </w:r>
        <w:r w:rsidR="00A22B57" w:rsidRPr="00A22B57">
          <w:rPr>
            <w:rStyle w:val="Hyperlink"/>
            <w:rFonts w:cs="Times New Roman"/>
            <w:szCs w:val="24"/>
          </w:rPr>
          <w:t>14.07(d)</w:t>
        </w:r>
      </w:hyperlink>
      <w:r w:rsidRPr="005D0ED7">
        <w:rPr>
          <w:rFonts w:cs="Times New Roman"/>
          <w:szCs w:val="24"/>
        </w:rPr>
        <w:t xml:space="preserve"> shall have a minimum of one shade tree with a minimum of two (2) inches in caliper and include a minimum of fifty (50) square feet of other plant material. The remaining area of the landscaped island shall be covered with stone or planted with grass. The use of mulch shall be prohibited within the landscaped islands.</w:t>
      </w:r>
      <w:bookmarkStart w:id="142" w:name="_Hlk151976942"/>
    </w:p>
    <w:p w14:paraId="52A0872B" w14:textId="77777777" w:rsidR="004F4DDF" w:rsidRPr="005D0ED7" w:rsidRDefault="004F4DDF">
      <w:pPr>
        <w:pStyle w:val="ListParagraph"/>
        <w:numPr>
          <w:ilvl w:val="2"/>
          <w:numId w:val="49"/>
        </w:numPr>
        <w:jc w:val="both"/>
        <w:rPr>
          <w:rFonts w:cs="Times New Roman"/>
          <w:szCs w:val="24"/>
        </w:rPr>
      </w:pPr>
      <w:r w:rsidRPr="005D0ED7">
        <w:rPr>
          <w:rFonts w:cs="Times New Roman"/>
          <w:szCs w:val="24"/>
          <w:u w:val="single"/>
        </w:rPr>
        <w:t>Right-of-Way – Setback Landscape Zone</w:t>
      </w:r>
      <w:r w:rsidRPr="005D0ED7">
        <w:rPr>
          <w:rFonts w:cs="Times New Roman"/>
          <w:szCs w:val="24"/>
        </w:rPr>
        <w:t>. Throughout the Setback area along an existing or planned public Right-of-Way, there shall be a landscape zone that complies with the following:</w:t>
      </w:r>
    </w:p>
    <w:p w14:paraId="736E50FD" w14:textId="77777777" w:rsidR="004F4DDF" w:rsidRPr="005D0ED7" w:rsidRDefault="004F4DDF">
      <w:pPr>
        <w:pStyle w:val="ListParagraph"/>
        <w:numPr>
          <w:ilvl w:val="3"/>
          <w:numId w:val="49"/>
        </w:numPr>
        <w:jc w:val="both"/>
        <w:rPr>
          <w:rFonts w:cs="Times New Roman"/>
          <w:szCs w:val="24"/>
        </w:rPr>
      </w:pPr>
      <w:r>
        <w:rPr>
          <w:rFonts w:cs="Times New Roman"/>
          <w:szCs w:val="24"/>
        </w:rPr>
        <w:t>S.R. 37 and U.S. 40 Right-of-Way Landscape Zone</w:t>
      </w:r>
      <w:r w:rsidRPr="005D0ED7">
        <w:rPr>
          <w:rFonts w:cs="Times New Roman"/>
          <w:szCs w:val="24"/>
        </w:rPr>
        <w:t xml:space="preserve"> shall</w:t>
      </w:r>
      <w:r>
        <w:rPr>
          <w:rFonts w:cs="Times New Roman"/>
          <w:szCs w:val="24"/>
        </w:rPr>
        <w:t xml:space="preserve"> have a</w:t>
      </w:r>
      <w:r w:rsidRPr="005D0ED7">
        <w:rPr>
          <w:rFonts w:cs="Times New Roman"/>
          <w:szCs w:val="24"/>
        </w:rPr>
        <w:t>:</w:t>
      </w:r>
    </w:p>
    <w:p w14:paraId="6A25E7FA" w14:textId="77777777" w:rsidR="004F4DDF" w:rsidRPr="005D0ED7" w:rsidRDefault="004F4DDF">
      <w:pPr>
        <w:pStyle w:val="ListParagraph"/>
        <w:numPr>
          <w:ilvl w:val="4"/>
          <w:numId w:val="49"/>
        </w:numPr>
        <w:jc w:val="both"/>
        <w:rPr>
          <w:rFonts w:cs="Times New Roman"/>
          <w:szCs w:val="24"/>
        </w:rPr>
      </w:pPr>
      <w:r w:rsidRPr="005D0ED7">
        <w:rPr>
          <w:rFonts w:cs="Times New Roman"/>
          <w:szCs w:val="24"/>
        </w:rPr>
        <w:t>Minimum of 40 ft in depth; and</w:t>
      </w:r>
    </w:p>
    <w:p w14:paraId="4B415B94" w14:textId="77777777" w:rsidR="004F4DDF" w:rsidRPr="005D0ED7" w:rsidRDefault="004F4DDF">
      <w:pPr>
        <w:pStyle w:val="ListParagraph"/>
        <w:numPr>
          <w:ilvl w:val="4"/>
          <w:numId w:val="49"/>
        </w:numPr>
        <w:jc w:val="both"/>
        <w:rPr>
          <w:rFonts w:cs="Times New Roman"/>
          <w:szCs w:val="24"/>
        </w:rPr>
      </w:pPr>
      <w:r w:rsidRPr="005D0ED7">
        <w:rPr>
          <w:rFonts w:cs="Times New Roman"/>
          <w:szCs w:val="24"/>
        </w:rPr>
        <w:t>Three (3) foot mound; and</w:t>
      </w:r>
    </w:p>
    <w:p w14:paraId="25631CFA" w14:textId="77777777" w:rsidR="004F4DDF" w:rsidRPr="005D0ED7" w:rsidRDefault="004F4DDF">
      <w:pPr>
        <w:pStyle w:val="ListParagraph"/>
        <w:numPr>
          <w:ilvl w:val="4"/>
          <w:numId w:val="49"/>
        </w:numPr>
        <w:jc w:val="both"/>
        <w:rPr>
          <w:rFonts w:cs="Times New Roman"/>
          <w:szCs w:val="24"/>
        </w:rPr>
      </w:pPr>
      <w:r w:rsidRPr="005D0ED7">
        <w:rPr>
          <w:rFonts w:cs="Times New Roman"/>
          <w:szCs w:val="24"/>
        </w:rPr>
        <w:t>A cluster of the following trees at 100-foot intervals for the entire frontage that includes a minimum of three (3) coniferous trees and two (2) deciduous trees.</w:t>
      </w:r>
    </w:p>
    <w:p w14:paraId="665B5EFC" w14:textId="77777777" w:rsidR="004F4DDF" w:rsidRPr="005D0ED7" w:rsidRDefault="004F4DDF">
      <w:pPr>
        <w:pStyle w:val="ListParagraph"/>
        <w:numPr>
          <w:ilvl w:val="3"/>
          <w:numId w:val="49"/>
        </w:numPr>
        <w:jc w:val="both"/>
        <w:rPr>
          <w:rFonts w:cs="Times New Roman"/>
          <w:szCs w:val="24"/>
        </w:rPr>
      </w:pPr>
      <w:r w:rsidRPr="005D0ED7">
        <w:rPr>
          <w:rFonts w:cs="Times New Roman"/>
          <w:szCs w:val="24"/>
        </w:rPr>
        <w:t>Collector and Local Road Setback Landscape Zones shall be a minimum of ten (10) feet in depth and contain deciduous trees every thirty (30) feet for the entire frontage.</w:t>
      </w:r>
      <w:bookmarkEnd w:id="142"/>
    </w:p>
    <w:p w14:paraId="5A57E447" w14:textId="77777777" w:rsidR="004F4DDF" w:rsidRPr="005D0ED7" w:rsidRDefault="004F4DDF" w:rsidP="004F4DDF">
      <w:pPr>
        <w:jc w:val="both"/>
        <w:rPr>
          <w:rFonts w:cs="Times New Roman"/>
          <w:szCs w:val="24"/>
        </w:rPr>
      </w:pPr>
    </w:p>
    <w:p w14:paraId="78DD65DC" w14:textId="77777777" w:rsidR="004F4DDF" w:rsidRPr="005D0ED7" w:rsidRDefault="004F4DDF">
      <w:pPr>
        <w:pStyle w:val="ListParagraph"/>
        <w:numPr>
          <w:ilvl w:val="2"/>
          <w:numId w:val="49"/>
        </w:numPr>
        <w:jc w:val="both"/>
        <w:rPr>
          <w:rFonts w:cs="Times New Roman"/>
          <w:szCs w:val="24"/>
        </w:rPr>
      </w:pPr>
      <w:r w:rsidRPr="005D0ED7">
        <w:rPr>
          <w:rFonts w:cs="Times New Roman"/>
          <w:noProof/>
        </w:rPr>
        <w:lastRenderedPageBreak/>
        <w:drawing>
          <wp:anchor distT="0" distB="0" distL="0" distR="0" simplePos="0" relativeHeight="251691008" behindDoc="1" locked="0" layoutInCell="1" allowOverlap="1" wp14:anchorId="746F1DF0" wp14:editId="65DC65B7">
            <wp:simplePos x="0" y="0"/>
            <wp:positionH relativeFrom="page">
              <wp:posOffset>2298700</wp:posOffset>
            </wp:positionH>
            <wp:positionV relativeFrom="paragraph">
              <wp:posOffset>1582420</wp:posOffset>
            </wp:positionV>
            <wp:extent cx="1879600" cy="2474595"/>
            <wp:effectExtent l="0" t="0" r="6350" b="1905"/>
            <wp:wrapTopAndBottom/>
            <wp:docPr id="9" name="image23.png" descr="A picture containing outdoor, tree,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3.png" descr="A picture containing outdoor, tree, sky, road&#10;&#10;Description automatically generated"/>
                    <pic:cNvPicPr/>
                  </pic:nvPicPr>
                  <pic:blipFill>
                    <a:blip r:embed="rId61" cstate="print"/>
                    <a:stretch>
                      <a:fillRect/>
                    </a:stretch>
                  </pic:blipFill>
                  <pic:spPr>
                    <a:xfrm>
                      <a:off x="0" y="0"/>
                      <a:ext cx="1879600" cy="2474595"/>
                    </a:xfrm>
                    <a:prstGeom prst="rect">
                      <a:avLst/>
                    </a:prstGeom>
                  </pic:spPr>
                </pic:pic>
              </a:graphicData>
            </a:graphic>
            <wp14:sizeRelH relativeFrom="margin">
              <wp14:pctWidth>0</wp14:pctWidth>
            </wp14:sizeRelH>
            <wp14:sizeRelV relativeFrom="margin">
              <wp14:pctHeight>0</wp14:pctHeight>
            </wp14:sizeRelV>
          </wp:anchor>
        </w:drawing>
      </w:r>
      <w:r w:rsidRPr="005D0ED7">
        <w:rPr>
          <w:rFonts w:cs="Times New Roman"/>
          <w:noProof/>
        </w:rPr>
        <w:drawing>
          <wp:anchor distT="0" distB="0" distL="0" distR="0" simplePos="0" relativeHeight="251692032" behindDoc="1" locked="0" layoutInCell="1" allowOverlap="1" wp14:anchorId="5336FC1D" wp14:editId="7F72CE2E">
            <wp:simplePos x="0" y="0"/>
            <wp:positionH relativeFrom="margin">
              <wp:posOffset>3683000</wp:posOffset>
            </wp:positionH>
            <wp:positionV relativeFrom="paragraph">
              <wp:posOffset>1549400</wp:posOffset>
            </wp:positionV>
            <wp:extent cx="1812290" cy="2513330"/>
            <wp:effectExtent l="0" t="0" r="0" b="1270"/>
            <wp:wrapTopAndBottom/>
            <wp:docPr id="11" name="image24.png" descr="A group of trees in a parking l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4.png" descr="A group of trees in a parking lot&#10;&#10;Description automatically generated with low confidence"/>
                    <pic:cNvPicPr/>
                  </pic:nvPicPr>
                  <pic:blipFill>
                    <a:blip r:embed="rId62" cstate="print"/>
                    <a:stretch>
                      <a:fillRect/>
                    </a:stretch>
                  </pic:blipFill>
                  <pic:spPr>
                    <a:xfrm>
                      <a:off x="0" y="0"/>
                      <a:ext cx="1812290" cy="2513330"/>
                    </a:xfrm>
                    <a:prstGeom prst="rect">
                      <a:avLst/>
                    </a:prstGeom>
                  </pic:spPr>
                </pic:pic>
              </a:graphicData>
            </a:graphic>
            <wp14:sizeRelH relativeFrom="margin">
              <wp14:pctWidth>0</wp14:pctWidth>
            </wp14:sizeRelH>
            <wp14:sizeRelV relativeFrom="margin">
              <wp14:pctHeight>0</wp14:pctHeight>
            </wp14:sizeRelV>
          </wp:anchor>
        </w:drawing>
      </w:r>
      <w:r w:rsidRPr="005D0ED7">
        <w:rPr>
          <w:rFonts w:cs="Times New Roman"/>
          <w:szCs w:val="24"/>
          <w:u w:val="single"/>
        </w:rPr>
        <w:t>Screening Between Uses</w:t>
      </w:r>
      <w:r w:rsidRPr="005D0ED7">
        <w:rPr>
          <w:rFonts w:cs="Times New Roman"/>
          <w:szCs w:val="24"/>
        </w:rPr>
        <w:t>. A continuous planting hedge and tree combination to provide screening between non-residential and residential uses shall be installed. The required planting hedge and tree combination shall be a minimum of five (5) feet in height at the time of installation. Mounding may be used to achieve the required height and fencing may be incorporated to provide additional screening. Mounding and fencing can only be utilized in addition to and not in lieu of the planting hedge and tree combination.</w:t>
      </w:r>
    </w:p>
    <w:p w14:paraId="6099A29B" w14:textId="77777777" w:rsidR="004F4DDF" w:rsidRPr="005D0ED7" w:rsidRDefault="004F4DDF" w:rsidP="004F4DDF">
      <w:pPr>
        <w:pStyle w:val="ListParagraph"/>
        <w:ind w:left="2160"/>
        <w:jc w:val="both"/>
        <w:rPr>
          <w:rFonts w:cs="Times New Roman"/>
          <w:szCs w:val="24"/>
        </w:rPr>
      </w:pPr>
    </w:p>
    <w:p w14:paraId="00FFED8D" w14:textId="77777777" w:rsidR="004F4DDF" w:rsidRDefault="004F4DDF" w:rsidP="004F4DDF">
      <w:pPr>
        <w:pStyle w:val="ListParagraph"/>
        <w:ind w:left="1440"/>
        <w:jc w:val="both"/>
        <w:rPr>
          <w:rFonts w:cs="Times New Roman"/>
          <w:szCs w:val="24"/>
        </w:rPr>
      </w:pPr>
    </w:p>
    <w:p w14:paraId="7548FA82" w14:textId="77777777" w:rsidR="004F4DDF" w:rsidRPr="005D0ED7" w:rsidRDefault="004F4DDF">
      <w:pPr>
        <w:pStyle w:val="ListParagraph"/>
        <w:numPr>
          <w:ilvl w:val="1"/>
          <w:numId w:val="48"/>
        </w:numPr>
        <w:jc w:val="both"/>
        <w:rPr>
          <w:rFonts w:cs="Times New Roman"/>
          <w:szCs w:val="24"/>
        </w:rPr>
      </w:pPr>
      <w:r w:rsidRPr="005D0ED7">
        <w:rPr>
          <w:rFonts w:cs="Times New Roman"/>
          <w:szCs w:val="24"/>
        </w:rPr>
        <w:t>The following regulations shall apply to any development along Canal Road.</w:t>
      </w:r>
    </w:p>
    <w:p w14:paraId="0BBF4797" w14:textId="77777777" w:rsidR="004F4DDF" w:rsidRPr="005D0ED7" w:rsidRDefault="004F4DDF">
      <w:pPr>
        <w:pStyle w:val="ListParagraph"/>
        <w:numPr>
          <w:ilvl w:val="2"/>
          <w:numId w:val="48"/>
        </w:numPr>
        <w:jc w:val="both"/>
        <w:rPr>
          <w:rFonts w:cs="Times New Roman"/>
          <w:szCs w:val="24"/>
        </w:rPr>
      </w:pPr>
      <w:r w:rsidRPr="005D0ED7">
        <w:rPr>
          <w:rFonts w:cs="Times New Roman"/>
          <w:color w:val="000000" w:themeColor="text1"/>
          <w:szCs w:val="24"/>
        </w:rPr>
        <w:t xml:space="preserve">Existing tree lines must be preserved, and a 200 foot woodland buffer must be established from the property line closest </w:t>
      </w:r>
      <w:r>
        <w:rPr>
          <w:rFonts w:cs="Times New Roman"/>
          <w:color w:val="000000" w:themeColor="text1"/>
          <w:szCs w:val="24"/>
        </w:rPr>
        <w:t>Canal Road</w:t>
      </w:r>
      <w:r w:rsidRPr="005D0ED7">
        <w:rPr>
          <w:rFonts w:cs="Times New Roman"/>
          <w:color w:val="000000" w:themeColor="text1"/>
          <w:szCs w:val="24"/>
        </w:rPr>
        <w:t xml:space="preserve">.  This buffer shall account for a percentage of the required thirty (30) percent open space for a mixed-use development. </w:t>
      </w:r>
    </w:p>
    <w:p w14:paraId="442A1C56" w14:textId="7F34A7DC" w:rsidR="004F4DDF" w:rsidRPr="005D0ED7" w:rsidRDefault="004F4DDF">
      <w:pPr>
        <w:pStyle w:val="ListParagraph"/>
        <w:numPr>
          <w:ilvl w:val="3"/>
          <w:numId w:val="48"/>
        </w:numPr>
        <w:jc w:val="both"/>
        <w:rPr>
          <w:rFonts w:cs="Times New Roman"/>
          <w:szCs w:val="24"/>
        </w:rPr>
      </w:pPr>
      <w:r w:rsidRPr="005D0ED7">
        <w:rPr>
          <w:rFonts w:cs="Times New Roman"/>
          <w:color w:val="000000"/>
          <w:szCs w:val="24"/>
        </w:rPr>
        <w:t xml:space="preserve">A 200-foot woodland buffer, when required, shall consist of a minimum of </w:t>
      </w:r>
      <w:r w:rsidRPr="005D0ED7">
        <w:rPr>
          <w:rFonts w:cs="Times New Roman"/>
          <w:szCs w:val="24"/>
        </w:rPr>
        <w:t>40</w:t>
      </w:r>
      <w:r w:rsidRPr="005D0ED7">
        <w:rPr>
          <w:rFonts w:cs="Times New Roman"/>
          <w:color w:val="000000"/>
          <w:szCs w:val="24"/>
        </w:rPr>
        <w:t xml:space="preserve"> feet in width of native vegetation and trees and shall mimic the natural condition of a forest edge for the purpose of greatly reducing noise pollution and visual impacts of the development from </w:t>
      </w:r>
      <w:r>
        <w:rPr>
          <w:rFonts w:cs="Times New Roman"/>
          <w:color w:val="000000"/>
          <w:szCs w:val="24"/>
        </w:rPr>
        <w:t>Canal Road</w:t>
      </w:r>
      <w:r w:rsidRPr="005D0ED7">
        <w:rPr>
          <w:rFonts w:cs="Times New Roman"/>
          <w:color w:val="000000"/>
          <w:szCs w:val="24"/>
        </w:rPr>
        <w:t xml:space="preserve">.  This 40-foot area shall comply with the requirements in </w:t>
      </w:r>
      <w:hyperlink w:anchor="Section_14_07_c_Landscaping_Table" w:history="1">
        <w:r w:rsidR="00A22B57" w:rsidRPr="00A22B57">
          <w:rPr>
            <w:rStyle w:val="Hyperlink"/>
            <w:rFonts w:cs="Times New Roman"/>
            <w:szCs w:val="24"/>
          </w:rPr>
          <w:t>Table 14.07(c)</w:t>
        </w:r>
      </w:hyperlink>
      <w:r w:rsidR="00A22B57">
        <w:rPr>
          <w:rFonts w:cs="Times New Roman"/>
          <w:color w:val="000000"/>
          <w:szCs w:val="24"/>
        </w:rPr>
        <w:t xml:space="preserve"> below.</w:t>
      </w:r>
    </w:p>
    <w:p w14:paraId="1E8DD6BA" w14:textId="77777777" w:rsidR="004F4DDF" w:rsidRPr="005D0ED7" w:rsidRDefault="004F4DDF">
      <w:pPr>
        <w:pStyle w:val="ListParagraph"/>
        <w:numPr>
          <w:ilvl w:val="3"/>
          <w:numId w:val="48"/>
        </w:numPr>
        <w:jc w:val="both"/>
        <w:rPr>
          <w:rFonts w:cs="Times New Roman"/>
          <w:szCs w:val="24"/>
        </w:rPr>
      </w:pPr>
      <w:r w:rsidRPr="005D0ED7">
        <w:rPr>
          <w:rFonts w:cs="Times New Roman"/>
          <w:color w:val="000000"/>
          <w:szCs w:val="24"/>
        </w:rPr>
        <w:t xml:space="preserve">The image below </w:t>
      </w:r>
      <w:r w:rsidRPr="005D0ED7">
        <w:rPr>
          <w:rFonts w:cs="Times New Roman"/>
          <w:szCs w:val="24"/>
        </w:rPr>
        <w:t xml:space="preserve">shows the ideal woodland buffer where </w:t>
      </w:r>
      <w:r w:rsidRPr="005D0ED7">
        <w:rPr>
          <w:rFonts w:cs="Times New Roman"/>
          <w:szCs w:val="24"/>
          <w:highlight w:val="white"/>
        </w:rPr>
        <w:t>grasses, sedges, and perennials give way to woody shrubs, before finally transitioning to small flowering trees and young canopy trees.</w:t>
      </w:r>
      <w:r w:rsidRPr="005D0ED7">
        <w:rPr>
          <w:rFonts w:cs="Times New Roman"/>
          <w:szCs w:val="24"/>
        </w:rPr>
        <w:t xml:space="preserve">  </w:t>
      </w:r>
    </w:p>
    <w:p w14:paraId="42735BFC" w14:textId="77777777" w:rsidR="004F4DDF" w:rsidRPr="005D0ED7" w:rsidRDefault="004F4DDF" w:rsidP="004F4DDF">
      <w:pPr>
        <w:pBdr>
          <w:top w:val="nil"/>
          <w:left w:val="nil"/>
          <w:bottom w:val="nil"/>
          <w:right w:val="nil"/>
          <w:between w:val="nil"/>
        </w:pBdr>
        <w:ind w:left="1440"/>
        <w:jc w:val="center"/>
        <w:rPr>
          <w:rFonts w:cs="Times New Roman"/>
          <w:b/>
          <w:bCs/>
          <w:color w:val="333333"/>
          <w:szCs w:val="24"/>
        </w:rPr>
      </w:pPr>
    </w:p>
    <w:p w14:paraId="5E9CB826" w14:textId="77777777" w:rsidR="004F4DDF" w:rsidRPr="005D0ED7" w:rsidRDefault="004F4DDF" w:rsidP="004F4DDF">
      <w:pPr>
        <w:pBdr>
          <w:top w:val="nil"/>
          <w:left w:val="nil"/>
          <w:bottom w:val="nil"/>
          <w:right w:val="nil"/>
          <w:between w:val="nil"/>
        </w:pBdr>
        <w:ind w:left="1080"/>
        <w:rPr>
          <w:rFonts w:cs="Times New Roman"/>
          <w:szCs w:val="24"/>
        </w:rPr>
      </w:pPr>
      <w:r w:rsidRPr="005D0ED7">
        <w:rPr>
          <w:rFonts w:cs="Times New Roman"/>
          <w:noProof/>
          <w:szCs w:val="24"/>
        </w:rPr>
        <w:lastRenderedPageBreak/>
        <w:drawing>
          <wp:anchor distT="0" distB="0" distL="114300" distR="114300" simplePos="0" relativeHeight="251688960" behindDoc="1" locked="0" layoutInCell="1" allowOverlap="1" wp14:anchorId="725CBF42" wp14:editId="6B222D40">
            <wp:simplePos x="0" y="0"/>
            <wp:positionH relativeFrom="column">
              <wp:posOffset>872350</wp:posOffset>
            </wp:positionH>
            <wp:positionV relativeFrom="paragraph">
              <wp:posOffset>22778</wp:posOffset>
            </wp:positionV>
            <wp:extent cx="4685030" cy="2931160"/>
            <wp:effectExtent l="0" t="0" r="1270" b="2540"/>
            <wp:wrapTight wrapText="bothSides">
              <wp:wrapPolygon edited="0">
                <wp:start x="0" y="0"/>
                <wp:lineTo x="0" y="21478"/>
                <wp:lineTo x="21518" y="21478"/>
                <wp:lineTo x="21518" y="0"/>
                <wp:lineTo x="0" y="0"/>
              </wp:wrapPolygon>
            </wp:wrapTight>
            <wp:docPr id="148" name="Picture 148" descr="A diagram of different types of trees&#10;&#10;Description automatically generated"/>
            <wp:cNvGraphicFramePr/>
            <a:graphic xmlns:a="http://schemas.openxmlformats.org/drawingml/2006/main">
              <a:graphicData uri="http://schemas.openxmlformats.org/drawingml/2006/picture">
                <pic:pic xmlns:pic="http://schemas.openxmlformats.org/drawingml/2006/picture">
                  <pic:nvPicPr>
                    <pic:cNvPr id="148" name="Picture 148" descr="A diagram of different types of trees&#10;&#10;Description automatically generated"/>
                    <pic:cNvPicPr preferRelativeResize="0"/>
                  </pic:nvPicPr>
                  <pic:blipFill>
                    <a:blip r:embed="rId63">
                      <a:extLst>
                        <a:ext uri="{28A0092B-C50C-407E-A947-70E740481C1C}">
                          <a14:useLocalDpi xmlns:a14="http://schemas.microsoft.com/office/drawing/2010/main" val="0"/>
                        </a:ext>
                      </a:extLst>
                    </a:blip>
                    <a:srcRect/>
                    <a:stretch>
                      <a:fillRect/>
                    </a:stretch>
                  </pic:blipFill>
                  <pic:spPr>
                    <a:xfrm>
                      <a:off x="0" y="0"/>
                      <a:ext cx="4685030" cy="2931160"/>
                    </a:xfrm>
                    <a:prstGeom prst="rect">
                      <a:avLst/>
                    </a:prstGeom>
                    <a:ln/>
                  </pic:spPr>
                </pic:pic>
              </a:graphicData>
            </a:graphic>
            <wp14:sizeRelH relativeFrom="margin">
              <wp14:pctWidth>0</wp14:pctWidth>
            </wp14:sizeRelH>
            <wp14:sizeRelV relativeFrom="margin">
              <wp14:pctHeight>0</wp14:pctHeight>
            </wp14:sizeRelV>
          </wp:anchor>
        </w:drawing>
      </w:r>
    </w:p>
    <w:p w14:paraId="3D516F55" w14:textId="77777777" w:rsidR="004F4DDF" w:rsidRPr="005D0ED7" w:rsidRDefault="004F4DDF" w:rsidP="004F4DDF">
      <w:pPr>
        <w:pStyle w:val="ListParagraph"/>
        <w:ind w:left="1440"/>
        <w:rPr>
          <w:rFonts w:cs="Times New Roman"/>
          <w:szCs w:val="24"/>
        </w:rPr>
      </w:pPr>
    </w:p>
    <w:p w14:paraId="7828EE6F" w14:textId="77777777" w:rsidR="004F4DDF" w:rsidRPr="005D0ED7" w:rsidRDefault="004F4DDF" w:rsidP="004F4DDF">
      <w:pPr>
        <w:rPr>
          <w:rFonts w:cs="Times New Roman"/>
          <w:szCs w:val="24"/>
        </w:rPr>
      </w:pPr>
    </w:p>
    <w:p w14:paraId="5550215E" w14:textId="77777777" w:rsidR="004F4DDF" w:rsidRPr="005D0ED7" w:rsidRDefault="004F4DDF" w:rsidP="004F4DDF">
      <w:pPr>
        <w:rPr>
          <w:rFonts w:cs="Times New Roman"/>
          <w:szCs w:val="24"/>
        </w:rPr>
      </w:pPr>
    </w:p>
    <w:p w14:paraId="7E1CF587" w14:textId="77777777" w:rsidR="004F4DDF" w:rsidRPr="005D0ED7" w:rsidRDefault="004F4DDF" w:rsidP="004F4DDF">
      <w:pPr>
        <w:rPr>
          <w:rFonts w:cs="Times New Roman"/>
          <w:szCs w:val="24"/>
        </w:rPr>
      </w:pPr>
    </w:p>
    <w:p w14:paraId="380428D7" w14:textId="77777777" w:rsidR="004F4DDF" w:rsidRPr="005D0ED7" w:rsidRDefault="004F4DDF" w:rsidP="004F4DDF">
      <w:pPr>
        <w:rPr>
          <w:rFonts w:cs="Times New Roman"/>
          <w:szCs w:val="24"/>
        </w:rPr>
      </w:pPr>
    </w:p>
    <w:p w14:paraId="129F900F" w14:textId="77777777" w:rsidR="004F4DDF" w:rsidRPr="005D0ED7" w:rsidRDefault="004F4DDF" w:rsidP="004F4DDF">
      <w:pPr>
        <w:rPr>
          <w:rFonts w:cs="Times New Roman"/>
          <w:szCs w:val="24"/>
        </w:rPr>
      </w:pPr>
    </w:p>
    <w:p w14:paraId="0E663BA9" w14:textId="77777777" w:rsidR="004F4DDF" w:rsidRPr="005D0ED7" w:rsidRDefault="004F4DDF" w:rsidP="004F4DDF">
      <w:pPr>
        <w:rPr>
          <w:rFonts w:cs="Times New Roman"/>
          <w:szCs w:val="24"/>
        </w:rPr>
      </w:pPr>
    </w:p>
    <w:p w14:paraId="030B7C51" w14:textId="77777777" w:rsidR="004F4DDF" w:rsidRPr="005D0ED7" w:rsidRDefault="004F4DDF" w:rsidP="004F4DDF">
      <w:pPr>
        <w:rPr>
          <w:rFonts w:cs="Times New Roman"/>
          <w:szCs w:val="24"/>
        </w:rPr>
      </w:pPr>
    </w:p>
    <w:p w14:paraId="6AACF28F" w14:textId="77777777" w:rsidR="004F4DDF" w:rsidRPr="005D0ED7" w:rsidRDefault="004F4DDF" w:rsidP="004F4DDF">
      <w:pPr>
        <w:rPr>
          <w:rFonts w:cs="Times New Roman"/>
          <w:szCs w:val="24"/>
        </w:rPr>
      </w:pPr>
    </w:p>
    <w:p w14:paraId="07E24E91" w14:textId="77777777" w:rsidR="004F4DDF" w:rsidRPr="005D0ED7" w:rsidRDefault="004F4DDF" w:rsidP="004F4DDF">
      <w:pPr>
        <w:rPr>
          <w:rFonts w:cs="Times New Roman"/>
          <w:szCs w:val="24"/>
        </w:rPr>
      </w:pPr>
    </w:p>
    <w:p w14:paraId="0FECC966" w14:textId="77777777" w:rsidR="004F4DDF" w:rsidRPr="005D0ED7" w:rsidRDefault="004F4DDF" w:rsidP="004F4DDF">
      <w:pPr>
        <w:rPr>
          <w:rFonts w:cs="Times New Roman"/>
          <w:szCs w:val="24"/>
        </w:rPr>
      </w:pPr>
    </w:p>
    <w:p w14:paraId="09F714CA" w14:textId="77777777" w:rsidR="004F4DDF" w:rsidRPr="005D0ED7" w:rsidRDefault="004F4DDF" w:rsidP="004F4DDF">
      <w:pPr>
        <w:rPr>
          <w:rFonts w:cs="Times New Roman"/>
          <w:szCs w:val="24"/>
        </w:rPr>
      </w:pPr>
    </w:p>
    <w:p w14:paraId="66E54ED7" w14:textId="77777777" w:rsidR="004F4DDF" w:rsidRPr="005D0ED7" w:rsidRDefault="004F4DDF" w:rsidP="004F4DDF">
      <w:pPr>
        <w:rPr>
          <w:rFonts w:cs="Times New Roman"/>
          <w:szCs w:val="24"/>
        </w:rPr>
      </w:pPr>
    </w:p>
    <w:p w14:paraId="060E768F" w14:textId="77777777" w:rsidR="004F4DDF" w:rsidRPr="005D0ED7" w:rsidRDefault="004F4DDF" w:rsidP="004F4DDF">
      <w:pPr>
        <w:rPr>
          <w:rFonts w:cs="Times New Roman"/>
          <w:szCs w:val="24"/>
        </w:rPr>
      </w:pPr>
    </w:p>
    <w:p w14:paraId="73E7075D" w14:textId="77777777" w:rsidR="004F4DDF" w:rsidRPr="005D0ED7" w:rsidRDefault="004F4DDF" w:rsidP="004F4DDF">
      <w:pPr>
        <w:rPr>
          <w:rFonts w:cs="Times New Roman"/>
          <w:szCs w:val="24"/>
        </w:rPr>
      </w:pPr>
    </w:p>
    <w:p w14:paraId="01127C91" w14:textId="77777777" w:rsidR="004F4DDF" w:rsidRPr="005D0ED7" w:rsidRDefault="004F4DDF" w:rsidP="004F4DDF">
      <w:pPr>
        <w:rPr>
          <w:rFonts w:cs="Times New Roman"/>
          <w:szCs w:val="24"/>
        </w:rPr>
      </w:pPr>
    </w:p>
    <w:p w14:paraId="3D416ADE" w14:textId="77777777" w:rsidR="004F4DDF" w:rsidRPr="005D0ED7" w:rsidRDefault="004F4DDF" w:rsidP="004F4DDF">
      <w:pPr>
        <w:rPr>
          <w:rFonts w:cs="Times New Roman"/>
          <w:szCs w:val="24"/>
        </w:rPr>
      </w:pPr>
    </w:p>
    <w:p w14:paraId="12EFF937" w14:textId="5AF450AB" w:rsidR="004F4DDF" w:rsidRPr="00A22B57" w:rsidRDefault="00A22B57" w:rsidP="00A22B57">
      <w:pPr>
        <w:jc w:val="center"/>
        <w:rPr>
          <w:rFonts w:cs="Times New Roman"/>
          <w:b/>
          <w:bCs/>
          <w:szCs w:val="24"/>
        </w:rPr>
      </w:pPr>
      <w:bookmarkStart w:id="143" w:name="Section_14_07_c_Landscaping_Table"/>
      <w:r>
        <w:rPr>
          <w:rFonts w:cs="Times New Roman"/>
          <w:b/>
          <w:bCs/>
          <w:szCs w:val="24"/>
        </w:rPr>
        <w:t>Table 14.07(c) Woodland Buffer</w:t>
      </w:r>
    </w:p>
    <w:tbl>
      <w:tblPr>
        <w:tblW w:w="828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90"/>
        <w:gridCol w:w="2350"/>
        <w:gridCol w:w="2160"/>
        <w:gridCol w:w="1983"/>
      </w:tblGrid>
      <w:tr w:rsidR="004F4DDF" w:rsidRPr="005D0ED7" w14:paraId="5D4F4D38" w14:textId="77777777" w:rsidTr="00826AC0">
        <w:trPr>
          <w:trHeight w:val="420"/>
          <w:jc w:val="center"/>
        </w:trPr>
        <w:tc>
          <w:tcPr>
            <w:tcW w:w="8283" w:type="dxa"/>
            <w:gridSpan w:val="4"/>
            <w:tcMar>
              <w:top w:w="100" w:type="dxa"/>
              <w:left w:w="100" w:type="dxa"/>
              <w:bottom w:w="100" w:type="dxa"/>
              <w:right w:w="100" w:type="dxa"/>
            </w:tcMar>
          </w:tcPr>
          <w:bookmarkEnd w:id="143"/>
          <w:p w14:paraId="1B386389" w14:textId="77777777" w:rsidR="004F4DDF" w:rsidRPr="005D0ED7" w:rsidRDefault="004F4DDF" w:rsidP="00826AC0">
            <w:pPr>
              <w:pStyle w:val="ListParagraph"/>
              <w:ind w:left="-9"/>
              <w:jc w:val="center"/>
              <w:rPr>
                <w:rFonts w:cs="Times New Roman"/>
                <w:b/>
                <w:bCs/>
                <w:szCs w:val="24"/>
              </w:rPr>
            </w:pPr>
            <w:r w:rsidRPr="005D0ED7">
              <w:rPr>
                <w:rFonts w:cs="Times New Roman"/>
                <w:b/>
                <w:bCs/>
                <w:szCs w:val="24"/>
              </w:rPr>
              <w:t>Woodland Buffer Along Major Thoroughfare</w:t>
            </w:r>
          </w:p>
        </w:tc>
      </w:tr>
      <w:tr w:rsidR="004F4DDF" w:rsidRPr="005D0ED7" w14:paraId="4CC289F8" w14:textId="77777777" w:rsidTr="00826AC0">
        <w:trPr>
          <w:trHeight w:val="384"/>
          <w:jc w:val="center"/>
        </w:trPr>
        <w:tc>
          <w:tcPr>
            <w:tcW w:w="1790" w:type="dxa"/>
            <w:tcMar>
              <w:top w:w="100" w:type="dxa"/>
              <w:left w:w="100" w:type="dxa"/>
              <w:bottom w:w="100" w:type="dxa"/>
              <w:right w:w="100" w:type="dxa"/>
            </w:tcMar>
          </w:tcPr>
          <w:p w14:paraId="46523E00" w14:textId="77777777" w:rsidR="004F4DDF" w:rsidRPr="005D0ED7" w:rsidRDefault="004F4DDF" w:rsidP="00826AC0">
            <w:pPr>
              <w:pStyle w:val="ListParagraph"/>
              <w:ind w:left="-17"/>
              <w:rPr>
                <w:rFonts w:cs="Times New Roman"/>
                <w:szCs w:val="24"/>
              </w:rPr>
            </w:pPr>
          </w:p>
        </w:tc>
        <w:tc>
          <w:tcPr>
            <w:tcW w:w="649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C216BFA" w14:textId="77777777" w:rsidR="004F4DDF" w:rsidRPr="005D0ED7" w:rsidRDefault="004F4DDF" w:rsidP="00826AC0">
            <w:pPr>
              <w:pStyle w:val="ListParagraph"/>
              <w:ind w:left="87"/>
              <w:rPr>
                <w:rFonts w:cs="Times New Roman"/>
                <w:szCs w:val="24"/>
              </w:rPr>
            </w:pPr>
          </w:p>
          <w:p w14:paraId="093837D5" w14:textId="77777777" w:rsidR="004F4DDF" w:rsidRPr="005D0ED7" w:rsidRDefault="004F4DDF" w:rsidP="00826AC0">
            <w:pPr>
              <w:pStyle w:val="ListParagraph"/>
              <w:ind w:left="87"/>
              <w:rPr>
                <w:rFonts w:cs="Times New Roman"/>
                <w:szCs w:val="24"/>
              </w:rPr>
            </w:pPr>
            <w:r w:rsidRPr="005D0ED7">
              <w:rPr>
                <w:rFonts w:cs="Times New Roman"/>
                <w:szCs w:val="24"/>
              </w:rPr>
              <w:t>Min. # of trees and shrubs per 100 lineal feet of frontage or fraction thereof shall include the following:</w:t>
            </w:r>
          </w:p>
        </w:tc>
      </w:tr>
      <w:tr w:rsidR="004F4DDF" w:rsidRPr="005D0ED7" w14:paraId="0FABD097" w14:textId="77777777" w:rsidTr="00826AC0">
        <w:trPr>
          <w:trHeight w:val="159"/>
          <w:jc w:val="center"/>
        </w:trPr>
        <w:tc>
          <w:tcPr>
            <w:tcW w:w="1790" w:type="dxa"/>
            <w:tcMar>
              <w:top w:w="100" w:type="dxa"/>
              <w:left w:w="100" w:type="dxa"/>
              <w:bottom w:w="100" w:type="dxa"/>
              <w:right w:w="100" w:type="dxa"/>
            </w:tcMar>
            <w:vAlign w:val="center"/>
          </w:tcPr>
          <w:p w14:paraId="5E33D3A5" w14:textId="77777777" w:rsidR="004F4DDF" w:rsidRPr="005D0ED7" w:rsidRDefault="004F4DDF" w:rsidP="00826AC0">
            <w:pPr>
              <w:pStyle w:val="ListParagraph"/>
              <w:ind w:left="0"/>
              <w:jc w:val="center"/>
              <w:rPr>
                <w:rFonts w:cs="Times New Roman"/>
                <w:szCs w:val="24"/>
              </w:rPr>
            </w:pPr>
            <w:r w:rsidRPr="005D0ED7">
              <w:rPr>
                <w:rFonts w:cs="Times New Roman"/>
                <w:szCs w:val="24"/>
              </w:rPr>
              <w:t>Minimum Buffer Width (Feet)</w:t>
            </w:r>
          </w:p>
        </w:tc>
        <w:tc>
          <w:tcPr>
            <w:tcW w:w="2350" w:type="dxa"/>
            <w:tcMar>
              <w:top w:w="100" w:type="dxa"/>
              <w:left w:w="100" w:type="dxa"/>
              <w:bottom w:w="100" w:type="dxa"/>
              <w:right w:w="100" w:type="dxa"/>
            </w:tcMar>
            <w:vAlign w:val="center"/>
          </w:tcPr>
          <w:p w14:paraId="054B5802" w14:textId="77777777" w:rsidR="004F4DDF" w:rsidRPr="005D0ED7" w:rsidRDefault="004F4DDF" w:rsidP="00826AC0">
            <w:pPr>
              <w:pStyle w:val="ListParagraph"/>
              <w:ind w:left="87"/>
              <w:jc w:val="center"/>
              <w:rPr>
                <w:rFonts w:cs="Times New Roman"/>
                <w:szCs w:val="24"/>
              </w:rPr>
            </w:pPr>
            <w:r w:rsidRPr="005D0ED7">
              <w:rPr>
                <w:rFonts w:cs="Times New Roman"/>
                <w:szCs w:val="24"/>
              </w:rPr>
              <w:t>Min. # of Large Trees</w:t>
            </w:r>
          </w:p>
        </w:tc>
        <w:tc>
          <w:tcPr>
            <w:tcW w:w="2160" w:type="dxa"/>
            <w:tcMar>
              <w:top w:w="100" w:type="dxa"/>
              <w:left w:w="100" w:type="dxa"/>
              <w:bottom w:w="100" w:type="dxa"/>
              <w:right w:w="100" w:type="dxa"/>
            </w:tcMar>
            <w:vAlign w:val="center"/>
          </w:tcPr>
          <w:p w14:paraId="367BE9E4" w14:textId="77777777" w:rsidR="004F4DDF" w:rsidRPr="005D0ED7" w:rsidRDefault="004F4DDF" w:rsidP="00826AC0">
            <w:pPr>
              <w:pStyle w:val="ListParagraph"/>
              <w:ind w:left="80"/>
              <w:jc w:val="center"/>
              <w:rPr>
                <w:rFonts w:cs="Times New Roman"/>
                <w:szCs w:val="24"/>
              </w:rPr>
            </w:pPr>
            <w:r w:rsidRPr="005D0ED7">
              <w:rPr>
                <w:rFonts w:cs="Times New Roman"/>
                <w:szCs w:val="24"/>
              </w:rPr>
              <w:t>Min. # of Small Trees</w:t>
            </w:r>
          </w:p>
        </w:tc>
        <w:tc>
          <w:tcPr>
            <w:tcW w:w="1983" w:type="dxa"/>
            <w:tcMar>
              <w:top w:w="100" w:type="dxa"/>
              <w:left w:w="100" w:type="dxa"/>
              <w:bottom w:w="100" w:type="dxa"/>
              <w:right w:w="100" w:type="dxa"/>
            </w:tcMar>
            <w:vAlign w:val="center"/>
          </w:tcPr>
          <w:p w14:paraId="4AC8AD43" w14:textId="77777777" w:rsidR="004F4DDF" w:rsidRPr="005D0ED7" w:rsidRDefault="004F4DDF" w:rsidP="00826AC0">
            <w:pPr>
              <w:pStyle w:val="ListParagraph"/>
              <w:ind w:left="0"/>
              <w:jc w:val="center"/>
              <w:rPr>
                <w:rFonts w:cs="Times New Roman"/>
                <w:szCs w:val="24"/>
              </w:rPr>
            </w:pPr>
            <w:r w:rsidRPr="005D0ED7">
              <w:rPr>
                <w:rFonts w:cs="Times New Roman"/>
                <w:szCs w:val="24"/>
              </w:rPr>
              <w:t>Min. # of Shrubs</w:t>
            </w:r>
          </w:p>
        </w:tc>
      </w:tr>
      <w:tr w:rsidR="004F4DDF" w:rsidRPr="005D0ED7" w14:paraId="0101915D" w14:textId="77777777" w:rsidTr="00826AC0">
        <w:trPr>
          <w:trHeight w:val="213"/>
          <w:jc w:val="center"/>
        </w:trPr>
        <w:tc>
          <w:tcPr>
            <w:tcW w:w="1790" w:type="dxa"/>
            <w:tcMar>
              <w:top w:w="100" w:type="dxa"/>
              <w:left w:w="100" w:type="dxa"/>
              <w:bottom w:w="100" w:type="dxa"/>
              <w:right w:w="100" w:type="dxa"/>
            </w:tcMar>
            <w:vAlign w:val="center"/>
          </w:tcPr>
          <w:p w14:paraId="4D6DDDE3" w14:textId="77777777" w:rsidR="004F4DDF" w:rsidRPr="005D0ED7" w:rsidRDefault="004F4DDF" w:rsidP="00826AC0">
            <w:pPr>
              <w:pStyle w:val="ListParagraph"/>
              <w:ind w:left="0"/>
              <w:jc w:val="center"/>
              <w:rPr>
                <w:rFonts w:cs="Times New Roman"/>
                <w:szCs w:val="24"/>
              </w:rPr>
            </w:pPr>
            <w:r w:rsidRPr="005D0ED7">
              <w:rPr>
                <w:rFonts w:cs="Times New Roman"/>
                <w:szCs w:val="24"/>
              </w:rPr>
              <w:t>40</w:t>
            </w:r>
          </w:p>
        </w:tc>
        <w:tc>
          <w:tcPr>
            <w:tcW w:w="2350" w:type="dxa"/>
            <w:tcMar>
              <w:top w:w="100" w:type="dxa"/>
              <w:left w:w="100" w:type="dxa"/>
              <w:bottom w:w="100" w:type="dxa"/>
              <w:right w:w="100" w:type="dxa"/>
            </w:tcMar>
            <w:vAlign w:val="center"/>
          </w:tcPr>
          <w:p w14:paraId="0AE62DAD" w14:textId="77777777" w:rsidR="004F4DDF" w:rsidRPr="005D0ED7" w:rsidRDefault="004F4DDF" w:rsidP="00826AC0">
            <w:pPr>
              <w:pStyle w:val="ListParagraph"/>
              <w:ind w:left="0"/>
              <w:jc w:val="center"/>
              <w:rPr>
                <w:rFonts w:cs="Times New Roman"/>
                <w:szCs w:val="24"/>
              </w:rPr>
            </w:pPr>
            <w:r w:rsidRPr="005D0ED7">
              <w:rPr>
                <w:rFonts w:cs="Times New Roman"/>
                <w:szCs w:val="24"/>
              </w:rPr>
              <w:t>4</w:t>
            </w:r>
          </w:p>
        </w:tc>
        <w:tc>
          <w:tcPr>
            <w:tcW w:w="2160" w:type="dxa"/>
            <w:tcMar>
              <w:top w:w="100" w:type="dxa"/>
              <w:left w:w="100" w:type="dxa"/>
              <w:bottom w:w="100" w:type="dxa"/>
              <w:right w:w="100" w:type="dxa"/>
            </w:tcMar>
            <w:vAlign w:val="center"/>
          </w:tcPr>
          <w:p w14:paraId="3B730204" w14:textId="77777777" w:rsidR="004F4DDF" w:rsidRPr="005D0ED7" w:rsidRDefault="004F4DDF" w:rsidP="00826AC0">
            <w:pPr>
              <w:jc w:val="center"/>
              <w:rPr>
                <w:rFonts w:cs="Times New Roman"/>
                <w:szCs w:val="24"/>
              </w:rPr>
            </w:pPr>
            <w:r w:rsidRPr="005D0ED7">
              <w:rPr>
                <w:rFonts w:cs="Times New Roman"/>
                <w:szCs w:val="24"/>
              </w:rPr>
              <w:t>10</w:t>
            </w:r>
          </w:p>
        </w:tc>
        <w:tc>
          <w:tcPr>
            <w:tcW w:w="1983" w:type="dxa"/>
            <w:tcMar>
              <w:top w:w="100" w:type="dxa"/>
              <w:left w:w="100" w:type="dxa"/>
              <w:bottom w:w="100" w:type="dxa"/>
              <w:right w:w="100" w:type="dxa"/>
            </w:tcMar>
            <w:vAlign w:val="center"/>
          </w:tcPr>
          <w:p w14:paraId="462127D3" w14:textId="77777777" w:rsidR="004F4DDF" w:rsidRPr="005D0ED7" w:rsidRDefault="004F4DDF" w:rsidP="00826AC0">
            <w:pPr>
              <w:jc w:val="center"/>
              <w:rPr>
                <w:rFonts w:cs="Times New Roman"/>
                <w:szCs w:val="24"/>
              </w:rPr>
            </w:pPr>
            <w:r w:rsidRPr="005D0ED7">
              <w:rPr>
                <w:rFonts w:cs="Times New Roman"/>
                <w:szCs w:val="24"/>
              </w:rPr>
              <w:t>33</w:t>
            </w:r>
          </w:p>
        </w:tc>
      </w:tr>
    </w:tbl>
    <w:p w14:paraId="343249BE" w14:textId="77777777" w:rsidR="004F4DDF" w:rsidRPr="005D0ED7" w:rsidRDefault="004F4DDF" w:rsidP="004F4DDF">
      <w:pPr>
        <w:pStyle w:val="ListParagraph"/>
        <w:ind w:left="1440"/>
        <w:rPr>
          <w:rFonts w:cs="Times New Roman"/>
          <w:szCs w:val="24"/>
        </w:rPr>
      </w:pPr>
    </w:p>
    <w:p w14:paraId="0843D745" w14:textId="77777777" w:rsidR="004F4DDF" w:rsidRPr="005D0ED7" w:rsidRDefault="004F4DDF" w:rsidP="004F4DDF">
      <w:pPr>
        <w:rPr>
          <w:rFonts w:cs="Times New Roman"/>
          <w:szCs w:val="24"/>
        </w:rPr>
      </w:pPr>
    </w:p>
    <w:p w14:paraId="2DA6177F" w14:textId="23A462E6" w:rsidR="004F4DDF" w:rsidRPr="005D0ED7" w:rsidRDefault="004F4DDF">
      <w:pPr>
        <w:pStyle w:val="ListParagraph"/>
        <w:numPr>
          <w:ilvl w:val="3"/>
          <w:numId w:val="53"/>
        </w:numPr>
        <w:spacing w:after="160" w:line="259" w:lineRule="auto"/>
        <w:jc w:val="both"/>
        <w:rPr>
          <w:rFonts w:cs="Times New Roman"/>
          <w:szCs w:val="24"/>
        </w:rPr>
      </w:pPr>
      <w:r w:rsidRPr="005D0ED7">
        <w:rPr>
          <w:rFonts w:cs="Times New Roman"/>
          <w:szCs w:val="24"/>
        </w:rPr>
        <w:t xml:space="preserve">All trees required by these regulations, or other applicable standards, shall be live plants and meet the following minimum tree sizes at the time of planting listed in </w:t>
      </w:r>
      <w:r w:rsidR="00A22B57">
        <w:rPr>
          <w:rFonts w:cs="Times New Roman"/>
          <w:szCs w:val="24"/>
        </w:rPr>
        <w:t>this Section</w:t>
      </w:r>
      <w:r w:rsidRPr="005D0ED7">
        <w:rPr>
          <w:rFonts w:cs="Times New Roman"/>
          <w:szCs w:val="24"/>
        </w:rPr>
        <w:t xml:space="preserve">. </w:t>
      </w:r>
    </w:p>
    <w:p w14:paraId="57E01F6A" w14:textId="20D1455E" w:rsidR="004F4DDF" w:rsidRPr="005D0ED7" w:rsidRDefault="004F4DDF">
      <w:pPr>
        <w:pStyle w:val="ListParagraph"/>
        <w:numPr>
          <w:ilvl w:val="3"/>
          <w:numId w:val="53"/>
        </w:numPr>
        <w:spacing w:line="259" w:lineRule="auto"/>
        <w:jc w:val="both"/>
        <w:rPr>
          <w:rFonts w:cs="Times New Roman"/>
          <w:szCs w:val="24"/>
        </w:rPr>
      </w:pPr>
      <w:r w:rsidRPr="005D0ED7">
        <w:rPr>
          <w:rFonts w:cs="Times New Roman"/>
          <w:szCs w:val="24"/>
        </w:rPr>
        <w:t xml:space="preserve">Trees and shrubs listed in </w:t>
      </w:r>
      <w:r w:rsidR="00A22B57">
        <w:rPr>
          <w:rFonts w:cs="Times New Roman"/>
          <w:szCs w:val="24"/>
        </w:rPr>
        <w:t>this Section</w:t>
      </w:r>
      <w:r w:rsidRPr="005D0ED7">
        <w:rPr>
          <w:rFonts w:cs="Times New Roman"/>
          <w:szCs w:val="24"/>
        </w:rPr>
        <w:t xml:space="preserve"> </w:t>
      </w:r>
      <w:r w:rsidR="00A22B57">
        <w:rPr>
          <w:rFonts w:cs="Times New Roman"/>
          <w:szCs w:val="24"/>
        </w:rPr>
        <w:t>under the</w:t>
      </w:r>
      <w:r w:rsidRPr="005D0ED7">
        <w:rPr>
          <w:rFonts w:cs="Times New Roman"/>
          <w:szCs w:val="24"/>
        </w:rPr>
        <w:t xml:space="preserve"> prohibited</w:t>
      </w:r>
      <w:r w:rsidR="00A22B57">
        <w:rPr>
          <w:rFonts w:cs="Times New Roman"/>
          <w:szCs w:val="24"/>
        </w:rPr>
        <w:t xml:space="preserve"> tree list shall be prohibited</w:t>
      </w:r>
      <w:r w:rsidRPr="005D0ED7">
        <w:rPr>
          <w:rFonts w:cs="Times New Roman"/>
          <w:szCs w:val="24"/>
        </w:rPr>
        <w:t xml:space="preserve"> as well as any other invasive or undesirable species as listed by the Ohio Department of Natural Resources.</w:t>
      </w:r>
      <w:bookmarkStart w:id="144" w:name="_Hlk138497290"/>
    </w:p>
    <w:bookmarkEnd w:id="144"/>
    <w:p w14:paraId="4C221783" w14:textId="0C9FA4FD" w:rsidR="004F4DDF" w:rsidRDefault="0037244C">
      <w:pPr>
        <w:numPr>
          <w:ilvl w:val="3"/>
          <w:numId w:val="53"/>
        </w:numPr>
        <w:spacing w:line="259" w:lineRule="auto"/>
        <w:jc w:val="both"/>
        <w:rPr>
          <w:rFonts w:cs="Times New Roman"/>
          <w:szCs w:val="24"/>
        </w:rPr>
      </w:pPr>
      <w:r w:rsidRPr="005D0ED7">
        <w:rPr>
          <w:rFonts w:cs="Times New Roman"/>
          <w:noProof/>
          <w:szCs w:val="24"/>
        </w:rPr>
        <w:lastRenderedPageBreak/>
        <w:drawing>
          <wp:anchor distT="0" distB="0" distL="114300" distR="114300" simplePos="0" relativeHeight="251693056" behindDoc="1" locked="0" layoutInCell="1" allowOverlap="1" wp14:anchorId="192EEE35" wp14:editId="06A85B27">
            <wp:simplePos x="0" y="0"/>
            <wp:positionH relativeFrom="margin">
              <wp:align>center</wp:align>
            </wp:positionH>
            <wp:positionV relativeFrom="paragraph">
              <wp:posOffset>1255395</wp:posOffset>
            </wp:positionV>
            <wp:extent cx="2432685" cy="1557655"/>
            <wp:effectExtent l="0" t="0" r="5715" b="4445"/>
            <wp:wrapTopAndBottom/>
            <wp:docPr id="376729980" name="Picture 1" descr="A diagram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29980" name="Picture 1" descr="A diagram of a tree&#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2432685" cy="1557655"/>
                    </a:xfrm>
                    <a:prstGeom prst="rect">
                      <a:avLst/>
                    </a:prstGeom>
                  </pic:spPr>
                </pic:pic>
              </a:graphicData>
            </a:graphic>
          </wp:anchor>
        </w:drawing>
      </w:r>
      <w:r w:rsidR="004F4DDF" w:rsidRPr="005D0ED7">
        <w:rPr>
          <w:rFonts w:cs="Times New Roman"/>
          <w:szCs w:val="24"/>
        </w:rPr>
        <w:t>Additionally, low maintenance ground covers shall be used for earth berms, when earth berms are determined as necessary along an existing roadway. Long-term self-maintaining natural plant communities can be used as low maintenance ground covers for earth berms. Berms shall be discouraged, but when necessary, shall be constructed with a 3:1 slope.</w:t>
      </w:r>
    </w:p>
    <w:p w14:paraId="52ECD142" w14:textId="078B78A2" w:rsidR="004F4DDF" w:rsidRPr="007E2772" w:rsidRDefault="004F4DDF" w:rsidP="004F4DDF">
      <w:pPr>
        <w:spacing w:line="259" w:lineRule="auto"/>
        <w:jc w:val="both"/>
        <w:rPr>
          <w:rFonts w:cs="Times New Roman"/>
          <w:szCs w:val="24"/>
        </w:rPr>
      </w:pPr>
    </w:p>
    <w:p w14:paraId="6224B48E" w14:textId="77777777" w:rsidR="004F4DDF" w:rsidRPr="005D0ED7" w:rsidRDefault="004F4DDF">
      <w:pPr>
        <w:numPr>
          <w:ilvl w:val="1"/>
          <w:numId w:val="55"/>
        </w:numPr>
        <w:spacing w:line="259" w:lineRule="auto"/>
        <w:jc w:val="both"/>
        <w:rPr>
          <w:rFonts w:cs="Times New Roman"/>
          <w:szCs w:val="24"/>
        </w:rPr>
      </w:pPr>
      <w:r w:rsidRPr="005D0ED7">
        <w:rPr>
          <w:rFonts w:cs="Times New Roman"/>
          <w:szCs w:val="24"/>
          <w:u w:val="single"/>
        </w:rPr>
        <w:t>The following Requirements Apply to All Subareas</w:t>
      </w:r>
      <w:r w:rsidRPr="005D0ED7">
        <w:rPr>
          <w:rFonts w:cs="Times New Roman"/>
          <w:szCs w:val="24"/>
        </w:rPr>
        <w:t>.</w:t>
      </w:r>
    </w:p>
    <w:p w14:paraId="352F94C9" w14:textId="77777777" w:rsidR="004F4DDF" w:rsidRPr="005D0ED7" w:rsidRDefault="004F4DDF">
      <w:pPr>
        <w:numPr>
          <w:ilvl w:val="2"/>
          <w:numId w:val="54"/>
        </w:numPr>
        <w:spacing w:line="259" w:lineRule="auto"/>
        <w:jc w:val="both"/>
        <w:rPr>
          <w:rFonts w:cs="Times New Roman"/>
          <w:szCs w:val="24"/>
        </w:rPr>
      </w:pPr>
      <w:r w:rsidRPr="005D0ED7">
        <w:rPr>
          <w:rFonts w:cs="Times New Roman"/>
          <w:szCs w:val="24"/>
          <w:u w:val="single"/>
        </w:rPr>
        <w:t>Mechanical Equipment</w:t>
      </w:r>
      <w:r w:rsidRPr="005D0ED7">
        <w:rPr>
          <w:rFonts w:cs="Times New Roman"/>
          <w:szCs w:val="24"/>
        </w:rPr>
        <w:t>. All external mechanical equipment shall be screened from adjacent existing or planned public rights-of-way with materials that are similar to or the same as those used on the adjacent building façade, or with landscaping. This requirement shall include rooftop equipment and ground mounted mechanical equipment.</w:t>
      </w:r>
    </w:p>
    <w:p w14:paraId="7D6BBDC1" w14:textId="77777777" w:rsidR="004F4DDF" w:rsidRPr="005D0ED7" w:rsidRDefault="004F4DDF">
      <w:pPr>
        <w:numPr>
          <w:ilvl w:val="2"/>
          <w:numId w:val="54"/>
        </w:numPr>
        <w:spacing w:line="259" w:lineRule="auto"/>
        <w:jc w:val="both"/>
        <w:rPr>
          <w:rFonts w:cs="Times New Roman"/>
          <w:szCs w:val="24"/>
        </w:rPr>
      </w:pPr>
      <w:r w:rsidRPr="005D0ED7">
        <w:rPr>
          <w:rFonts w:cs="Times New Roman"/>
          <w:szCs w:val="24"/>
          <w:u w:val="single"/>
        </w:rPr>
        <w:t>Service Areas, Production areas, Service areas, Storage Areas, Trash Containers, and Loading Zones</w:t>
      </w:r>
      <w:r w:rsidRPr="005D0ED7">
        <w:rPr>
          <w:rFonts w:cs="Times New Roman"/>
          <w:szCs w:val="24"/>
        </w:rPr>
        <w:t>. Production areas, service areas, storage areas, trash containers and loading zones shall be located at the rear or the side of the building, except however, these areas are prohibited along a side of a building facing an existing or proposed single-family residential use. These areas shall be effectively screened from all adjacent property lines, existing or planned public rights-of-way and private streets.</w:t>
      </w:r>
    </w:p>
    <w:p w14:paraId="295B940B" w14:textId="77777777" w:rsidR="004F4DDF" w:rsidRPr="005D0ED7" w:rsidRDefault="004F4DDF">
      <w:pPr>
        <w:numPr>
          <w:ilvl w:val="2"/>
          <w:numId w:val="54"/>
        </w:numPr>
        <w:spacing w:line="259" w:lineRule="auto"/>
        <w:jc w:val="both"/>
        <w:rPr>
          <w:rFonts w:cs="Times New Roman"/>
          <w:szCs w:val="24"/>
        </w:rPr>
      </w:pPr>
      <w:r w:rsidRPr="005D0ED7">
        <w:rPr>
          <w:rFonts w:cs="Times New Roman"/>
          <w:szCs w:val="24"/>
          <w:u w:val="single"/>
        </w:rPr>
        <w:t>Production areas, service areas, and loading zones</w:t>
      </w:r>
      <w:r w:rsidRPr="005D0ED7">
        <w:rPr>
          <w:rFonts w:cs="Times New Roman"/>
          <w:szCs w:val="24"/>
        </w:rPr>
        <w:t>: Screening of such areas shall consist of either landscaping or walls accented with landscaping materials. Screening consisting of walls shall utilize the same or similar materials as those used on the principals building.</w:t>
      </w:r>
    </w:p>
    <w:p w14:paraId="394B3872" w14:textId="77777777" w:rsidR="004F4DDF" w:rsidRPr="005D0ED7" w:rsidRDefault="004F4DDF">
      <w:pPr>
        <w:numPr>
          <w:ilvl w:val="2"/>
          <w:numId w:val="54"/>
        </w:numPr>
        <w:spacing w:line="259" w:lineRule="auto"/>
        <w:jc w:val="both"/>
        <w:rPr>
          <w:rFonts w:cs="Times New Roman"/>
          <w:szCs w:val="24"/>
        </w:rPr>
      </w:pPr>
      <w:r w:rsidRPr="005D0ED7">
        <w:rPr>
          <w:rFonts w:cs="Times New Roman"/>
          <w:szCs w:val="24"/>
          <w:u w:val="single"/>
        </w:rPr>
        <w:t>Trash containers and storage areas</w:t>
      </w:r>
      <w:r w:rsidRPr="005D0ED7">
        <w:rPr>
          <w:rFonts w:cs="Times New Roman"/>
          <w:szCs w:val="24"/>
        </w:rPr>
        <w:t>: Trash containers and storage areas shall be screened on three sides with a solid wall or fence that is a minimum of one foot taller than the trash container or the material within the storage area to be screened. Said wall or fence must be constructed with the same or similar materials as those used on the principal building and must be accented with landscaping. So that the trash container or storage area can be accessed, a solid, decorative gate of the same height as the wall/fence shall be utilized as screening on the fourth side of said trash container or storage area.</w:t>
      </w:r>
    </w:p>
    <w:p w14:paraId="15C14E13" w14:textId="77777777" w:rsidR="004F4DDF" w:rsidRPr="005D0ED7" w:rsidRDefault="004F4DDF">
      <w:pPr>
        <w:numPr>
          <w:ilvl w:val="2"/>
          <w:numId w:val="54"/>
        </w:numPr>
        <w:spacing w:line="259" w:lineRule="auto"/>
        <w:jc w:val="both"/>
        <w:rPr>
          <w:rFonts w:cs="Times New Roman"/>
          <w:szCs w:val="24"/>
        </w:rPr>
      </w:pPr>
      <w:r w:rsidRPr="005D0ED7">
        <w:rPr>
          <w:rFonts w:cs="Times New Roman"/>
          <w:szCs w:val="24"/>
        </w:rPr>
        <w:lastRenderedPageBreak/>
        <w:t>The use of green infrastructure is encouraged where applicable and may include the use of pervious pavements, green roofs, or rain gardens as approved by the Township Board of Trustees.</w:t>
      </w:r>
    </w:p>
    <w:p w14:paraId="33DCEE84" w14:textId="43464527" w:rsidR="004F4DDF" w:rsidRPr="005D0ED7" w:rsidRDefault="004F4DDF">
      <w:pPr>
        <w:numPr>
          <w:ilvl w:val="2"/>
          <w:numId w:val="54"/>
        </w:numPr>
        <w:spacing w:line="259" w:lineRule="auto"/>
        <w:jc w:val="both"/>
        <w:rPr>
          <w:rFonts w:cs="Times New Roman"/>
          <w:szCs w:val="24"/>
        </w:rPr>
      </w:pPr>
      <w:r w:rsidRPr="005D0ED7">
        <w:rPr>
          <w:rFonts w:cs="Times New Roman"/>
          <w:szCs w:val="24"/>
        </w:rPr>
        <w:t xml:space="preserve">All mechanical equipment, trash containers, and storage areas must comply with the floodplain regulations of the </w:t>
      </w:r>
      <w:r>
        <w:rPr>
          <w:rFonts w:cs="Times New Roman"/>
          <w:szCs w:val="24"/>
        </w:rPr>
        <w:t>Licking</w:t>
      </w:r>
      <w:r w:rsidRPr="005D0ED7">
        <w:rPr>
          <w:rFonts w:cs="Times New Roman"/>
          <w:szCs w:val="24"/>
        </w:rPr>
        <w:t xml:space="preserve"> County Planning Commission including the Flood Damage Prevention Regulations.</w:t>
      </w:r>
    </w:p>
    <w:p w14:paraId="3DB71FF6" w14:textId="77777777" w:rsidR="004F4DDF" w:rsidRPr="005D0ED7" w:rsidRDefault="004F4DDF" w:rsidP="004F4DDF">
      <w:pPr>
        <w:spacing w:line="259" w:lineRule="auto"/>
        <w:ind w:left="2160"/>
        <w:jc w:val="both"/>
        <w:rPr>
          <w:rFonts w:cs="Times New Roman"/>
          <w:szCs w:val="24"/>
        </w:rPr>
      </w:pPr>
    </w:p>
    <w:p w14:paraId="0E460668" w14:textId="77777777" w:rsidR="0037244C" w:rsidRDefault="004F4DDF">
      <w:pPr>
        <w:numPr>
          <w:ilvl w:val="0"/>
          <w:numId w:val="54"/>
        </w:numPr>
        <w:spacing w:line="259" w:lineRule="auto"/>
        <w:jc w:val="both"/>
        <w:rPr>
          <w:rFonts w:cs="Times New Roman"/>
          <w:szCs w:val="24"/>
        </w:rPr>
      </w:pPr>
      <w:bookmarkStart w:id="145" w:name="Section_14_07_d_Parking"/>
      <w:r w:rsidRPr="005D0ED7">
        <w:rPr>
          <w:rFonts w:cs="Times New Roman"/>
          <w:b/>
          <w:bCs/>
          <w:szCs w:val="24"/>
          <w:u w:val="single"/>
        </w:rPr>
        <w:t>Parking</w:t>
      </w:r>
      <w:r w:rsidRPr="005D0ED7">
        <w:rPr>
          <w:rFonts w:cs="Times New Roman"/>
          <w:szCs w:val="24"/>
        </w:rPr>
        <w:t>.</w:t>
      </w:r>
      <w:bookmarkEnd w:id="145"/>
      <w:r w:rsidRPr="005D0ED7">
        <w:rPr>
          <w:rFonts w:cs="Times New Roman"/>
          <w:b/>
          <w:bCs/>
          <w:szCs w:val="24"/>
        </w:rPr>
        <w:t xml:space="preserve"> </w:t>
      </w:r>
      <w:r w:rsidRPr="005D0ED7">
        <w:rPr>
          <w:rFonts w:cs="Times New Roman"/>
          <w:szCs w:val="24"/>
        </w:rPr>
        <w:t>Parking lot areas shall be designed and constructed to minimize the visual impact of the parking area, minimize production of excess heat, and prohibit any adverse effects on drainage. Appropriately sized landscaped areas shall be provided within each parking lot area allowing for a variety of shade trees to be planted. In order to accomplish these goals, all off-street parking lot areas shall be designed and constructed using the “Parking Bay” concept, which consists of parking spaces grouped together, with each Parking Bay separated by landscaped tree islands as further defined in the following sections.</w:t>
      </w:r>
    </w:p>
    <w:p w14:paraId="60D5A5A2" w14:textId="77777777" w:rsidR="0037244C" w:rsidRDefault="0037244C" w:rsidP="0037244C">
      <w:pPr>
        <w:spacing w:line="259" w:lineRule="auto"/>
        <w:ind w:left="720"/>
        <w:jc w:val="both"/>
        <w:rPr>
          <w:rFonts w:cs="Times New Roman"/>
          <w:szCs w:val="24"/>
        </w:rPr>
      </w:pPr>
    </w:p>
    <w:p w14:paraId="22973058" w14:textId="14E0C72F" w:rsidR="004F4DDF" w:rsidRPr="0037244C" w:rsidRDefault="004F4DDF">
      <w:pPr>
        <w:numPr>
          <w:ilvl w:val="1"/>
          <w:numId w:val="162"/>
        </w:numPr>
        <w:spacing w:line="259" w:lineRule="auto"/>
        <w:jc w:val="both"/>
        <w:rPr>
          <w:rFonts w:cs="Times New Roman"/>
          <w:szCs w:val="24"/>
        </w:rPr>
      </w:pPr>
      <w:r w:rsidRPr="0037244C">
        <w:rPr>
          <w:rFonts w:cs="Times New Roman"/>
          <w:szCs w:val="24"/>
          <w:u w:val="single"/>
        </w:rPr>
        <w:t>Parking Lot Location</w:t>
      </w:r>
      <w:r w:rsidRPr="0037244C">
        <w:rPr>
          <w:rFonts w:cs="Times New Roman"/>
          <w:szCs w:val="24"/>
        </w:rPr>
        <w:t>.</w:t>
      </w:r>
      <w:r w:rsidRPr="0037244C">
        <w:rPr>
          <w:rFonts w:cs="Times New Roman"/>
          <w:b/>
          <w:bCs/>
          <w:szCs w:val="24"/>
        </w:rPr>
        <w:t xml:space="preserve"> </w:t>
      </w:r>
      <w:r w:rsidRPr="0037244C">
        <w:rPr>
          <w:rFonts w:cs="Times New Roman"/>
          <w:szCs w:val="24"/>
        </w:rPr>
        <w:t>All parking lots shall be located behind or to the side of the principal building, except as otherwise provided for herein.</w:t>
      </w:r>
    </w:p>
    <w:p w14:paraId="1D2670AB" w14:textId="77777777" w:rsidR="004F4DDF" w:rsidRPr="005D0ED7" w:rsidRDefault="004F4DDF">
      <w:pPr>
        <w:numPr>
          <w:ilvl w:val="2"/>
          <w:numId w:val="162"/>
        </w:numPr>
        <w:spacing w:line="259" w:lineRule="auto"/>
        <w:jc w:val="both"/>
        <w:rPr>
          <w:rFonts w:cs="Times New Roman"/>
          <w:szCs w:val="24"/>
        </w:rPr>
      </w:pPr>
      <w:r w:rsidRPr="005D0ED7">
        <w:rPr>
          <w:rFonts w:cs="Times New Roman"/>
          <w:szCs w:val="24"/>
        </w:rPr>
        <w:t xml:space="preserve">Parking lots, when possible, should be located to the side or rear of the principal building. In all subareas, except in Subarea </w:t>
      </w:r>
      <w:r>
        <w:rPr>
          <w:rFonts w:cs="Times New Roman"/>
          <w:szCs w:val="24"/>
        </w:rPr>
        <w:t>E and F</w:t>
      </w:r>
      <w:r w:rsidRPr="005D0ED7">
        <w:rPr>
          <w:rFonts w:cs="Times New Roman"/>
          <w:szCs w:val="24"/>
        </w:rPr>
        <w:t xml:space="preserve">, parking may encroach a right-of-way setback line, but in no case shall parking be less than 20 feet from the road right-of-way line.  No parking shall be permitted in the required 200-foot minimum setback along </w:t>
      </w:r>
      <w:r>
        <w:rPr>
          <w:rFonts w:cs="Times New Roman"/>
          <w:szCs w:val="24"/>
        </w:rPr>
        <w:t>S.R. 37 and U.S. 40</w:t>
      </w:r>
      <w:r w:rsidRPr="005D0ED7">
        <w:rPr>
          <w:rFonts w:cs="Times New Roman"/>
          <w:szCs w:val="24"/>
        </w:rPr>
        <w:t>.</w:t>
      </w:r>
    </w:p>
    <w:p w14:paraId="66BD1BA6" w14:textId="4EB2E720" w:rsidR="004F4DDF" w:rsidRPr="005D0ED7" w:rsidRDefault="004F4DDF">
      <w:pPr>
        <w:numPr>
          <w:ilvl w:val="2"/>
          <w:numId w:val="162"/>
        </w:numPr>
        <w:spacing w:line="259" w:lineRule="auto"/>
        <w:jc w:val="both"/>
        <w:rPr>
          <w:rFonts w:cs="Times New Roman"/>
          <w:szCs w:val="24"/>
        </w:rPr>
      </w:pPr>
      <w:r w:rsidRPr="005D0ED7">
        <w:rPr>
          <w:rFonts w:cs="Times New Roman"/>
          <w:szCs w:val="24"/>
        </w:rPr>
        <w:t xml:space="preserve">Parking lots may encroach into a required internal Side or Rear Setback but in no case shall the parking be closer than five (5) feet to internal lot lines, except in cases where the </w:t>
      </w:r>
      <w:r>
        <w:rPr>
          <w:rFonts w:cs="Times New Roman"/>
          <w:szCs w:val="24"/>
        </w:rPr>
        <w:t xml:space="preserve">Board of Trustees </w:t>
      </w:r>
      <w:r w:rsidRPr="005D0ED7">
        <w:rPr>
          <w:rFonts w:cs="Times New Roman"/>
          <w:szCs w:val="24"/>
        </w:rPr>
        <w:t xml:space="preserve">determines that parking lots need to straddle internal lot lines in order to comply with the connectivity requirements of </w:t>
      </w:r>
      <w:hyperlink w:anchor="Section_14_07_f_Connectivity" w:history="1">
        <w:r w:rsidRPr="0037244C">
          <w:rPr>
            <w:rStyle w:val="Hyperlink"/>
            <w:rFonts w:cs="Times New Roman"/>
            <w:szCs w:val="24"/>
          </w:rPr>
          <w:t xml:space="preserve">Section </w:t>
        </w:r>
        <w:r w:rsidR="0037244C" w:rsidRPr="0037244C">
          <w:rPr>
            <w:rStyle w:val="Hyperlink"/>
            <w:rFonts w:cs="Times New Roman"/>
            <w:szCs w:val="24"/>
          </w:rPr>
          <w:t>14.07(f)</w:t>
        </w:r>
      </w:hyperlink>
      <w:r w:rsidRPr="005D0ED7">
        <w:rPr>
          <w:rFonts w:cs="Times New Roman"/>
          <w:szCs w:val="24"/>
        </w:rPr>
        <w:t>. In such cases, appropriate cross access easements must be established. In no case shall a parking lot be permitted closer than 100 feet from a Side or Rear Lot Line, if such lot line abuts an existing or proposed single family residential use.</w:t>
      </w:r>
    </w:p>
    <w:p w14:paraId="7FDA8CBD" w14:textId="77777777" w:rsidR="004F4DDF" w:rsidRPr="005D0ED7" w:rsidRDefault="004F4DDF">
      <w:pPr>
        <w:numPr>
          <w:ilvl w:val="2"/>
          <w:numId w:val="162"/>
        </w:numPr>
        <w:spacing w:line="259" w:lineRule="auto"/>
        <w:jc w:val="both"/>
        <w:rPr>
          <w:rFonts w:cs="Times New Roman"/>
          <w:szCs w:val="24"/>
        </w:rPr>
      </w:pPr>
      <w:r w:rsidRPr="005D0ED7">
        <w:rPr>
          <w:rFonts w:cs="Times New Roman"/>
          <w:szCs w:val="24"/>
        </w:rPr>
        <w:t xml:space="preserve">Parking lots and garages are encouraged to be located underneath buildings to mitigate floodplain disturbance and flooding events. </w:t>
      </w:r>
    </w:p>
    <w:p w14:paraId="7E561BE7" w14:textId="77777777" w:rsidR="004F4DDF" w:rsidRPr="005D0ED7" w:rsidRDefault="004F4DDF" w:rsidP="004F4DDF">
      <w:pPr>
        <w:spacing w:line="259" w:lineRule="auto"/>
        <w:ind w:left="2160"/>
        <w:jc w:val="both"/>
        <w:rPr>
          <w:rFonts w:cs="Times New Roman"/>
          <w:szCs w:val="24"/>
        </w:rPr>
      </w:pPr>
    </w:p>
    <w:p w14:paraId="487966D3" w14:textId="77777777" w:rsidR="004F4DDF" w:rsidRPr="005D0ED7" w:rsidRDefault="004F4DDF">
      <w:pPr>
        <w:numPr>
          <w:ilvl w:val="1"/>
          <w:numId w:val="162"/>
        </w:numPr>
        <w:spacing w:line="259" w:lineRule="auto"/>
        <w:jc w:val="both"/>
        <w:rPr>
          <w:rFonts w:cs="Times New Roman"/>
          <w:szCs w:val="24"/>
        </w:rPr>
      </w:pPr>
      <w:r w:rsidRPr="005D0ED7">
        <w:rPr>
          <w:rFonts w:cs="Times New Roman"/>
          <w:szCs w:val="24"/>
          <w:u w:val="single"/>
        </w:rPr>
        <w:t>Parking Bays</w:t>
      </w:r>
      <w:r w:rsidRPr="005D0ED7">
        <w:rPr>
          <w:rFonts w:cs="Times New Roman"/>
          <w:szCs w:val="24"/>
        </w:rPr>
        <w:t>.</w:t>
      </w:r>
      <w:r w:rsidRPr="005D0ED7">
        <w:rPr>
          <w:rFonts w:cs="Times New Roman"/>
          <w:b/>
          <w:bCs/>
          <w:szCs w:val="24"/>
        </w:rPr>
        <w:t xml:space="preserve"> </w:t>
      </w:r>
      <w:r w:rsidRPr="005D0ED7">
        <w:rPr>
          <w:rFonts w:cs="Times New Roman"/>
          <w:szCs w:val="24"/>
        </w:rPr>
        <w:t xml:space="preserve">No Parking Bay shall contain more than 24 parking spaces, with a maximum of 12 spaces in a single row in Subarea </w:t>
      </w:r>
      <w:r>
        <w:rPr>
          <w:rFonts w:cs="Times New Roman"/>
          <w:szCs w:val="24"/>
        </w:rPr>
        <w:t>A, D, and E</w:t>
      </w:r>
      <w:r w:rsidRPr="005D0ED7">
        <w:rPr>
          <w:rFonts w:cs="Times New Roman"/>
          <w:szCs w:val="24"/>
        </w:rPr>
        <w:t>. In Subarea</w:t>
      </w:r>
      <w:r>
        <w:rPr>
          <w:rFonts w:cs="Times New Roman"/>
          <w:szCs w:val="24"/>
        </w:rPr>
        <w:t>s</w:t>
      </w:r>
      <w:r w:rsidRPr="005D0ED7">
        <w:rPr>
          <w:rFonts w:cs="Times New Roman"/>
          <w:szCs w:val="24"/>
        </w:rPr>
        <w:t xml:space="preserve"> </w:t>
      </w:r>
      <w:r>
        <w:rPr>
          <w:rFonts w:cs="Times New Roman"/>
          <w:szCs w:val="24"/>
        </w:rPr>
        <w:t>B and C</w:t>
      </w:r>
      <w:r w:rsidRPr="005D0ED7">
        <w:rPr>
          <w:rFonts w:cs="Times New Roman"/>
          <w:szCs w:val="24"/>
        </w:rPr>
        <w:t>, no Parking Bay shall contain more than 48 parking spaces, with a maximum of 24 spaces in a single row.</w:t>
      </w:r>
    </w:p>
    <w:p w14:paraId="746A9ADE" w14:textId="77777777" w:rsidR="004F4DDF" w:rsidRPr="005D0ED7" w:rsidRDefault="004F4DDF">
      <w:pPr>
        <w:numPr>
          <w:ilvl w:val="2"/>
          <w:numId w:val="162"/>
        </w:numPr>
        <w:spacing w:line="259" w:lineRule="auto"/>
        <w:jc w:val="both"/>
        <w:rPr>
          <w:rFonts w:cs="Times New Roman"/>
          <w:szCs w:val="24"/>
        </w:rPr>
      </w:pPr>
      <w:r w:rsidRPr="005D0ED7">
        <w:rPr>
          <w:rFonts w:cs="Times New Roman"/>
          <w:szCs w:val="24"/>
          <w:u w:val="single"/>
        </w:rPr>
        <w:t>Parking Lot Islands</w:t>
      </w:r>
      <w:r w:rsidRPr="005D0ED7">
        <w:rPr>
          <w:rFonts w:cs="Times New Roman"/>
          <w:szCs w:val="24"/>
        </w:rPr>
        <w:t>. Each landscape island in a single loaded parking stall design shall have a minimum area of 162 square feet with a minimum width of nine (9) feet. Each landscape island in a double loaded parking stall design shall have a minimum of 324 square feet with a minimum width of nine (9) feet.</w:t>
      </w:r>
    </w:p>
    <w:p w14:paraId="38C43E45" w14:textId="5688BA90" w:rsidR="004F4DDF" w:rsidRPr="005D0ED7" w:rsidRDefault="004F4DDF">
      <w:pPr>
        <w:numPr>
          <w:ilvl w:val="2"/>
          <w:numId w:val="162"/>
        </w:numPr>
        <w:spacing w:line="259" w:lineRule="auto"/>
        <w:jc w:val="both"/>
        <w:rPr>
          <w:rFonts w:cs="Times New Roman"/>
          <w:szCs w:val="24"/>
        </w:rPr>
      </w:pPr>
      <w:r w:rsidRPr="005D0ED7">
        <w:rPr>
          <w:rFonts w:cs="Times New Roman"/>
          <w:szCs w:val="24"/>
          <w:u w:val="single"/>
        </w:rPr>
        <w:lastRenderedPageBreak/>
        <w:t>Parking Lot Screening</w:t>
      </w:r>
      <w:r w:rsidRPr="005D0ED7">
        <w:rPr>
          <w:rFonts w:cs="Times New Roman"/>
          <w:szCs w:val="24"/>
        </w:rPr>
        <w:t xml:space="preserve">. All parking lots shall be screened in accordance with </w:t>
      </w:r>
      <w:hyperlink w:anchor="Section_14_07_c_Landscaping" w:history="1">
        <w:r w:rsidRPr="0037244C">
          <w:rPr>
            <w:rStyle w:val="Hyperlink"/>
            <w:rFonts w:cs="Times New Roman"/>
            <w:szCs w:val="24"/>
          </w:rPr>
          <w:t xml:space="preserve">Section </w:t>
        </w:r>
        <w:r w:rsidR="0037244C" w:rsidRPr="0037244C">
          <w:rPr>
            <w:rStyle w:val="Hyperlink"/>
            <w:rFonts w:cs="Times New Roman"/>
            <w:szCs w:val="24"/>
          </w:rPr>
          <w:t>14.07(c)</w:t>
        </w:r>
      </w:hyperlink>
      <w:r w:rsidRPr="005D0ED7">
        <w:rPr>
          <w:rFonts w:cs="Times New Roman"/>
          <w:szCs w:val="24"/>
        </w:rPr>
        <w:t>.</w:t>
      </w:r>
    </w:p>
    <w:p w14:paraId="5B95AE36" w14:textId="6AC8CF59" w:rsidR="004F4DDF" w:rsidRDefault="004F4DDF">
      <w:pPr>
        <w:numPr>
          <w:ilvl w:val="2"/>
          <w:numId w:val="162"/>
        </w:numPr>
        <w:spacing w:line="259" w:lineRule="auto"/>
        <w:jc w:val="both"/>
        <w:rPr>
          <w:rFonts w:cs="Times New Roman"/>
          <w:szCs w:val="24"/>
        </w:rPr>
      </w:pPr>
      <w:r w:rsidRPr="005D0ED7">
        <w:rPr>
          <w:rFonts w:cs="Times New Roman"/>
          <w:szCs w:val="24"/>
          <w:u w:val="single"/>
        </w:rPr>
        <w:t>Number of Parking Spaces</w:t>
      </w:r>
      <w:r w:rsidRPr="005D0ED7">
        <w:rPr>
          <w:rFonts w:cs="Times New Roman"/>
          <w:szCs w:val="24"/>
        </w:rPr>
        <w:t xml:space="preserve">. Every Development Plan within the </w:t>
      </w:r>
      <w:r>
        <w:rPr>
          <w:rFonts w:cs="Times New Roman"/>
          <w:szCs w:val="24"/>
        </w:rPr>
        <w:t>GCO</w:t>
      </w:r>
      <w:r w:rsidRPr="005D0ED7">
        <w:rPr>
          <w:rFonts w:cs="Times New Roman"/>
          <w:szCs w:val="24"/>
        </w:rPr>
        <w:t xml:space="preserve"> shall include a detailed Parking and Loading Space Plan, which shall comply with these general requirements as well as any specific parking requirements within the applicable subarea standards. Due to the unique nature of the </w:t>
      </w:r>
      <w:r>
        <w:rPr>
          <w:rFonts w:cs="Times New Roman"/>
          <w:szCs w:val="24"/>
        </w:rPr>
        <w:t>GCO</w:t>
      </w:r>
      <w:r w:rsidRPr="005D0ED7">
        <w:rPr>
          <w:rFonts w:cs="Times New Roman"/>
          <w:szCs w:val="24"/>
        </w:rPr>
        <w:t xml:space="preserve">, parking requirements for all development within the </w:t>
      </w:r>
      <w:r>
        <w:rPr>
          <w:rFonts w:cs="Times New Roman"/>
          <w:szCs w:val="24"/>
        </w:rPr>
        <w:t>GCO</w:t>
      </w:r>
      <w:r w:rsidRPr="005D0ED7">
        <w:rPr>
          <w:rFonts w:cs="Times New Roman"/>
          <w:szCs w:val="24"/>
        </w:rPr>
        <w:t xml:space="preserve"> are being established to encourage efficient use of parking areas by establishing a maximum number of spaces required and permitting sensible shared parking to reduce Impervious Surfaces and increase green space. The Total Number of Required Parking Spaces shall be calculated for each separate use within the proposed Development Plan. In no case shall the total number of parking spaces for a particular use be less than the Minimum nor more than the Maximum Number of Required Parking Spaces for said use based upon the below chart. When calculating the required number of spaces, fractional numbers shall be increased to the next whole number.</w:t>
      </w:r>
    </w:p>
    <w:p w14:paraId="65B2016A" w14:textId="77777777" w:rsidR="0037244C" w:rsidRDefault="0037244C" w:rsidP="0037244C">
      <w:pPr>
        <w:spacing w:line="259" w:lineRule="auto"/>
        <w:ind w:left="2160"/>
        <w:jc w:val="both"/>
        <w:rPr>
          <w:rFonts w:cs="Times New Roman"/>
          <w:szCs w:val="24"/>
        </w:rPr>
      </w:pPr>
    </w:p>
    <w:p w14:paraId="4D9A75B6" w14:textId="3437B167" w:rsidR="004F4DDF" w:rsidRPr="005D0ED7" w:rsidRDefault="0037244C" w:rsidP="004F4DDF">
      <w:pPr>
        <w:rPr>
          <w:rFonts w:cs="Times New Roman"/>
          <w:b/>
          <w:bCs/>
          <w:szCs w:val="24"/>
        </w:rPr>
      </w:pPr>
      <w:r>
        <w:rPr>
          <w:rFonts w:cs="Times New Roman"/>
          <w:b/>
          <w:bCs/>
          <w:szCs w:val="24"/>
        </w:rPr>
        <w:t>Table 14.07(d)(1) - Parking</w:t>
      </w:r>
    </w:p>
    <w:tbl>
      <w:tblPr>
        <w:tblW w:w="930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100"/>
        <w:gridCol w:w="3101"/>
        <w:gridCol w:w="3100"/>
      </w:tblGrid>
      <w:tr w:rsidR="004F4DDF" w:rsidRPr="005D0ED7" w14:paraId="632F52FC" w14:textId="77777777" w:rsidTr="00826AC0">
        <w:trPr>
          <w:trHeight w:val="900"/>
          <w:tblHeader/>
          <w:jc w:val="center"/>
        </w:trPr>
        <w:tc>
          <w:tcPr>
            <w:tcW w:w="3100" w:type="dxa"/>
            <w:tcBorders>
              <w:bottom w:val="single" w:sz="4" w:space="0" w:color="000000"/>
              <w:right w:val="single" w:sz="4" w:space="0" w:color="000000"/>
            </w:tcBorders>
            <w:shd w:val="clear" w:color="auto" w:fill="FFFFFF" w:themeFill="background1"/>
          </w:tcPr>
          <w:p w14:paraId="39A2B69C" w14:textId="77777777" w:rsidR="004F4DDF" w:rsidRPr="005D0ED7" w:rsidRDefault="004F4DDF" w:rsidP="00826AC0">
            <w:pPr>
              <w:pStyle w:val="TableParagraph"/>
              <w:spacing w:line="240" w:lineRule="auto"/>
              <w:rPr>
                <w:rFonts w:ascii="Times New Roman" w:hAnsi="Times New Roman" w:cs="Times New Roman"/>
                <w:b/>
                <w:color w:val="FF0000"/>
              </w:rPr>
            </w:pPr>
            <w:r w:rsidRPr="005D0ED7">
              <w:rPr>
                <w:rFonts w:ascii="Times New Roman" w:hAnsi="Times New Roman" w:cs="Times New Roman"/>
                <w:b/>
              </w:rPr>
              <w:t>USE</w:t>
            </w:r>
          </w:p>
        </w:tc>
        <w:tc>
          <w:tcPr>
            <w:tcW w:w="3101" w:type="dxa"/>
            <w:tcBorders>
              <w:left w:val="single" w:sz="4" w:space="0" w:color="000000"/>
              <w:bottom w:val="single" w:sz="4" w:space="0" w:color="000000"/>
              <w:right w:val="single" w:sz="4" w:space="0" w:color="000000"/>
            </w:tcBorders>
            <w:shd w:val="clear" w:color="auto" w:fill="FFFFFF" w:themeFill="background1"/>
          </w:tcPr>
          <w:p w14:paraId="3244634D" w14:textId="77777777" w:rsidR="004F4DDF" w:rsidRPr="005D0ED7" w:rsidRDefault="004F4DDF" w:rsidP="00826AC0">
            <w:pPr>
              <w:pStyle w:val="TableParagraph"/>
              <w:spacing w:line="240" w:lineRule="auto"/>
              <w:rPr>
                <w:rFonts w:ascii="Times New Roman" w:hAnsi="Times New Roman" w:cs="Times New Roman"/>
                <w:b/>
              </w:rPr>
            </w:pPr>
            <w:r w:rsidRPr="005D0ED7">
              <w:rPr>
                <w:rFonts w:ascii="Times New Roman" w:hAnsi="Times New Roman" w:cs="Times New Roman"/>
                <w:b/>
              </w:rPr>
              <w:t>MINIMUM NUMBER OF REQUIRED PARKING SPACES</w:t>
            </w:r>
          </w:p>
        </w:tc>
        <w:tc>
          <w:tcPr>
            <w:tcW w:w="3100" w:type="dxa"/>
            <w:tcBorders>
              <w:left w:val="single" w:sz="4" w:space="0" w:color="000000"/>
              <w:bottom w:val="single" w:sz="4" w:space="0" w:color="000000"/>
            </w:tcBorders>
            <w:shd w:val="clear" w:color="auto" w:fill="FFFFFF" w:themeFill="background1"/>
          </w:tcPr>
          <w:p w14:paraId="04A258A5" w14:textId="77777777" w:rsidR="004F4DDF" w:rsidRPr="005D0ED7" w:rsidRDefault="004F4DDF" w:rsidP="00826AC0">
            <w:pPr>
              <w:pStyle w:val="TableParagraph"/>
              <w:spacing w:line="240" w:lineRule="auto"/>
              <w:rPr>
                <w:rFonts w:ascii="Times New Roman" w:hAnsi="Times New Roman" w:cs="Times New Roman"/>
                <w:b/>
              </w:rPr>
            </w:pPr>
            <w:r w:rsidRPr="005D0ED7">
              <w:rPr>
                <w:rFonts w:ascii="Times New Roman" w:hAnsi="Times New Roman" w:cs="Times New Roman"/>
                <w:b/>
              </w:rPr>
              <w:t>MAXIMUM NUMBER OF REQUIRED PARKING SPACES</w:t>
            </w:r>
          </w:p>
        </w:tc>
      </w:tr>
      <w:tr w:rsidR="004F4DDF" w:rsidRPr="005D0ED7" w14:paraId="279BB131" w14:textId="77777777" w:rsidTr="00826AC0">
        <w:trPr>
          <w:trHeight w:val="900"/>
          <w:jc w:val="center"/>
        </w:trPr>
        <w:tc>
          <w:tcPr>
            <w:tcW w:w="3100" w:type="dxa"/>
            <w:tcBorders>
              <w:bottom w:val="single" w:sz="4" w:space="0" w:color="000000"/>
              <w:right w:val="single" w:sz="4" w:space="0" w:color="000000"/>
            </w:tcBorders>
            <w:shd w:val="clear" w:color="auto" w:fill="FFFFFF" w:themeFill="background1"/>
          </w:tcPr>
          <w:p w14:paraId="298F6B5C" w14:textId="77777777" w:rsidR="004F4DDF" w:rsidRPr="005D0ED7" w:rsidRDefault="004F4DDF" w:rsidP="00826AC0">
            <w:pPr>
              <w:pStyle w:val="TableParagraph"/>
              <w:spacing w:line="240" w:lineRule="auto"/>
              <w:rPr>
                <w:rFonts w:ascii="Times New Roman" w:hAnsi="Times New Roman" w:cs="Times New Roman"/>
                <w:b/>
                <w:sz w:val="28"/>
              </w:rPr>
            </w:pPr>
            <w:r w:rsidRPr="005D0ED7">
              <w:rPr>
                <w:rFonts w:ascii="Times New Roman" w:hAnsi="Times New Roman" w:cs="Times New Roman"/>
                <w:b/>
              </w:rPr>
              <w:t>General</w:t>
            </w:r>
            <w:r w:rsidRPr="005D0ED7">
              <w:rPr>
                <w:rFonts w:ascii="Times New Roman" w:hAnsi="Times New Roman" w:cs="Times New Roman"/>
                <w:b/>
                <w:spacing w:val="-13"/>
              </w:rPr>
              <w:t xml:space="preserve"> </w:t>
            </w:r>
            <w:r w:rsidRPr="005D0ED7">
              <w:rPr>
                <w:rFonts w:ascii="Times New Roman" w:hAnsi="Times New Roman" w:cs="Times New Roman"/>
                <w:b/>
              </w:rPr>
              <w:t>Retail</w:t>
            </w:r>
            <w:r w:rsidRPr="005D0ED7">
              <w:rPr>
                <w:rFonts w:ascii="Times New Roman" w:hAnsi="Times New Roman" w:cs="Times New Roman"/>
                <w:b/>
                <w:spacing w:val="-12"/>
              </w:rPr>
              <w:t xml:space="preserve"> </w:t>
            </w:r>
            <w:r w:rsidRPr="005D0ED7">
              <w:rPr>
                <w:rFonts w:ascii="Times New Roman" w:hAnsi="Times New Roman" w:cs="Times New Roman"/>
                <w:b/>
              </w:rPr>
              <w:t>‐</w:t>
            </w:r>
            <w:r w:rsidRPr="005D0ED7">
              <w:rPr>
                <w:rFonts w:ascii="Times New Roman" w:hAnsi="Times New Roman" w:cs="Times New Roman"/>
                <w:b/>
                <w:spacing w:val="-13"/>
              </w:rPr>
              <w:t xml:space="preserve"> </w:t>
            </w:r>
            <w:r w:rsidRPr="005D0ED7">
              <w:rPr>
                <w:rFonts w:ascii="Times New Roman" w:hAnsi="Times New Roman" w:cs="Times New Roman"/>
                <w:b/>
              </w:rPr>
              <w:t xml:space="preserve">Personal </w:t>
            </w:r>
            <w:r w:rsidRPr="005D0ED7">
              <w:rPr>
                <w:rFonts w:ascii="Times New Roman" w:hAnsi="Times New Roman" w:cs="Times New Roman"/>
                <w:b/>
                <w:spacing w:val="-2"/>
              </w:rPr>
              <w:t>Services</w:t>
            </w:r>
          </w:p>
        </w:tc>
        <w:tc>
          <w:tcPr>
            <w:tcW w:w="3101" w:type="dxa"/>
            <w:tcBorders>
              <w:left w:val="single" w:sz="4" w:space="0" w:color="000000"/>
              <w:bottom w:val="single" w:sz="4" w:space="0" w:color="000000"/>
              <w:right w:val="single" w:sz="4" w:space="0" w:color="000000"/>
            </w:tcBorders>
            <w:shd w:val="clear" w:color="auto" w:fill="FFFFFF" w:themeFill="background1"/>
          </w:tcPr>
          <w:p w14:paraId="7E166BC7" w14:textId="77777777" w:rsidR="004F4DDF" w:rsidRPr="005D0ED7" w:rsidRDefault="004F4DDF" w:rsidP="00826AC0">
            <w:pPr>
              <w:pStyle w:val="TableParagraph"/>
              <w:spacing w:line="240" w:lineRule="auto"/>
              <w:rPr>
                <w:rFonts w:ascii="Times New Roman" w:hAnsi="Times New Roman" w:cs="Times New Roman"/>
                <w:b/>
              </w:rPr>
            </w:pPr>
          </w:p>
          <w:p w14:paraId="3D31BCCF" w14:textId="77777777" w:rsidR="004F4DDF" w:rsidRPr="005D0ED7" w:rsidRDefault="004F4DDF" w:rsidP="00826AC0">
            <w:pPr>
              <w:pStyle w:val="TableParagraph"/>
              <w:spacing w:before="9" w:line="240" w:lineRule="auto"/>
              <w:rPr>
                <w:rFonts w:ascii="Times New Roman" w:hAnsi="Times New Roman" w:cs="Times New Roman"/>
                <w:b/>
                <w:sz w:val="29"/>
              </w:rPr>
            </w:pPr>
          </w:p>
          <w:p w14:paraId="3825336E" w14:textId="77777777" w:rsidR="004F4DDF" w:rsidRPr="005D0ED7" w:rsidRDefault="004F4DDF" w:rsidP="00826AC0">
            <w:pPr>
              <w:pStyle w:val="TableParagraph"/>
              <w:spacing w:before="1"/>
              <w:ind w:left="112"/>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265</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c>
          <w:tcPr>
            <w:tcW w:w="3100" w:type="dxa"/>
            <w:tcBorders>
              <w:left w:val="single" w:sz="4" w:space="0" w:color="000000"/>
              <w:bottom w:val="single" w:sz="4" w:space="0" w:color="000000"/>
            </w:tcBorders>
            <w:shd w:val="clear" w:color="auto" w:fill="FFFFFF" w:themeFill="background1"/>
          </w:tcPr>
          <w:p w14:paraId="0632E1D3" w14:textId="77777777" w:rsidR="004F4DDF" w:rsidRPr="005D0ED7" w:rsidRDefault="004F4DDF" w:rsidP="00826AC0">
            <w:pPr>
              <w:pStyle w:val="TableParagraph"/>
              <w:spacing w:line="240" w:lineRule="auto"/>
              <w:rPr>
                <w:rFonts w:ascii="Times New Roman" w:hAnsi="Times New Roman" w:cs="Times New Roman"/>
                <w:b/>
              </w:rPr>
            </w:pPr>
          </w:p>
          <w:p w14:paraId="690E0D7A" w14:textId="77777777" w:rsidR="004F4DDF" w:rsidRPr="005D0ED7" w:rsidRDefault="004F4DDF" w:rsidP="00826AC0">
            <w:pPr>
              <w:pStyle w:val="TableParagraph"/>
              <w:spacing w:before="9" w:line="240" w:lineRule="auto"/>
              <w:rPr>
                <w:rFonts w:ascii="Times New Roman" w:hAnsi="Times New Roman" w:cs="Times New Roman"/>
                <w:b/>
                <w:sz w:val="29"/>
              </w:rPr>
            </w:pPr>
          </w:p>
          <w:p w14:paraId="5B27F981" w14:textId="77777777" w:rsidR="004F4DDF" w:rsidRPr="005D0ED7" w:rsidRDefault="004F4DDF" w:rsidP="00826AC0">
            <w:pPr>
              <w:pStyle w:val="TableParagraph"/>
              <w:spacing w:before="1"/>
              <w:ind w:left="111"/>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225</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r>
      <w:tr w:rsidR="004F4DDF" w:rsidRPr="005D0ED7" w14:paraId="0F30898D" w14:textId="77777777" w:rsidTr="00826AC0">
        <w:trPr>
          <w:trHeight w:val="899"/>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1AE96AC9" w14:textId="77777777" w:rsidR="004F4DDF" w:rsidRPr="005D0ED7" w:rsidRDefault="004F4DDF" w:rsidP="00826AC0">
            <w:pPr>
              <w:pStyle w:val="TableParagraph"/>
              <w:spacing w:before="11" w:line="240" w:lineRule="auto"/>
              <w:rPr>
                <w:rFonts w:ascii="Times New Roman" w:hAnsi="Times New Roman" w:cs="Times New Roman"/>
                <w:b/>
                <w:sz w:val="27"/>
              </w:rPr>
            </w:pPr>
          </w:p>
          <w:p w14:paraId="07B26D86" w14:textId="77777777" w:rsidR="004F4DDF" w:rsidRPr="005D0ED7" w:rsidRDefault="004F4DDF" w:rsidP="00826AC0">
            <w:pPr>
              <w:pStyle w:val="TableParagraph"/>
              <w:spacing w:line="270" w:lineRule="atLeast"/>
              <w:ind w:left="107" w:right="137"/>
              <w:rPr>
                <w:rFonts w:ascii="Times New Roman" w:hAnsi="Times New Roman" w:cs="Times New Roman"/>
                <w:b/>
              </w:rPr>
            </w:pPr>
            <w:r w:rsidRPr="005D0ED7">
              <w:rPr>
                <w:rFonts w:ascii="Times New Roman" w:hAnsi="Times New Roman" w:cs="Times New Roman"/>
                <w:b/>
              </w:rPr>
              <w:t>Restaurants,</w:t>
            </w:r>
            <w:r w:rsidRPr="005D0ED7">
              <w:rPr>
                <w:rFonts w:ascii="Times New Roman" w:hAnsi="Times New Roman" w:cs="Times New Roman"/>
                <w:b/>
                <w:spacing w:val="-13"/>
              </w:rPr>
              <w:t xml:space="preserve"> </w:t>
            </w:r>
            <w:r w:rsidRPr="005D0ED7">
              <w:rPr>
                <w:rFonts w:ascii="Times New Roman" w:hAnsi="Times New Roman" w:cs="Times New Roman"/>
                <w:b/>
              </w:rPr>
              <w:t>Bars,</w:t>
            </w:r>
            <w:r w:rsidRPr="005D0ED7">
              <w:rPr>
                <w:rFonts w:ascii="Times New Roman" w:hAnsi="Times New Roman" w:cs="Times New Roman"/>
                <w:b/>
                <w:spacing w:val="-12"/>
              </w:rPr>
              <w:t xml:space="preserve"> </w:t>
            </w:r>
            <w:r w:rsidRPr="005D0ED7">
              <w:rPr>
                <w:rFonts w:ascii="Times New Roman" w:hAnsi="Times New Roman" w:cs="Times New Roman"/>
                <w:b/>
              </w:rPr>
              <w:t>Coffee,</w:t>
            </w:r>
            <w:r w:rsidRPr="005D0ED7">
              <w:rPr>
                <w:rFonts w:ascii="Times New Roman" w:hAnsi="Times New Roman" w:cs="Times New Roman"/>
                <w:b/>
                <w:spacing w:val="-13"/>
              </w:rPr>
              <w:t xml:space="preserve"> </w:t>
            </w:r>
            <w:r w:rsidRPr="005D0ED7">
              <w:rPr>
                <w:rFonts w:ascii="Times New Roman" w:hAnsi="Times New Roman" w:cs="Times New Roman"/>
                <w:b/>
              </w:rPr>
              <w:t>and Ice Cream Shops</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20729D" w14:textId="77777777" w:rsidR="004F4DDF" w:rsidRPr="005D0ED7" w:rsidRDefault="004F4DDF" w:rsidP="00826AC0">
            <w:pPr>
              <w:pStyle w:val="TableParagraph"/>
              <w:spacing w:line="240" w:lineRule="auto"/>
              <w:rPr>
                <w:rFonts w:ascii="Times New Roman" w:hAnsi="Times New Roman" w:cs="Times New Roman"/>
                <w:b/>
              </w:rPr>
            </w:pPr>
          </w:p>
          <w:p w14:paraId="6ED9CF11" w14:textId="77777777" w:rsidR="004F4DDF" w:rsidRPr="005D0ED7" w:rsidRDefault="004F4DDF" w:rsidP="00826AC0">
            <w:pPr>
              <w:pStyle w:val="TableParagraph"/>
              <w:spacing w:before="8" w:line="240" w:lineRule="auto"/>
              <w:rPr>
                <w:rFonts w:ascii="Times New Roman" w:hAnsi="Times New Roman" w:cs="Times New Roman"/>
                <w:b/>
                <w:sz w:val="29"/>
              </w:rPr>
            </w:pPr>
          </w:p>
          <w:p w14:paraId="34E9BDCE" w14:textId="77777777" w:rsidR="004F4DDF" w:rsidRPr="005D0ED7" w:rsidRDefault="004F4DDF" w:rsidP="00826AC0">
            <w:pPr>
              <w:pStyle w:val="TableParagraph"/>
              <w:spacing w:before="1"/>
              <w:ind w:left="112"/>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100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c>
          <w:tcPr>
            <w:tcW w:w="3100" w:type="dxa"/>
            <w:tcBorders>
              <w:top w:val="single" w:sz="4" w:space="0" w:color="000000"/>
              <w:left w:val="single" w:sz="4" w:space="0" w:color="000000"/>
              <w:bottom w:val="single" w:sz="4" w:space="0" w:color="000000"/>
            </w:tcBorders>
            <w:shd w:val="clear" w:color="auto" w:fill="FFFFFF" w:themeFill="background1"/>
          </w:tcPr>
          <w:p w14:paraId="062360C8" w14:textId="77777777" w:rsidR="004F4DDF" w:rsidRPr="005D0ED7" w:rsidRDefault="004F4DDF" w:rsidP="00826AC0">
            <w:pPr>
              <w:pStyle w:val="TableParagraph"/>
              <w:spacing w:line="240" w:lineRule="auto"/>
              <w:rPr>
                <w:rFonts w:ascii="Times New Roman" w:hAnsi="Times New Roman" w:cs="Times New Roman"/>
                <w:b/>
              </w:rPr>
            </w:pPr>
          </w:p>
          <w:p w14:paraId="16447D13" w14:textId="77777777" w:rsidR="004F4DDF" w:rsidRPr="005D0ED7" w:rsidRDefault="004F4DDF" w:rsidP="00826AC0">
            <w:pPr>
              <w:pStyle w:val="TableParagraph"/>
              <w:spacing w:before="8" w:line="240" w:lineRule="auto"/>
              <w:rPr>
                <w:rFonts w:ascii="Times New Roman" w:hAnsi="Times New Roman" w:cs="Times New Roman"/>
                <w:b/>
                <w:sz w:val="29"/>
              </w:rPr>
            </w:pPr>
          </w:p>
          <w:p w14:paraId="5C7F0004" w14:textId="77777777" w:rsidR="004F4DDF" w:rsidRPr="005D0ED7" w:rsidRDefault="004F4DDF" w:rsidP="00826AC0">
            <w:pPr>
              <w:pStyle w:val="TableParagraph"/>
              <w:spacing w:before="1"/>
              <w:ind w:left="111"/>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75</w:t>
            </w:r>
            <w:r w:rsidRPr="005D0ED7">
              <w:rPr>
                <w:rFonts w:ascii="Times New Roman" w:hAnsi="Times New Roman" w:cs="Times New Roman"/>
                <w:spacing w:val="-4"/>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r>
      <w:tr w:rsidR="004F4DDF" w:rsidRPr="005D0ED7" w14:paraId="1C21C894" w14:textId="77777777" w:rsidTr="00826AC0">
        <w:trPr>
          <w:trHeight w:val="900"/>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54198F82" w14:textId="77777777" w:rsidR="004F4DDF" w:rsidRPr="005D0ED7" w:rsidRDefault="004F4DDF" w:rsidP="00826AC0">
            <w:pPr>
              <w:pStyle w:val="TableParagraph"/>
              <w:spacing w:line="240" w:lineRule="auto"/>
              <w:rPr>
                <w:rFonts w:ascii="Times New Roman" w:hAnsi="Times New Roman" w:cs="Times New Roman"/>
                <w:b/>
              </w:rPr>
            </w:pPr>
          </w:p>
          <w:p w14:paraId="73A34B49" w14:textId="77777777" w:rsidR="004F4DDF" w:rsidRPr="005D0ED7" w:rsidRDefault="004F4DDF" w:rsidP="00826AC0">
            <w:pPr>
              <w:pStyle w:val="TableParagraph"/>
              <w:spacing w:before="10" w:line="240" w:lineRule="auto"/>
              <w:rPr>
                <w:rFonts w:ascii="Times New Roman" w:hAnsi="Times New Roman" w:cs="Times New Roman"/>
                <w:b/>
                <w:sz w:val="29"/>
              </w:rPr>
            </w:pPr>
          </w:p>
          <w:p w14:paraId="5A8C2049" w14:textId="77777777" w:rsidR="004F4DDF" w:rsidRPr="005D0ED7" w:rsidRDefault="004F4DDF" w:rsidP="00826AC0">
            <w:pPr>
              <w:pStyle w:val="TableParagraph"/>
              <w:ind w:left="107"/>
              <w:rPr>
                <w:rFonts w:ascii="Times New Roman" w:hAnsi="Times New Roman" w:cs="Times New Roman"/>
                <w:b/>
              </w:rPr>
            </w:pPr>
            <w:r w:rsidRPr="005D0ED7">
              <w:rPr>
                <w:rFonts w:ascii="Times New Roman" w:hAnsi="Times New Roman" w:cs="Times New Roman"/>
                <w:b/>
                <w:spacing w:val="-2"/>
              </w:rPr>
              <w:t>Library</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BF7898" w14:textId="77777777" w:rsidR="004F4DDF" w:rsidRPr="005D0ED7" w:rsidRDefault="004F4DDF" w:rsidP="00826AC0">
            <w:pPr>
              <w:pStyle w:val="TableParagraph"/>
              <w:spacing w:line="240" w:lineRule="auto"/>
              <w:rPr>
                <w:rFonts w:ascii="Times New Roman" w:hAnsi="Times New Roman" w:cs="Times New Roman"/>
                <w:b/>
              </w:rPr>
            </w:pPr>
          </w:p>
          <w:p w14:paraId="68824485" w14:textId="77777777" w:rsidR="004F4DDF" w:rsidRPr="005D0ED7" w:rsidRDefault="004F4DDF" w:rsidP="00826AC0">
            <w:pPr>
              <w:pStyle w:val="TableParagraph"/>
              <w:spacing w:before="10" w:line="240" w:lineRule="auto"/>
              <w:rPr>
                <w:rFonts w:ascii="Times New Roman" w:hAnsi="Times New Roman" w:cs="Times New Roman"/>
                <w:b/>
                <w:sz w:val="29"/>
              </w:rPr>
            </w:pPr>
          </w:p>
          <w:p w14:paraId="688B9255" w14:textId="77777777" w:rsidR="004F4DDF" w:rsidRPr="005D0ED7" w:rsidRDefault="004F4DDF" w:rsidP="00826AC0">
            <w:pPr>
              <w:pStyle w:val="TableParagraph"/>
              <w:ind w:left="112"/>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250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c>
          <w:tcPr>
            <w:tcW w:w="3100" w:type="dxa"/>
            <w:tcBorders>
              <w:top w:val="single" w:sz="4" w:space="0" w:color="000000"/>
              <w:left w:val="single" w:sz="4" w:space="0" w:color="000000"/>
              <w:bottom w:val="single" w:sz="4" w:space="0" w:color="000000"/>
            </w:tcBorders>
            <w:shd w:val="clear" w:color="auto" w:fill="FFFFFF" w:themeFill="background1"/>
          </w:tcPr>
          <w:p w14:paraId="4D79B5EC" w14:textId="77777777" w:rsidR="004F4DDF" w:rsidRPr="005D0ED7" w:rsidRDefault="004F4DDF" w:rsidP="00826AC0">
            <w:pPr>
              <w:pStyle w:val="TableParagraph"/>
              <w:spacing w:line="240" w:lineRule="auto"/>
              <w:rPr>
                <w:rFonts w:ascii="Times New Roman" w:hAnsi="Times New Roman" w:cs="Times New Roman"/>
                <w:b/>
              </w:rPr>
            </w:pPr>
          </w:p>
          <w:p w14:paraId="5144FFEA" w14:textId="77777777" w:rsidR="004F4DDF" w:rsidRPr="005D0ED7" w:rsidRDefault="004F4DDF" w:rsidP="00826AC0">
            <w:pPr>
              <w:pStyle w:val="TableParagraph"/>
              <w:spacing w:before="10" w:line="240" w:lineRule="auto"/>
              <w:rPr>
                <w:rFonts w:ascii="Times New Roman" w:hAnsi="Times New Roman" w:cs="Times New Roman"/>
                <w:b/>
                <w:sz w:val="29"/>
              </w:rPr>
            </w:pPr>
          </w:p>
          <w:p w14:paraId="5F1AA466" w14:textId="77777777" w:rsidR="004F4DDF" w:rsidRPr="005D0ED7" w:rsidRDefault="004F4DDF" w:rsidP="00826AC0">
            <w:pPr>
              <w:pStyle w:val="TableParagraph"/>
              <w:ind w:left="111"/>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200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r>
      <w:tr w:rsidR="004F4DDF" w:rsidRPr="005D0ED7" w14:paraId="5560BB36" w14:textId="77777777" w:rsidTr="00826AC0">
        <w:trPr>
          <w:trHeight w:val="899"/>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5718A257" w14:textId="77777777" w:rsidR="004F4DDF" w:rsidRPr="005D0ED7" w:rsidRDefault="004F4DDF" w:rsidP="00826AC0">
            <w:pPr>
              <w:pStyle w:val="TableParagraph"/>
              <w:spacing w:line="240" w:lineRule="auto"/>
              <w:rPr>
                <w:rFonts w:ascii="Times New Roman" w:hAnsi="Times New Roman" w:cs="Times New Roman"/>
                <w:b/>
              </w:rPr>
            </w:pPr>
          </w:p>
          <w:p w14:paraId="6718D5DE" w14:textId="77777777" w:rsidR="004F4DDF" w:rsidRPr="005D0ED7" w:rsidRDefault="004F4DDF" w:rsidP="00826AC0">
            <w:pPr>
              <w:pStyle w:val="TableParagraph"/>
              <w:spacing w:before="8" w:line="240" w:lineRule="auto"/>
              <w:rPr>
                <w:rFonts w:ascii="Times New Roman" w:hAnsi="Times New Roman" w:cs="Times New Roman"/>
                <w:b/>
                <w:sz w:val="29"/>
              </w:rPr>
            </w:pPr>
          </w:p>
          <w:p w14:paraId="3ED1A5ED" w14:textId="77777777" w:rsidR="004F4DDF" w:rsidRPr="005D0ED7" w:rsidRDefault="004F4DDF" w:rsidP="00826AC0">
            <w:pPr>
              <w:pStyle w:val="TableParagraph"/>
              <w:spacing w:before="1"/>
              <w:ind w:left="107"/>
              <w:rPr>
                <w:rFonts w:ascii="Times New Roman" w:hAnsi="Times New Roman" w:cs="Times New Roman"/>
                <w:b/>
              </w:rPr>
            </w:pPr>
            <w:r w:rsidRPr="005D0ED7">
              <w:rPr>
                <w:rFonts w:ascii="Times New Roman" w:hAnsi="Times New Roman" w:cs="Times New Roman"/>
                <w:b/>
              </w:rPr>
              <w:t>Movie</w:t>
            </w:r>
            <w:r w:rsidRPr="005D0ED7">
              <w:rPr>
                <w:rFonts w:ascii="Times New Roman" w:hAnsi="Times New Roman" w:cs="Times New Roman"/>
                <w:b/>
                <w:spacing w:val="-7"/>
              </w:rPr>
              <w:t xml:space="preserve"> </w:t>
            </w:r>
            <w:r w:rsidRPr="005D0ED7">
              <w:rPr>
                <w:rFonts w:ascii="Times New Roman" w:hAnsi="Times New Roman" w:cs="Times New Roman"/>
                <w:b/>
                <w:spacing w:val="-2"/>
              </w:rPr>
              <w:t>Theater</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BD74DBE" w14:textId="77777777" w:rsidR="004F4DDF" w:rsidRPr="005D0ED7" w:rsidRDefault="004F4DDF" w:rsidP="00826AC0">
            <w:pPr>
              <w:pStyle w:val="TableParagraph"/>
              <w:spacing w:line="240" w:lineRule="auto"/>
              <w:rPr>
                <w:rFonts w:ascii="Times New Roman" w:hAnsi="Times New Roman" w:cs="Times New Roman"/>
                <w:b/>
              </w:rPr>
            </w:pPr>
          </w:p>
          <w:p w14:paraId="5DCE20ED" w14:textId="77777777" w:rsidR="004F4DDF" w:rsidRPr="005D0ED7" w:rsidRDefault="004F4DDF" w:rsidP="00826AC0">
            <w:pPr>
              <w:pStyle w:val="TableParagraph"/>
              <w:spacing w:before="8" w:line="240" w:lineRule="auto"/>
              <w:rPr>
                <w:rFonts w:ascii="Times New Roman" w:hAnsi="Times New Roman" w:cs="Times New Roman"/>
                <w:b/>
                <w:sz w:val="29"/>
              </w:rPr>
            </w:pPr>
          </w:p>
          <w:p w14:paraId="47D21910" w14:textId="77777777" w:rsidR="004F4DDF" w:rsidRPr="005D0ED7" w:rsidRDefault="004F4DDF" w:rsidP="00826AC0">
            <w:pPr>
              <w:pStyle w:val="TableParagraph"/>
              <w:spacing w:before="1"/>
              <w:ind w:left="112"/>
              <w:rPr>
                <w:rFonts w:ascii="Times New Roman" w:hAnsi="Times New Roman" w:cs="Times New Roman"/>
              </w:rPr>
            </w:pPr>
            <w:r w:rsidRPr="005D0ED7">
              <w:rPr>
                <w:rFonts w:ascii="Times New Roman" w:hAnsi="Times New Roman" w:cs="Times New Roman"/>
              </w:rPr>
              <w:t>.25</w:t>
            </w:r>
            <w:r w:rsidRPr="005D0ED7">
              <w:rPr>
                <w:rFonts w:ascii="Times New Roman" w:hAnsi="Times New Roman" w:cs="Times New Roman"/>
                <w:spacing w:val="-6"/>
              </w:rPr>
              <w:t xml:space="preserve"> </w:t>
            </w:r>
            <w:r w:rsidRPr="005D0ED7">
              <w:rPr>
                <w:rFonts w:ascii="Times New Roman" w:hAnsi="Times New Roman" w:cs="Times New Roman"/>
              </w:rPr>
              <w:t>spaces</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spacing w:val="-4"/>
              </w:rPr>
              <w:t>seat</w:t>
            </w:r>
          </w:p>
        </w:tc>
        <w:tc>
          <w:tcPr>
            <w:tcW w:w="3100" w:type="dxa"/>
            <w:tcBorders>
              <w:top w:val="single" w:sz="4" w:space="0" w:color="000000"/>
              <w:left w:val="single" w:sz="4" w:space="0" w:color="000000"/>
              <w:bottom w:val="single" w:sz="4" w:space="0" w:color="000000"/>
            </w:tcBorders>
            <w:shd w:val="clear" w:color="auto" w:fill="FFFFFF" w:themeFill="background1"/>
          </w:tcPr>
          <w:p w14:paraId="6218430B" w14:textId="77777777" w:rsidR="004F4DDF" w:rsidRPr="005D0ED7" w:rsidRDefault="004F4DDF" w:rsidP="00826AC0">
            <w:pPr>
              <w:pStyle w:val="TableParagraph"/>
              <w:spacing w:line="240" w:lineRule="auto"/>
              <w:rPr>
                <w:rFonts w:ascii="Times New Roman" w:hAnsi="Times New Roman" w:cs="Times New Roman"/>
                <w:b/>
              </w:rPr>
            </w:pPr>
          </w:p>
          <w:p w14:paraId="57D0DABB" w14:textId="77777777" w:rsidR="004F4DDF" w:rsidRPr="005D0ED7" w:rsidRDefault="004F4DDF" w:rsidP="00826AC0">
            <w:pPr>
              <w:pStyle w:val="TableParagraph"/>
              <w:spacing w:before="8" w:line="240" w:lineRule="auto"/>
              <w:rPr>
                <w:rFonts w:ascii="Times New Roman" w:hAnsi="Times New Roman" w:cs="Times New Roman"/>
                <w:b/>
                <w:sz w:val="29"/>
              </w:rPr>
            </w:pPr>
          </w:p>
          <w:p w14:paraId="02641AB1" w14:textId="77777777" w:rsidR="004F4DDF" w:rsidRPr="005D0ED7" w:rsidRDefault="004F4DDF" w:rsidP="00826AC0">
            <w:pPr>
              <w:pStyle w:val="TableParagraph"/>
              <w:spacing w:before="1"/>
              <w:ind w:left="111"/>
              <w:rPr>
                <w:rFonts w:ascii="Times New Roman" w:hAnsi="Times New Roman" w:cs="Times New Roman"/>
              </w:rPr>
            </w:pPr>
            <w:r w:rsidRPr="005D0ED7">
              <w:rPr>
                <w:rFonts w:ascii="Times New Roman" w:hAnsi="Times New Roman" w:cs="Times New Roman"/>
              </w:rPr>
              <w:t>.3</w:t>
            </w:r>
            <w:r w:rsidRPr="005D0ED7">
              <w:rPr>
                <w:rFonts w:ascii="Times New Roman" w:hAnsi="Times New Roman" w:cs="Times New Roman"/>
                <w:spacing w:val="-6"/>
              </w:rPr>
              <w:t xml:space="preserve"> </w:t>
            </w:r>
            <w:r w:rsidRPr="005D0ED7">
              <w:rPr>
                <w:rFonts w:ascii="Times New Roman" w:hAnsi="Times New Roman" w:cs="Times New Roman"/>
              </w:rPr>
              <w:t>spaces</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3"/>
              </w:rPr>
              <w:t xml:space="preserve"> </w:t>
            </w:r>
            <w:r w:rsidRPr="005D0ED7">
              <w:rPr>
                <w:rFonts w:ascii="Times New Roman" w:hAnsi="Times New Roman" w:cs="Times New Roman"/>
                <w:spacing w:val="-4"/>
              </w:rPr>
              <w:t>seat</w:t>
            </w:r>
          </w:p>
        </w:tc>
      </w:tr>
      <w:tr w:rsidR="004F4DDF" w:rsidRPr="005D0ED7" w14:paraId="49F7FEA2" w14:textId="77777777" w:rsidTr="00826AC0">
        <w:trPr>
          <w:trHeight w:val="1775"/>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7AFAE853" w14:textId="77777777" w:rsidR="004F4DDF" w:rsidRPr="005D0ED7" w:rsidRDefault="004F4DDF" w:rsidP="00826AC0">
            <w:pPr>
              <w:pStyle w:val="TableParagraph"/>
              <w:spacing w:line="240" w:lineRule="auto"/>
              <w:rPr>
                <w:rFonts w:ascii="Times New Roman" w:hAnsi="Times New Roman" w:cs="Times New Roman"/>
                <w:b/>
              </w:rPr>
            </w:pPr>
          </w:p>
          <w:p w14:paraId="06AFA39A" w14:textId="77777777" w:rsidR="004F4DDF" w:rsidRPr="005D0ED7" w:rsidRDefault="004F4DDF" w:rsidP="00826AC0">
            <w:pPr>
              <w:pStyle w:val="TableParagraph"/>
              <w:spacing w:line="240" w:lineRule="auto"/>
              <w:rPr>
                <w:rFonts w:ascii="Times New Roman" w:hAnsi="Times New Roman" w:cs="Times New Roman"/>
                <w:b/>
              </w:rPr>
            </w:pPr>
          </w:p>
          <w:p w14:paraId="1B2410B5" w14:textId="77777777" w:rsidR="004F4DDF" w:rsidRPr="005D0ED7" w:rsidRDefault="004F4DDF" w:rsidP="00826AC0">
            <w:pPr>
              <w:pStyle w:val="TableParagraph"/>
              <w:spacing w:line="240" w:lineRule="auto"/>
              <w:rPr>
                <w:rFonts w:ascii="Times New Roman" w:hAnsi="Times New Roman" w:cs="Times New Roman"/>
                <w:b/>
              </w:rPr>
            </w:pPr>
          </w:p>
          <w:p w14:paraId="51A1A75A" w14:textId="77777777" w:rsidR="004F4DDF" w:rsidRPr="005D0ED7" w:rsidRDefault="004F4DDF" w:rsidP="00826AC0">
            <w:pPr>
              <w:pStyle w:val="TableParagraph"/>
              <w:spacing w:line="240" w:lineRule="auto"/>
              <w:rPr>
                <w:rFonts w:ascii="Times New Roman" w:hAnsi="Times New Roman" w:cs="Times New Roman"/>
                <w:b/>
              </w:rPr>
            </w:pPr>
          </w:p>
          <w:p w14:paraId="419DF8FE" w14:textId="77777777" w:rsidR="004F4DDF" w:rsidRPr="005D0ED7" w:rsidRDefault="004F4DDF" w:rsidP="00826AC0">
            <w:pPr>
              <w:pStyle w:val="TableParagraph"/>
              <w:spacing w:before="143" w:line="270" w:lineRule="atLeast"/>
              <w:ind w:left="107" w:right="137"/>
              <w:rPr>
                <w:rFonts w:ascii="Times New Roman" w:hAnsi="Times New Roman" w:cs="Times New Roman"/>
                <w:b/>
              </w:rPr>
            </w:pPr>
            <w:r w:rsidRPr="005D0ED7">
              <w:rPr>
                <w:rFonts w:ascii="Times New Roman" w:hAnsi="Times New Roman" w:cs="Times New Roman"/>
                <w:b/>
                <w:spacing w:val="-2"/>
              </w:rPr>
              <w:t>Hospital/Nursing Home/Hospice</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66052F" w14:textId="77777777" w:rsidR="004F4DDF" w:rsidRPr="005D0ED7" w:rsidRDefault="004F4DDF" w:rsidP="00826AC0">
            <w:pPr>
              <w:pStyle w:val="TableParagraph"/>
              <w:spacing w:line="240" w:lineRule="auto"/>
              <w:rPr>
                <w:rFonts w:ascii="Times New Roman" w:hAnsi="Times New Roman" w:cs="Times New Roman"/>
                <w:b/>
              </w:rPr>
            </w:pPr>
          </w:p>
          <w:p w14:paraId="38E1BEE8" w14:textId="77777777" w:rsidR="004F4DDF" w:rsidRPr="005D0ED7" w:rsidRDefault="004F4DDF" w:rsidP="00826AC0">
            <w:pPr>
              <w:pStyle w:val="TableParagraph"/>
              <w:spacing w:line="240" w:lineRule="auto"/>
              <w:rPr>
                <w:rFonts w:ascii="Times New Roman" w:hAnsi="Times New Roman" w:cs="Times New Roman"/>
                <w:b/>
              </w:rPr>
            </w:pPr>
          </w:p>
          <w:p w14:paraId="47659429" w14:textId="77777777" w:rsidR="004F4DDF" w:rsidRPr="005D0ED7" w:rsidRDefault="004F4DDF" w:rsidP="00826AC0">
            <w:pPr>
              <w:pStyle w:val="TableParagraph"/>
              <w:spacing w:line="240" w:lineRule="auto"/>
              <w:rPr>
                <w:rFonts w:ascii="Times New Roman" w:hAnsi="Times New Roman" w:cs="Times New Roman"/>
                <w:b/>
              </w:rPr>
            </w:pPr>
          </w:p>
          <w:p w14:paraId="1EF1C67B" w14:textId="77777777" w:rsidR="004F4DDF" w:rsidRPr="005D0ED7" w:rsidRDefault="004F4DDF" w:rsidP="00826AC0">
            <w:pPr>
              <w:pStyle w:val="TableParagraph"/>
              <w:spacing w:before="165" w:line="240" w:lineRule="auto"/>
              <w:ind w:left="112" w:right="197"/>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4"/>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for</w:t>
            </w:r>
            <w:r w:rsidRPr="005D0ED7">
              <w:rPr>
                <w:rFonts w:ascii="Times New Roman" w:hAnsi="Times New Roman" w:cs="Times New Roman"/>
                <w:spacing w:val="-3"/>
              </w:rPr>
              <w:t xml:space="preserve"> </w:t>
            </w:r>
            <w:r w:rsidRPr="005D0ED7">
              <w:rPr>
                <w:rFonts w:ascii="Times New Roman" w:hAnsi="Times New Roman" w:cs="Times New Roman"/>
              </w:rPr>
              <w:t>every</w:t>
            </w:r>
            <w:r w:rsidRPr="005D0ED7">
              <w:rPr>
                <w:rFonts w:ascii="Times New Roman" w:hAnsi="Times New Roman" w:cs="Times New Roman"/>
                <w:spacing w:val="-4"/>
              </w:rPr>
              <w:t xml:space="preserve"> </w:t>
            </w:r>
            <w:r w:rsidRPr="005D0ED7">
              <w:rPr>
                <w:rFonts w:ascii="Times New Roman" w:hAnsi="Times New Roman" w:cs="Times New Roman"/>
              </w:rPr>
              <w:t>bed</w:t>
            </w:r>
            <w:r w:rsidRPr="005D0ED7">
              <w:rPr>
                <w:rFonts w:ascii="Times New Roman" w:hAnsi="Times New Roman" w:cs="Times New Roman"/>
                <w:spacing w:val="-3"/>
              </w:rPr>
              <w:t xml:space="preserve"> </w:t>
            </w:r>
            <w:r w:rsidRPr="005D0ED7">
              <w:rPr>
                <w:rFonts w:ascii="Times New Roman" w:hAnsi="Times New Roman" w:cs="Times New Roman"/>
              </w:rPr>
              <w:t>plus</w:t>
            </w:r>
            <w:r w:rsidRPr="005D0ED7">
              <w:rPr>
                <w:rFonts w:ascii="Times New Roman" w:hAnsi="Times New Roman" w:cs="Times New Roman"/>
                <w:spacing w:val="-3"/>
              </w:rPr>
              <w:t xml:space="preserve"> </w:t>
            </w:r>
            <w:r w:rsidRPr="005D0ED7">
              <w:rPr>
                <w:rFonts w:ascii="Times New Roman" w:hAnsi="Times New Roman" w:cs="Times New Roman"/>
              </w:rPr>
              <w:t>1 space</w:t>
            </w:r>
            <w:r w:rsidRPr="005D0ED7">
              <w:rPr>
                <w:rFonts w:ascii="Times New Roman" w:hAnsi="Times New Roman" w:cs="Times New Roman"/>
                <w:spacing w:val="-6"/>
              </w:rPr>
              <w:t xml:space="preserve"> </w:t>
            </w:r>
            <w:r w:rsidRPr="005D0ED7">
              <w:rPr>
                <w:rFonts w:ascii="Times New Roman" w:hAnsi="Times New Roman" w:cs="Times New Roman"/>
              </w:rPr>
              <w:t>for</w:t>
            </w:r>
            <w:r w:rsidRPr="005D0ED7">
              <w:rPr>
                <w:rFonts w:ascii="Times New Roman" w:hAnsi="Times New Roman" w:cs="Times New Roman"/>
                <w:spacing w:val="-6"/>
              </w:rPr>
              <w:t xml:space="preserve"> </w:t>
            </w:r>
            <w:r w:rsidRPr="005D0ED7">
              <w:rPr>
                <w:rFonts w:ascii="Times New Roman" w:hAnsi="Times New Roman" w:cs="Times New Roman"/>
              </w:rPr>
              <w:t>each</w:t>
            </w:r>
            <w:r w:rsidRPr="005D0ED7">
              <w:rPr>
                <w:rFonts w:ascii="Times New Roman" w:hAnsi="Times New Roman" w:cs="Times New Roman"/>
                <w:spacing w:val="-6"/>
              </w:rPr>
              <w:t xml:space="preserve"> </w:t>
            </w:r>
            <w:r w:rsidRPr="005D0ED7">
              <w:rPr>
                <w:rFonts w:ascii="Times New Roman" w:hAnsi="Times New Roman" w:cs="Times New Roman"/>
              </w:rPr>
              <w:t>employee</w:t>
            </w:r>
            <w:r w:rsidRPr="005D0ED7">
              <w:rPr>
                <w:rFonts w:ascii="Times New Roman" w:hAnsi="Times New Roman" w:cs="Times New Roman"/>
                <w:spacing w:val="-7"/>
              </w:rPr>
              <w:t xml:space="preserve"> </w:t>
            </w:r>
            <w:r w:rsidRPr="005D0ED7">
              <w:rPr>
                <w:rFonts w:ascii="Times New Roman" w:hAnsi="Times New Roman" w:cs="Times New Roman"/>
                <w:spacing w:val="-5"/>
              </w:rPr>
              <w:t>on</w:t>
            </w:r>
          </w:p>
          <w:p w14:paraId="3C583181" w14:textId="77777777" w:rsidR="004F4DDF" w:rsidRPr="005D0ED7" w:rsidRDefault="004F4DDF" w:rsidP="00826AC0">
            <w:pPr>
              <w:pStyle w:val="TableParagraph"/>
              <w:spacing w:line="247" w:lineRule="exact"/>
              <w:ind w:left="112"/>
              <w:rPr>
                <w:rFonts w:ascii="Times New Roman" w:hAnsi="Times New Roman" w:cs="Times New Roman"/>
              </w:rPr>
            </w:pPr>
            <w:r w:rsidRPr="005D0ED7">
              <w:rPr>
                <w:rFonts w:ascii="Times New Roman" w:hAnsi="Times New Roman" w:cs="Times New Roman"/>
              </w:rPr>
              <w:t>largest</w:t>
            </w:r>
            <w:r w:rsidRPr="005D0ED7">
              <w:rPr>
                <w:rFonts w:ascii="Times New Roman" w:hAnsi="Times New Roman" w:cs="Times New Roman"/>
                <w:spacing w:val="-8"/>
              </w:rPr>
              <w:t xml:space="preserve"> </w:t>
            </w:r>
            <w:r w:rsidRPr="005D0ED7">
              <w:rPr>
                <w:rFonts w:ascii="Times New Roman" w:hAnsi="Times New Roman" w:cs="Times New Roman"/>
                <w:spacing w:val="-2"/>
              </w:rPr>
              <w:t>shift</w:t>
            </w:r>
          </w:p>
        </w:tc>
        <w:tc>
          <w:tcPr>
            <w:tcW w:w="3100" w:type="dxa"/>
            <w:tcBorders>
              <w:top w:val="single" w:sz="4" w:space="0" w:color="000000"/>
              <w:left w:val="single" w:sz="4" w:space="0" w:color="000000"/>
              <w:bottom w:val="single" w:sz="4" w:space="0" w:color="000000"/>
            </w:tcBorders>
            <w:shd w:val="clear" w:color="auto" w:fill="FFFFFF" w:themeFill="background1"/>
          </w:tcPr>
          <w:p w14:paraId="1E6FED05" w14:textId="77777777" w:rsidR="004F4DDF" w:rsidRPr="005D0ED7" w:rsidRDefault="004F4DDF" w:rsidP="00826AC0">
            <w:pPr>
              <w:pStyle w:val="TableParagraph"/>
              <w:spacing w:before="164" w:line="240" w:lineRule="auto"/>
              <w:ind w:left="111" w:right="137"/>
              <w:rPr>
                <w:rFonts w:ascii="Times New Roman" w:hAnsi="Times New Roman" w:cs="Times New Roman"/>
              </w:rPr>
            </w:pPr>
            <w:r w:rsidRPr="005D0ED7">
              <w:rPr>
                <w:rFonts w:ascii="Times New Roman" w:hAnsi="Times New Roman" w:cs="Times New Roman"/>
              </w:rPr>
              <w:t>1 space for every bed, 4 spaces for every 1,000 square feet of inpatient</w:t>
            </w:r>
            <w:r w:rsidRPr="005D0ED7">
              <w:rPr>
                <w:rFonts w:ascii="Times New Roman" w:hAnsi="Times New Roman" w:cs="Times New Roman"/>
                <w:spacing w:val="-9"/>
              </w:rPr>
              <w:t xml:space="preserve"> </w:t>
            </w:r>
            <w:r w:rsidRPr="005D0ED7">
              <w:rPr>
                <w:rFonts w:ascii="Times New Roman" w:hAnsi="Times New Roman" w:cs="Times New Roman"/>
              </w:rPr>
              <w:t>treatment</w:t>
            </w:r>
            <w:r w:rsidRPr="005D0ED7">
              <w:rPr>
                <w:rFonts w:ascii="Times New Roman" w:hAnsi="Times New Roman" w:cs="Times New Roman"/>
                <w:spacing w:val="-11"/>
              </w:rPr>
              <w:t xml:space="preserve"> </w:t>
            </w:r>
            <w:r w:rsidRPr="005D0ED7">
              <w:rPr>
                <w:rFonts w:ascii="Times New Roman" w:hAnsi="Times New Roman" w:cs="Times New Roman"/>
              </w:rPr>
              <w:t>area,</w:t>
            </w:r>
            <w:r w:rsidRPr="005D0ED7">
              <w:rPr>
                <w:rFonts w:ascii="Times New Roman" w:hAnsi="Times New Roman" w:cs="Times New Roman"/>
                <w:spacing w:val="-10"/>
              </w:rPr>
              <w:t xml:space="preserve"> </w:t>
            </w:r>
            <w:r w:rsidRPr="005D0ED7">
              <w:rPr>
                <w:rFonts w:ascii="Times New Roman" w:hAnsi="Times New Roman" w:cs="Times New Roman"/>
              </w:rPr>
              <w:t>and</w:t>
            </w:r>
            <w:r w:rsidRPr="005D0ED7">
              <w:rPr>
                <w:rFonts w:ascii="Times New Roman" w:hAnsi="Times New Roman" w:cs="Times New Roman"/>
                <w:spacing w:val="-10"/>
              </w:rPr>
              <w:t xml:space="preserve"> </w:t>
            </w:r>
            <w:r w:rsidRPr="005D0ED7">
              <w:rPr>
                <w:rFonts w:ascii="Times New Roman" w:hAnsi="Times New Roman" w:cs="Times New Roman"/>
              </w:rPr>
              <w:t>5 parking spaces for every 1,000 square feet of outpatient</w:t>
            </w:r>
          </w:p>
          <w:p w14:paraId="46E49369" w14:textId="77777777" w:rsidR="004F4DDF" w:rsidRPr="005D0ED7" w:rsidRDefault="004F4DDF" w:rsidP="00826AC0">
            <w:pPr>
              <w:pStyle w:val="TableParagraph"/>
              <w:ind w:left="111"/>
              <w:rPr>
                <w:rFonts w:ascii="Times New Roman" w:hAnsi="Times New Roman" w:cs="Times New Roman"/>
              </w:rPr>
            </w:pPr>
            <w:r w:rsidRPr="005D0ED7">
              <w:rPr>
                <w:rFonts w:ascii="Times New Roman" w:hAnsi="Times New Roman" w:cs="Times New Roman"/>
                <w:spacing w:val="-2"/>
              </w:rPr>
              <w:t>treatment</w:t>
            </w:r>
            <w:r w:rsidRPr="005D0ED7">
              <w:rPr>
                <w:rFonts w:ascii="Times New Roman" w:hAnsi="Times New Roman" w:cs="Times New Roman"/>
                <w:spacing w:val="2"/>
              </w:rPr>
              <w:t xml:space="preserve"> </w:t>
            </w:r>
            <w:r w:rsidRPr="005D0ED7">
              <w:rPr>
                <w:rFonts w:ascii="Times New Roman" w:hAnsi="Times New Roman" w:cs="Times New Roman"/>
                <w:spacing w:val="-4"/>
              </w:rPr>
              <w:t>area</w:t>
            </w:r>
          </w:p>
        </w:tc>
      </w:tr>
      <w:tr w:rsidR="004F4DDF" w:rsidRPr="005D0ED7" w14:paraId="57220E2E" w14:textId="77777777" w:rsidTr="00826AC0">
        <w:trPr>
          <w:trHeight w:val="900"/>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49F05E60" w14:textId="77777777" w:rsidR="004F4DDF" w:rsidRPr="005D0ED7" w:rsidRDefault="004F4DDF" w:rsidP="00826AC0">
            <w:pPr>
              <w:pStyle w:val="TableParagraph"/>
              <w:spacing w:line="240" w:lineRule="auto"/>
              <w:rPr>
                <w:rFonts w:ascii="Times New Roman" w:hAnsi="Times New Roman" w:cs="Times New Roman"/>
                <w:b/>
                <w:sz w:val="28"/>
              </w:rPr>
            </w:pPr>
          </w:p>
          <w:p w14:paraId="25615454" w14:textId="77777777" w:rsidR="004F4DDF" w:rsidRPr="005D0ED7" w:rsidRDefault="004F4DDF" w:rsidP="00826AC0">
            <w:pPr>
              <w:pStyle w:val="TableParagraph"/>
              <w:spacing w:line="270" w:lineRule="atLeast"/>
              <w:ind w:left="107" w:right="137"/>
              <w:rPr>
                <w:rFonts w:ascii="Times New Roman" w:hAnsi="Times New Roman" w:cs="Times New Roman"/>
                <w:b/>
              </w:rPr>
            </w:pPr>
            <w:r w:rsidRPr="005D0ED7">
              <w:rPr>
                <w:rFonts w:ascii="Times New Roman" w:hAnsi="Times New Roman" w:cs="Times New Roman"/>
                <w:b/>
              </w:rPr>
              <w:t>Professional</w:t>
            </w:r>
            <w:r w:rsidRPr="005D0ED7">
              <w:rPr>
                <w:rFonts w:ascii="Times New Roman" w:hAnsi="Times New Roman" w:cs="Times New Roman"/>
                <w:b/>
                <w:spacing w:val="-11"/>
              </w:rPr>
              <w:t xml:space="preserve"> </w:t>
            </w:r>
            <w:r w:rsidRPr="005D0ED7">
              <w:rPr>
                <w:rFonts w:ascii="Times New Roman" w:hAnsi="Times New Roman" w:cs="Times New Roman"/>
                <w:b/>
              </w:rPr>
              <w:t>Offices</w:t>
            </w:r>
            <w:r w:rsidRPr="005D0ED7">
              <w:rPr>
                <w:rFonts w:ascii="Times New Roman" w:hAnsi="Times New Roman" w:cs="Times New Roman"/>
                <w:b/>
                <w:spacing w:val="-13"/>
              </w:rPr>
              <w:t xml:space="preserve"> </w:t>
            </w:r>
            <w:r w:rsidRPr="005D0ED7">
              <w:rPr>
                <w:rFonts w:ascii="Times New Roman" w:hAnsi="Times New Roman" w:cs="Times New Roman"/>
                <w:b/>
              </w:rPr>
              <w:t>‐</w:t>
            </w:r>
            <w:r w:rsidRPr="005D0ED7">
              <w:rPr>
                <w:rFonts w:ascii="Times New Roman" w:hAnsi="Times New Roman" w:cs="Times New Roman"/>
                <w:b/>
                <w:spacing w:val="-12"/>
              </w:rPr>
              <w:t xml:space="preserve"> </w:t>
            </w:r>
            <w:r w:rsidRPr="005D0ED7">
              <w:rPr>
                <w:rFonts w:ascii="Times New Roman" w:hAnsi="Times New Roman" w:cs="Times New Roman"/>
                <w:b/>
              </w:rPr>
              <w:t>Open Floor Plan</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1ECF0FC" w14:textId="77777777" w:rsidR="004F4DDF" w:rsidRPr="005D0ED7" w:rsidRDefault="004F4DDF" w:rsidP="00826AC0">
            <w:pPr>
              <w:pStyle w:val="TableParagraph"/>
              <w:spacing w:line="240" w:lineRule="auto"/>
              <w:rPr>
                <w:rFonts w:ascii="Times New Roman" w:hAnsi="Times New Roman" w:cs="Times New Roman"/>
                <w:b/>
              </w:rPr>
            </w:pPr>
          </w:p>
          <w:p w14:paraId="19E5BE8E" w14:textId="77777777" w:rsidR="004F4DDF" w:rsidRPr="005D0ED7" w:rsidRDefault="004F4DDF" w:rsidP="00826AC0">
            <w:pPr>
              <w:pStyle w:val="TableParagraph"/>
              <w:spacing w:before="10" w:line="240" w:lineRule="auto"/>
              <w:rPr>
                <w:rFonts w:ascii="Times New Roman" w:hAnsi="Times New Roman" w:cs="Times New Roman"/>
                <w:b/>
                <w:sz w:val="29"/>
              </w:rPr>
            </w:pPr>
          </w:p>
          <w:p w14:paraId="1DCBFA3F" w14:textId="77777777" w:rsidR="004F4DDF" w:rsidRPr="005D0ED7" w:rsidRDefault="004F4DDF" w:rsidP="00826AC0">
            <w:pPr>
              <w:pStyle w:val="TableParagraph"/>
              <w:ind w:left="161"/>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6"/>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3"/>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rPr>
              <w:t>175</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c>
          <w:tcPr>
            <w:tcW w:w="3100" w:type="dxa"/>
            <w:tcBorders>
              <w:top w:val="single" w:sz="4" w:space="0" w:color="000000"/>
              <w:left w:val="single" w:sz="4" w:space="0" w:color="000000"/>
              <w:bottom w:val="single" w:sz="4" w:space="0" w:color="000000"/>
            </w:tcBorders>
            <w:shd w:val="clear" w:color="auto" w:fill="FFFFFF" w:themeFill="background1"/>
          </w:tcPr>
          <w:p w14:paraId="354C0041" w14:textId="77777777" w:rsidR="004F4DDF" w:rsidRPr="005D0ED7" w:rsidRDefault="004F4DDF" w:rsidP="00826AC0">
            <w:pPr>
              <w:pStyle w:val="TableParagraph"/>
              <w:spacing w:line="240" w:lineRule="auto"/>
              <w:rPr>
                <w:rFonts w:ascii="Times New Roman" w:hAnsi="Times New Roman" w:cs="Times New Roman"/>
                <w:b/>
              </w:rPr>
            </w:pPr>
          </w:p>
          <w:p w14:paraId="3FB28E63" w14:textId="77777777" w:rsidR="004F4DDF" w:rsidRPr="005D0ED7" w:rsidRDefault="004F4DDF" w:rsidP="00826AC0">
            <w:pPr>
              <w:pStyle w:val="TableParagraph"/>
              <w:spacing w:before="10" w:line="240" w:lineRule="auto"/>
              <w:rPr>
                <w:rFonts w:ascii="Times New Roman" w:hAnsi="Times New Roman" w:cs="Times New Roman"/>
                <w:b/>
                <w:sz w:val="29"/>
              </w:rPr>
            </w:pPr>
          </w:p>
          <w:p w14:paraId="400D3E76" w14:textId="77777777" w:rsidR="004F4DDF" w:rsidRPr="005D0ED7" w:rsidRDefault="004F4DDF" w:rsidP="00826AC0">
            <w:pPr>
              <w:pStyle w:val="TableParagraph"/>
              <w:ind w:left="111"/>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150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r>
      <w:tr w:rsidR="004F4DDF" w:rsidRPr="005D0ED7" w14:paraId="00428A68" w14:textId="77777777" w:rsidTr="00826AC0">
        <w:trPr>
          <w:trHeight w:val="899"/>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5086E855" w14:textId="77777777" w:rsidR="004F4DDF" w:rsidRPr="005D0ED7" w:rsidRDefault="004F4DDF" w:rsidP="00826AC0">
            <w:pPr>
              <w:pStyle w:val="TableParagraph"/>
              <w:spacing w:before="8" w:line="240" w:lineRule="auto"/>
              <w:rPr>
                <w:rFonts w:ascii="Times New Roman" w:hAnsi="Times New Roman" w:cs="Times New Roman"/>
                <w:b/>
                <w:sz w:val="29"/>
              </w:rPr>
            </w:pPr>
          </w:p>
          <w:p w14:paraId="628BD4C0" w14:textId="77777777" w:rsidR="004F4DDF" w:rsidRPr="005D0ED7" w:rsidRDefault="004F4DDF" w:rsidP="00826AC0">
            <w:pPr>
              <w:pStyle w:val="TableParagraph"/>
              <w:spacing w:line="240" w:lineRule="auto"/>
              <w:ind w:left="107"/>
              <w:rPr>
                <w:rFonts w:ascii="Times New Roman" w:hAnsi="Times New Roman" w:cs="Times New Roman"/>
                <w:b/>
              </w:rPr>
            </w:pPr>
            <w:r w:rsidRPr="005D0ED7">
              <w:rPr>
                <w:rFonts w:ascii="Times New Roman" w:hAnsi="Times New Roman" w:cs="Times New Roman"/>
                <w:b/>
              </w:rPr>
              <w:t>Professional</w:t>
            </w:r>
            <w:r w:rsidRPr="005D0ED7">
              <w:rPr>
                <w:rFonts w:ascii="Times New Roman" w:hAnsi="Times New Roman" w:cs="Times New Roman"/>
                <w:b/>
                <w:spacing w:val="-12"/>
              </w:rPr>
              <w:t xml:space="preserve"> </w:t>
            </w:r>
            <w:r w:rsidRPr="005D0ED7">
              <w:rPr>
                <w:rFonts w:ascii="Times New Roman" w:hAnsi="Times New Roman" w:cs="Times New Roman"/>
                <w:b/>
              </w:rPr>
              <w:t>Offices</w:t>
            </w:r>
            <w:r w:rsidRPr="005D0ED7">
              <w:rPr>
                <w:rFonts w:ascii="Times New Roman" w:hAnsi="Times New Roman" w:cs="Times New Roman"/>
                <w:b/>
                <w:spacing w:val="-12"/>
              </w:rPr>
              <w:t xml:space="preserve"> </w:t>
            </w:r>
            <w:r w:rsidRPr="005D0ED7">
              <w:rPr>
                <w:rFonts w:ascii="Times New Roman" w:hAnsi="Times New Roman" w:cs="Times New Roman"/>
                <w:b/>
                <w:spacing w:val="-10"/>
              </w:rPr>
              <w:t>‐</w:t>
            </w:r>
          </w:p>
          <w:p w14:paraId="296DBBB8" w14:textId="77777777" w:rsidR="004F4DDF" w:rsidRPr="005D0ED7" w:rsidRDefault="004F4DDF" w:rsidP="00826AC0">
            <w:pPr>
              <w:pStyle w:val="TableParagraph"/>
              <w:spacing w:before="1"/>
              <w:ind w:left="107"/>
              <w:rPr>
                <w:rFonts w:ascii="Times New Roman" w:hAnsi="Times New Roman" w:cs="Times New Roman"/>
                <w:b/>
              </w:rPr>
            </w:pPr>
            <w:r w:rsidRPr="005D0ED7">
              <w:rPr>
                <w:rFonts w:ascii="Times New Roman" w:hAnsi="Times New Roman" w:cs="Times New Roman"/>
                <w:b/>
              </w:rPr>
              <w:t>Traditional</w:t>
            </w:r>
            <w:r w:rsidRPr="005D0ED7">
              <w:rPr>
                <w:rFonts w:ascii="Times New Roman" w:hAnsi="Times New Roman" w:cs="Times New Roman"/>
                <w:b/>
                <w:spacing w:val="-10"/>
              </w:rPr>
              <w:t xml:space="preserve"> </w:t>
            </w:r>
            <w:r w:rsidRPr="005D0ED7">
              <w:rPr>
                <w:rFonts w:ascii="Times New Roman" w:hAnsi="Times New Roman" w:cs="Times New Roman"/>
                <w:b/>
              </w:rPr>
              <w:t>Floor</w:t>
            </w:r>
            <w:r w:rsidRPr="005D0ED7">
              <w:rPr>
                <w:rFonts w:ascii="Times New Roman" w:hAnsi="Times New Roman" w:cs="Times New Roman"/>
                <w:b/>
                <w:spacing w:val="-8"/>
              </w:rPr>
              <w:t xml:space="preserve"> </w:t>
            </w:r>
            <w:r w:rsidRPr="005D0ED7">
              <w:rPr>
                <w:rFonts w:ascii="Times New Roman" w:hAnsi="Times New Roman" w:cs="Times New Roman"/>
                <w:b/>
                <w:spacing w:val="-4"/>
              </w:rPr>
              <w:t>Plan</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1C73FE2" w14:textId="77777777" w:rsidR="004F4DDF" w:rsidRPr="005D0ED7" w:rsidRDefault="004F4DDF" w:rsidP="00826AC0">
            <w:pPr>
              <w:pStyle w:val="TableParagraph"/>
              <w:spacing w:line="240" w:lineRule="auto"/>
              <w:rPr>
                <w:rFonts w:ascii="Times New Roman" w:hAnsi="Times New Roman" w:cs="Times New Roman"/>
                <w:b/>
              </w:rPr>
            </w:pPr>
          </w:p>
          <w:p w14:paraId="03EAAA3B" w14:textId="77777777" w:rsidR="004F4DDF" w:rsidRPr="005D0ED7" w:rsidRDefault="004F4DDF" w:rsidP="00826AC0">
            <w:pPr>
              <w:pStyle w:val="TableParagraph"/>
              <w:spacing w:before="8" w:line="240" w:lineRule="auto"/>
              <w:rPr>
                <w:rFonts w:ascii="Times New Roman" w:hAnsi="Times New Roman" w:cs="Times New Roman"/>
                <w:b/>
                <w:sz w:val="29"/>
              </w:rPr>
            </w:pPr>
          </w:p>
          <w:p w14:paraId="5C9146EA" w14:textId="77777777" w:rsidR="004F4DDF" w:rsidRPr="005D0ED7" w:rsidRDefault="004F4DDF" w:rsidP="00826AC0">
            <w:pPr>
              <w:pStyle w:val="TableParagraph"/>
              <w:spacing w:before="1"/>
              <w:ind w:left="112"/>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300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c>
          <w:tcPr>
            <w:tcW w:w="3100" w:type="dxa"/>
            <w:tcBorders>
              <w:top w:val="single" w:sz="4" w:space="0" w:color="000000"/>
              <w:left w:val="single" w:sz="4" w:space="0" w:color="000000"/>
              <w:bottom w:val="single" w:sz="4" w:space="0" w:color="000000"/>
            </w:tcBorders>
            <w:shd w:val="clear" w:color="auto" w:fill="FFFFFF" w:themeFill="background1"/>
          </w:tcPr>
          <w:p w14:paraId="4C5A62A9" w14:textId="77777777" w:rsidR="004F4DDF" w:rsidRPr="005D0ED7" w:rsidRDefault="004F4DDF" w:rsidP="00826AC0">
            <w:pPr>
              <w:pStyle w:val="TableParagraph"/>
              <w:spacing w:line="240" w:lineRule="auto"/>
              <w:rPr>
                <w:rFonts w:ascii="Times New Roman" w:hAnsi="Times New Roman" w:cs="Times New Roman"/>
                <w:b/>
              </w:rPr>
            </w:pPr>
          </w:p>
          <w:p w14:paraId="4287DD90" w14:textId="77777777" w:rsidR="004F4DDF" w:rsidRPr="005D0ED7" w:rsidRDefault="004F4DDF" w:rsidP="00826AC0">
            <w:pPr>
              <w:pStyle w:val="TableParagraph"/>
              <w:spacing w:before="8" w:line="240" w:lineRule="auto"/>
              <w:rPr>
                <w:rFonts w:ascii="Times New Roman" w:hAnsi="Times New Roman" w:cs="Times New Roman"/>
                <w:b/>
                <w:sz w:val="29"/>
              </w:rPr>
            </w:pPr>
          </w:p>
          <w:p w14:paraId="714BB3ED" w14:textId="77777777" w:rsidR="004F4DDF" w:rsidRPr="005D0ED7" w:rsidRDefault="004F4DDF" w:rsidP="00826AC0">
            <w:pPr>
              <w:pStyle w:val="TableParagraph"/>
              <w:spacing w:before="1"/>
              <w:ind w:left="111"/>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250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r>
      <w:tr w:rsidR="004F4DDF" w:rsidRPr="005D0ED7" w14:paraId="19A9D4F6" w14:textId="77777777" w:rsidTr="00826AC0">
        <w:trPr>
          <w:trHeight w:val="899"/>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13C45C46" w14:textId="77777777" w:rsidR="004F4DDF" w:rsidRPr="005D0ED7" w:rsidRDefault="004F4DDF" w:rsidP="00826AC0">
            <w:pPr>
              <w:pStyle w:val="TableParagraph"/>
              <w:spacing w:line="240" w:lineRule="auto"/>
              <w:rPr>
                <w:rFonts w:ascii="Times New Roman" w:hAnsi="Times New Roman" w:cs="Times New Roman"/>
                <w:b/>
              </w:rPr>
            </w:pPr>
          </w:p>
          <w:p w14:paraId="6F14AE83" w14:textId="77777777" w:rsidR="004F4DDF" w:rsidRPr="005D0ED7" w:rsidRDefault="004F4DDF" w:rsidP="00826AC0">
            <w:pPr>
              <w:pStyle w:val="TableParagraph"/>
              <w:spacing w:before="8" w:line="240" w:lineRule="auto"/>
              <w:rPr>
                <w:rFonts w:ascii="Times New Roman" w:hAnsi="Times New Roman" w:cs="Times New Roman"/>
                <w:b/>
                <w:sz w:val="29"/>
              </w:rPr>
            </w:pPr>
          </w:p>
          <w:p w14:paraId="0777D1EF" w14:textId="77777777" w:rsidR="004F4DDF" w:rsidRPr="005D0ED7" w:rsidRDefault="004F4DDF" w:rsidP="00826AC0">
            <w:pPr>
              <w:pStyle w:val="TableParagraph"/>
              <w:spacing w:before="1"/>
              <w:ind w:left="107"/>
              <w:rPr>
                <w:rFonts w:ascii="Times New Roman" w:hAnsi="Times New Roman" w:cs="Times New Roman"/>
                <w:b/>
              </w:rPr>
            </w:pPr>
            <w:r w:rsidRPr="005D0ED7">
              <w:rPr>
                <w:rFonts w:ascii="Times New Roman" w:hAnsi="Times New Roman" w:cs="Times New Roman"/>
                <w:b/>
                <w:spacing w:val="-2"/>
              </w:rPr>
              <w:t>Medical</w:t>
            </w:r>
            <w:r w:rsidRPr="005D0ED7">
              <w:rPr>
                <w:rFonts w:ascii="Times New Roman" w:hAnsi="Times New Roman" w:cs="Times New Roman"/>
                <w:b/>
              </w:rPr>
              <w:t xml:space="preserve"> </w:t>
            </w:r>
            <w:r w:rsidRPr="005D0ED7">
              <w:rPr>
                <w:rFonts w:ascii="Times New Roman" w:hAnsi="Times New Roman" w:cs="Times New Roman"/>
                <w:b/>
                <w:spacing w:val="-2"/>
              </w:rPr>
              <w:t>Office</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ABD6A8F" w14:textId="77777777" w:rsidR="004F4DDF" w:rsidRPr="005D0ED7" w:rsidRDefault="004F4DDF" w:rsidP="00826AC0">
            <w:pPr>
              <w:pStyle w:val="TableParagraph"/>
              <w:spacing w:line="240" w:lineRule="auto"/>
              <w:rPr>
                <w:rFonts w:ascii="Times New Roman" w:hAnsi="Times New Roman" w:cs="Times New Roman"/>
                <w:b/>
              </w:rPr>
            </w:pPr>
          </w:p>
          <w:p w14:paraId="6FADB448" w14:textId="77777777" w:rsidR="004F4DDF" w:rsidRPr="005D0ED7" w:rsidRDefault="004F4DDF" w:rsidP="00826AC0">
            <w:pPr>
              <w:pStyle w:val="TableParagraph"/>
              <w:spacing w:before="8" w:line="240" w:lineRule="auto"/>
              <w:rPr>
                <w:rFonts w:ascii="Times New Roman" w:hAnsi="Times New Roman" w:cs="Times New Roman"/>
                <w:b/>
                <w:sz w:val="29"/>
              </w:rPr>
            </w:pPr>
          </w:p>
          <w:p w14:paraId="75EA212B" w14:textId="77777777" w:rsidR="004F4DDF" w:rsidRPr="005D0ED7" w:rsidRDefault="004F4DDF" w:rsidP="00826AC0">
            <w:pPr>
              <w:pStyle w:val="TableParagraph"/>
              <w:spacing w:before="1"/>
              <w:ind w:left="112"/>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225</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c>
          <w:tcPr>
            <w:tcW w:w="3100" w:type="dxa"/>
            <w:tcBorders>
              <w:top w:val="single" w:sz="4" w:space="0" w:color="000000"/>
              <w:left w:val="single" w:sz="4" w:space="0" w:color="000000"/>
              <w:bottom w:val="single" w:sz="4" w:space="0" w:color="000000"/>
            </w:tcBorders>
            <w:shd w:val="clear" w:color="auto" w:fill="FFFFFF" w:themeFill="background1"/>
          </w:tcPr>
          <w:p w14:paraId="320767EE" w14:textId="77777777" w:rsidR="004F4DDF" w:rsidRPr="005D0ED7" w:rsidRDefault="004F4DDF" w:rsidP="00826AC0">
            <w:pPr>
              <w:pStyle w:val="TableParagraph"/>
              <w:spacing w:line="240" w:lineRule="auto"/>
              <w:rPr>
                <w:rFonts w:ascii="Times New Roman" w:hAnsi="Times New Roman" w:cs="Times New Roman"/>
                <w:b/>
              </w:rPr>
            </w:pPr>
          </w:p>
          <w:p w14:paraId="612AF24C" w14:textId="77777777" w:rsidR="004F4DDF" w:rsidRPr="005D0ED7" w:rsidRDefault="004F4DDF" w:rsidP="00826AC0">
            <w:pPr>
              <w:pStyle w:val="TableParagraph"/>
              <w:spacing w:before="8" w:line="240" w:lineRule="auto"/>
              <w:rPr>
                <w:rFonts w:ascii="Times New Roman" w:hAnsi="Times New Roman" w:cs="Times New Roman"/>
                <w:b/>
                <w:sz w:val="29"/>
              </w:rPr>
            </w:pPr>
          </w:p>
          <w:p w14:paraId="479E2979" w14:textId="77777777" w:rsidR="004F4DDF" w:rsidRPr="005D0ED7" w:rsidRDefault="004F4DDF" w:rsidP="00826AC0">
            <w:pPr>
              <w:pStyle w:val="TableParagraph"/>
              <w:spacing w:before="1"/>
              <w:ind w:left="111"/>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200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r>
      <w:tr w:rsidR="004F4DDF" w:rsidRPr="005D0ED7" w14:paraId="1FA6052C" w14:textId="77777777" w:rsidTr="00826AC0">
        <w:trPr>
          <w:trHeight w:val="900"/>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235B9837" w14:textId="77777777" w:rsidR="004F4DDF" w:rsidRPr="005D0ED7" w:rsidRDefault="004F4DDF" w:rsidP="00826AC0">
            <w:pPr>
              <w:pStyle w:val="TableParagraph"/>
              <w:spacing w:line="240" w:lineRule="auto"/>
              <w:rPr>
                <w:rFonts w:ascii="Times New Roman" w:hAnsi="Times New Roman" w:cs="Times New Roman"/>
                <w:b/>
              </w:rPr>
            </w:pPr>
          </w:p>
          <w:p w14:paraId="0BEB4E53" w14:textId="77777777" w:rsidR="004F4DDF" w:rsidRPr="005D0ED7" w:rsidRDefault="004F4DDF" w:rsidP="00826AC0">
            <w:pPr>
              <w:pStyle w:val="TableParagraph"/>
              <w:spacing w:before="10" w:line="240" w:lineRule="auto"/>
              <w:rPr>
                <w:rFonts w:ascii="Times New Roman" w:hAnsi="Times New Roman" w:cs="Times New Roman"/>
                <w:b/>
                <w:sz w:val="29"/>
              </w:rPr>
            </w:pPr>
          </w:p>
          <w:p w14:paraId="5D287F8C" w14:textId="77777777" w:rsidR="004F4DDF" w:rsidRPr="005D0ED7" w:rsidRDefault="004F4DDF" w:rsidP="00826AC0">
            <w:pPr>
              <w:pStyle w:val="TableParagraph"/>
              <w:ind w:left="107"/>
              <w:rPr>
                <w:rFonts w:ascii="Times New Roman" w:hAnsi="Times New Roman" w:cs="Times New Roman"/>
                <w:b/>
              </w:rPr>
            </w:pPr>
            <w:r w:rsidRPr="005D0ED7">
              <w:rPr>
                <w:rFonts w:ascii="Times New Roman" w:hAnsi="Times New Roman" w:cs="Times New Roman"/>
                <w:b/>
                <w:spacing w:val="-2"/>
              </w:rPr>
              <w:t>Flex/Advanced</w:t>
            </w:r>
            <w:r w:rsidRPr="005D0ED7">
              <w:rPr>
                <w:rFonts w:ascii="Times New Roman" w:hAnsi="Times New Roman" w:cs="Times New Roman"/>
                <w:b/>
                <w:spacing w:val="11"/>
              </w:rPr>
              <w:t xml:space="preserve"> </w:t>
            </w:r>
            <w:r w:rsidRPr="005D0ED7">
              <w:rPr>
                <w:rFonts w:ascii="Times New Roman" w:hAnsi="Times New Roman" w:cs="Times New Roman"/>
                <w:b/>
                <w:spacing w:val="-2"/>
              </w:rPr>
              <w:t>Manufacturing</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B1FCF1" w14:textId="77777777" w:rsidR="004F4DDF" w:rsidRPr="005D0ED7" w:rsidRDefault="004F4DDF" w:rsidP="00826AC0">
            <w:pPr>
              <w:pStyle w:val="TableParagraph"/>
              <w:spacing w:line="240" w:lineRule="auto"/>
              <w:rPr>
                <w:rFonts w:ascii="Times New Roman" w:hAnsi="Times New Roman" w:cs="Times New Roman"/>
                <w:b/>
              </w:rPr>
            </w:pPr>
          </w:p>
          <w:p w14:paraId="484196A5" w14:textId="77777777" w:rsidR="004F4DDF" w:rsidRPr="005D0ED7" w:rsidRDefault="004F4DDF" w:rsidP="00826AC0">
            <w:pPr>
              <w:pStyle w:val="TableParagraph"/>
              <w:spacing w:before="10" w:line="240" w:lineRule="auto"/>
              <w:rPr>
                <w:rFonts w:ascii="Times New Roman" w:hAnsi="Times New Roman" w:cs="Times New Roman"/>
                <w:b/>
                <w:sz w:val="29"/>
              </w:rPr>
            </w:pPr>
          </w:p>
          <w:p w14:paraId="173D23C4" w14:textId="77777777" w:rsidR="004F4DDF" w:rsidRPr="005D0ED7" w:rsidRDefault="004F4DDF" w:rsidP="00826AC0">
            <w:pPr>
              <w:pStyle w:val="TableParagraph"/>
              <w:ind w:left="112"/>
              <w:rPr>
                <w:rFonts w:ascii="Times New Roman" w:hAnsi="Times New Roman" w:cs="Times New Roman"/>
              </w:rPr>
            </w:pPr>
            <w:r w:rsidRPr="005D0ED7">
              <w:rPr>
                <w:rFonts w:ascii="Times New Roman" w:hAnsi="Times New Roman" w:cs="Times New Roman"/>
              </w:rPr>
              <w:t>2</w:t>
            </w:r>
            <w:r w:rsidRPr="005D0ED7">
              <w:rPr>
                <w:rFonts w:ascii="Times New Roman" w:hAnsi="Times New Roman" w:cs="Times New Roman"/>
                <w:spacing w:val="-6"/>
              </w:rPr>
              <w:t xml:space="preserve"> </w:t>
            </w:r>
            <w:r w:rsidRPr="005D0ED7">
              <w:rPr>
                <w:rFonts w:ascii="Times New Roman" w:hAnsi="Times New Roman" w:cs="Times New Roman"/>
              </w:rPr>
              <w:t>spaces</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3"/>
              </w:rPr>
              <w:t xml:space="preserve"> </w:t>
            </w:r>
            <w:r w:rsidRPr="005D0ED7">
              <w:rPr>
                <w:rFonts w:ascii="Times New Roman" w:hAnsi="Times New Roman" w:cs="Times New Roman"/>
              </w:rPr>
              <w:t>1,000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c>
          <w:tcPr>
            <w:tcW w:w="3100" w:type="dxa"/>
            <w:tcBorders>
              <w:top w:val="single" w:sz="4" w:space="0" w:color="000000"/>
              <w:left w:val="single" w:sz="4" w:space="0" w:color="000000"/>
              <w:bottom w:val="single" w:sz="4" w:space="0" w:color="000000"/>
            </w:tcBorders>
            <w:shd w:val="clear" w:color="auto" w:fill="FFFFFF" w:themeFill="background1"/>
          </w:tcPr>
          <w:p w14:paraId="1F91D84B" w14:textId="77777777" w:rsidR="004F4DDF" w:rsidRPr="005D0ED7" w:rsidRDefault="004F4DDF" w:rsidP="00826AC0">
            <w:pPr>
              <w:pStyle w:val="TableParagraph"/>
              <w:spacing w:line="240" w:lineRule="auto"/>
              <w:rPr>
                <w:rFonts w:ascii="Times New Roman" w:hAnsi="Times New Roman" w:cs="Times New Roman"/>
                <w:b/>
                <w:sz w:val="28"/>
              </w:rPr>
            </w:pPr>
          </w:p>
          <w:p w14:paraId="392370AA" w14:textId="77777777" w:rsidR="004F4DDF" w:rsidRPr="005D0ED7" w:rsidRDefault="004F4DDF" w:rsidP="00826AC0">
            <w:pPr>
              <w:pStyle w:val="TableParagraph"/>
              <w:spacing w:line="270" w:lineRule="atLeast"/>
              <w:ind w:left="111" w:right="203"/>
              <w:rPr>
                <w:rFonts w:ascii="Times New Roman" w:hAnsi="Times New Roman" w:cs="Times New Roman"/>
              </w:rPr>
            </w:pPr>
            <w:r w:rsidRPr="005D0ED7">
              <w:rPr>
                <w:rFonts w:ascii="Times New Roman" w:hAnsi="Times New Roman" w:cs="Times New Roman"/>
              </w:rPr>
              <w:t>2.5</w:t>
            </w:r>
            <w:r w:rsidRPr="005D0ED7">
              <w:rPr>
                <w:rFonts w:ascii="Times New Roman" w:hAnsi="Times New Roman" w:cs="Times New Roman"/>
                <w:spacing w:val="-10"/>
              </w:rPr>
              <w:t xml:space="preserve"> </w:t>
            </w:r>
            <w:r w:rsidRPr="005D0ED7">
              <w:rPr>
                <w:rFonts w:ascii="Times New Roman" w:hAnsi="Times New Roman" w:cs="Times New Roman"/>
              </w:rPr>
              <w:t>spaces</w:t>
            </w:r>
            <w:r w:rsidRPr="005D0ED7">
              <w:rPr>
                <w:rFonts w:ascii="Times New Roman" w:hAnsi="Times New Roman" w:cs="Times New Roman"/>
                <w:spacing w:val="-8"/>
              </w:rPr>
              <w:t xml:space="preserve"> </w:t>
            </w:r>
            <w:r w:rsidRPr="005D0ED7">
              <w:rPr>
                <w:rFonts w:ascii="Times New Roman" w:hAnsi="Times New Roman" w:cs="Times New Roman"/>
              </w:rPr>
              <w:t>per</w:t>
            </w:r>
            <w:r w:rsidRPr="005D0ED7">
              <w:rPr>
                <w:rFonts w:ascii="Times New Roman" w:hAnsi="Times New Roman" w:cs="Times New Roman"/>
                <w:spacing w:val="-10"/>
              </w:rPr>
              <w:t xml:space="preserve"> </w:t>
            </w:r>
            <w:r w:rsidRPr="005D0ED7">
              <w:rPr>
                <w:rFonts w:ascii="Times New Roman" w:hAnsi="Times New Roman" w:cs="Times New Roman"/>
              </w:rPr>
              <w:t>1,000</w:t>
            </w:r>
            <w:r w:rsidRPr="005D0ED7">
              <w:rPr>
                <w:rFonts w:ascii="Times New Roman" w:hAnsi="Times New Roman" w:cs="Times New Roman"/>
                <w:spacing w:val="-10"/>
              </w:rPr>
              <w:t xml:space="preserve"> </w:t>
            </w:r>
            <w:r w:rsidRPr="005D0ED7">
              <w:rPr>
                <w:rFonts w:ascii="Times New Roman" w:hAnsi="Times New Roman" w:cs="Times New Roman"/>
              </w:rPr>
              <w:t xml:space="preserve">square </w:t>
            </w:r>
            <w:r w:rsidRPr="005D0ED7">
              <w:rPr>
                <w:rFonts w:ascii="Times New Roman" w:hAnsi="Times New Roman" w:cs="Times New Roman"/>
                <w:spacing w:val="-4"/>
              </w:rPr>
              <w:t>feet</w:t>
            </w:r>
          </w:p>
        </w:tc>
      </w:tr>
      <w:tr w:rsidR="004F4DDF" w:rsidRPr="005D0ED7" w14:paraId="26C02F8C" w14:textId="77777777" w:rsidTr="00826AC0">
        <w:trPr>
          <w:trHeight w:val="899"/>
          <w:jc w:val="center"/>
        </w:trPr>
        <w:tc>
          <w:tcPr>
            <w:tcW w:w="3100" w:type="dxa"/>
            <w:tcBorders>
              <w:top w:val="nil"/>
              <w:bottom w:val="single" w:sz="4" w:space="0" w:color="000000"/>
              <w:right w:val="single" w:sz="4" w:space="0" w:color="000000"/>
            </w:tcBorders>
            <w:shd w:val="clear" w:color="auto" w:fill="FFFFFF" w:themeFill="background1"/>
          </w:tcPr>
          <w:p w14:paraId="3F21338A" w14:textId="77777777" w:rsidR="004F4DDF" w:rsidRPr="005D0ED7" w:rsidRDefault="004F4DDF" w:rsidP="00826AC0">
            <w:pPr>
              <w:pStyle w:val="TableParagraph"/>
              <w:spacing w:line="240" w:lineRule="auto"/>
              <w:rPr>
                <w:rFonts w:ascii="Times New Roman" w:hAnsi="Times New Roman" w:cs="Times New Roman"/>
                <w:b/>
              </w:rPr>
            </w:pPr>
          </w:p>
          <w:p w14:paraId="77C304B4" w14:textId="77777777" w:rsidR="004F4DDF" w:rsidRPr="005D0ED7" w:rsidRDefault="004F4DDF" w:rsidP="00826AC0">
            <w:pPr>
              <w:pStyle w:val="TableParagraph"/>
              <w:spacing w:before="9" w:line="240" w:lineRule="auto"/>
              <w:rPr>
                <w:rFonts w:ascii="Times New Roman" w:hAnsi="Times New Roman" w:cs="Times New Roman"/>
                <w:b/>
                <w:sz w:val="29"/>
              </w:rPr>
            </w:pPr>
          </w:p>
          <w:p w14:paraId="0F9869DA" w14:textId="77777777" w:rsidR="004F4DDF" w:rsidRPr="005D0ED7" w:rsidRDefault="004F4DDF" w:rsidP="00826AC0">
            <w:pPr>
              <w:pStyle w:val="TableParagraph"/>
              <w:ind w:left="107"/>
              <w:rPr>
                <w:rFonts w:ascii="Times New Roman" w:hAnsi="Times New Roman" w:cs="Times New Roman"/>
                <w:b/>
              </w:rPr>
            </w:pPr>
            <w:r w:rsidRPr="005D0ED7">
              <w:rPr>
                <w:rFonts w:ascii="Times New Roman" w:hAnsi="Times New Roman" w:cs="Times New Roman"/>
                <w:b/>
                <w:spacing w:val="-2"/>
              </w:rPr>
              <w:t>Warehouses</w:t>
            </w:r>
          </w:p>
        </w:tc>
        <w:tc>
          <w:tcPr>
            <w:tcW w:w="3101" w:type="dxa"/>
            <w:tcBorders>
              <w:top w:val="nil"/>
              <w:left w:val="single" w:sz="4" w:space="0" w:color="000000"/>
              <w:bottom w:val="single" w:sz="4" w:space="0" w:color="000000"/>
              <w:right w:val="single" w:sz="4" w:space="0" w:color="000000"/>
            </w:tcBorders>
            <w:shd w:val="clear" w:color="auto" w:fill="FFFFFF" w:themeFill="background1"/>
          </w:tcPr>
          <w:p w14:paraId="6521786E" w14:textId="77777777" w:rsidR="004F4DDF" w:rsidRPr="005D0ED7" w:rsidRDefault="004F4DDF" w:rsidP="00826AC0">
            <w:pPr>
              <w:pStyle w:val="TableParagraph"/>
              <w:spacing w:before="11" w:line="240" w:lineRule="auto"/>
              <w:rPr>
                <w:rFonts w:ascii="Times New Roman" w:hAnsi="Times New Roman" w:cs="Times New Roman"/>
                <w:b/>
                <w:sz w:val="27"/>
              </w:rPr>
            </w:pPr>
          </w:p>
          <w:p w14:paraId="5016028E" w14:textId="77777777" w:rsidR="004F4DDF" w:rsidRPr="005D0ED7" w:rsidRDefault="004F4DDF" w:rsidP="00826AC0">
            <w:pPr>
              <w:pStyle w:val="TableParagraph"/>
              <w:spacing w:before="1" w:line="270" w:lineRule="atLeast"/>
              <w:ind w:left="112" w:right="197"/>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11"/>
              </w:rPr>
              <w:t xml:space="preserve"> </w:t>
            </w:r>
            <w:r w:rsidRPr="005D0ED7">
              <w:rPr>
                <w:rFonts w:ascii="Times New Roman" w:hAnsi="Times New Roman" w:cs="Times New Roman"/>
              </w:rPr>
              <w:t>space</w:t>
            </w:r>
            <w:r w:rsidRPr="005D0ED7">
              <w:rPr>
                <w:rFonts w:ascii="Times New Roman" w:hAnsi="Times New Roman" w:cs="Times New Roman"/>
                <w:spacing w:val="-10"/>
              </w:rPr>
              <w:t xml:space="preserve"> </w:t>
            </w:r>
            <w:r w:rsidRPr="005D0ED7">
              <w:rPr>
                <w:rFonts w:ascii="Times New Roman" w:hAnsi="Times New Roman" w:cs="Times New Roman"/>
              </w:rPr>
              <w:t>per</w:t>
            </w:r>
            <w:r w:rsidRPr="005D0ED7">
              <w:rPr>
                <w:rFonts w:ascii="Times New Roman" w:hAnsi="Times New Roman" w:cs="Times New Roman"/>
                <w:spacing w:val="-11"/>
              </w:rPr>
              <w:t xml:space="preserve"> </w:t>
            </w:r>
            <w:r w:rsidRPr="005D0ED7">
              <w:rPr>
                <w:rFonts w:ascii="Times New Roman" w:hAnsi="Times New Roman" w:cs="Times New Roman"/>
              </w:rPr>
              <w:t>employee</w:t>
            </w:r>
            <w:r w:rsidRPr="005D0ED7">
              <w:rPr>
                <w:rFonts w:ascii="Times New Roman" w:hAnsi="Times New Roman" w:cs="Times New Roman"/>
                <w:spacing w:val="-11"/>
              </w:rPr>
              <w:t xml:space="preserve"> </w:t>
            </w:r>
            <w:r w:rsidRPr="005D0ED7">
              <w:rPr>
                <w:rFonts w:ascii="Times New Roman" w:hAnsi="Times New Roman" w:cs="Times New Roman"/>
              </w:rPr>
              <w:t>on largest shift</w:t>
            </w:r>
          </w:p>
        </w:tc>
        <w:tc>
          <w:tcPr>
            <w:tcW w:w="3100" w:type="dxa"/>
            <w:tcBorders>
              <w:top w:val="nil"/>
              <w:left w:val="single" w:sz="4" w:space="0" w:color="000000"/>
              <w:bottom w:val="single" w:sz="4" w:space="0" w:color="000000"/>
            </w:tcBorders>
            <w:shd w:val="clear" w:color="auto" w:fill="FFFFFF" w:themeFill="background1"/>
          </w:tcPr>
          <w:p w14:paraId="776CDF51" w14:textId="77777777" w:rsidR="004F4DDF" w:rsidRPr="005D0ED7" w:rsidRDefault="004F4DDF" w:rsidP="00826AC0">
            <w:pPr>
              <w:pStyle w:val="TableParagraph"/>
              <w:spacing w:before="72" w:line="270" w:lineRule="atLeast"/>
              <w:ind w:left="111" w:right="137"/>
              <w:rPr>
                <w:rFonts w:ascii="Times New Roman" w:hAnsi="Times New Roman" w:cs="Times New Roman"/>
              </w:rPr>
            </w:pPr>
            <w:r w:rsidRPr="005D0ED7">
              <w:rPr>
                <w:rFonts w:ascii="Times New Roman" w:hAnsi="Times New Roman" w:cs="Times New Roman"/>
              </w:rPr>
              <w:t>1.5 space per employee on largest</w:t>
            </w:r>
            <w:r w:rsidRPr="005D0ED7">
              <w:rPr>
                <w:rFonts w:ascii="Times New Roman" w:hAnsi="Times New Roman" w:cs="Times New Roman"/>
                <w:spacing w:val="-9"/>
              </w:rPr>
              <w:t xml:space="preserve"> </w:t>
            </w:r>
            <w:r w:rsidRPr="005D0ED7">
              <w:rPr>
                <w:rFonts w:ascii="Times New Roman" w:hAnsi="Times New Roman" w:cs="Times New Roman"/>
              </w:rPr>
              <w:t>shift</w:t>
            </w:r>
            <w:r w:rsidRPr="005D0ED7">
              <w:rPr>
                <w:rFonts w:ascii="Times New Roman" w:hAnsi="Times New Roman" w:cs="Times New Roman"/>
                <w:spacing w:val="-8"/>
              </w:rPr>
              <w:t xml:space="preserve"> </w:t>
            </w:r>
            <w:r w:rsidRPr="005D0ED7">
              <w:rPr>
                <w:rFonts w:ascii="Times New Roman" w:hAnsi="Times New Roman" w:cs="Times New Roman"/>
              </w:rPr>
              <w:t>plus</w:t>
            </w:r>
            <w:r w:rsidRPr="005D0ED7">
              <w:rPr>
                <w:rFonts w:ascii="Times New Roman" w:hAnsi="Times New Roman" w:cs="Times New Roman"/>
                <w:spacing w:val="-8"/>
              </w:rPr>
              <w:t xml:space="preserve"> </w:t>
            </w:r>
            <w:r w:rsidRPr="005D0ED7">
              <w:rPr>
                <w:rFonts w:ascii="Times New Roman" w:hAnsi="Times New Roman" w:cs="Times New Roman"/>
              </w:rPr>
              <w:t>1</w:t>
            </w:r>
            <w:r w:rsidRPr="005D0ED7">
              <w:rPr>
                <w:rFonts w:ascii="Times New Roman" w:hAnsi="Times New Roman" w:cs="Times New Roman"/>
                <w:spacing w:val="-9"/>
              </w:rPr>
              <w:t xml:space="preserve"> </w:t>
            </w:r>
            <w:r w:rsidRPr="005D0ED7">
              <w:rPr>
                <w:rFonts w:ascii="Times New Roman" w:hAnsi="Times New Roman" w:cs="Times New Roman"/>
              </w:rPr>
              <w:t>space</w:t>
            </w:r>
            <w:r w:rsidRPr="005D0ED7">
              <w:rPr>
                <w:rFonts w:ascii="Times New Roman" w:hAnsi="Times New Roman" w:cs="Times New Roman"/>
                <w:spacing w:val="-8"/>
              </w:rPr>
              <w:t xml:space="preserve"> </w:t>
            </w:r>
            <w:r w:rsidRPr="005D0ED7">
              <w:rPr>
                <w:rFonts w:ascii="Times New Roman" w:hAnsi="Times New Roman" w:cs="Times New Roman"/>
              </w:rPr>
              <w:t>per vehicle stored on site</w:t>
            </w:r>
          </w:p>
        </w:tc>
      </w:tr>
      <w:tr w:rsidR="004F4DDF" w:rsidRPr="005D0ED7" w14:paraId="43C21377" w14:textId="77777777" w:rsidTr="00826AC0">
        <w:trPr>
          <w:trHeight w:val="899"/>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35ECD0EC" w14:textId="77777777" w:rsidR="004F4DDF" w:rsidRPr="005D0ED7" w:rsidRDefault="004F4DDF" w:rsidP="00826AC0">
            <w:pPr>
              <w:pStyle w:val="TableParagraph"/>
              <w:spacing w:line="240" w:lineRule="auto"/>
              <w:rPr>
                <w:rFonts w:ascii="Times New Roman" w:hAnsi="Times New Roman" w:cs="Times New Roman"/>
                <w:b/>
              </w:rPr>
            </w:pPr>
          </w:p>
          <w:p w14:paraId="5917B703" w14:textId="77777777" w:rsidR="004F4DDF" w:rsidRPr="005D0ED7" w:rsidRDefault="004F4DDF" w:rsidP="00826AC0">
            <w:pPr>
              <w:pStyle w:val="TableParagraph"/>
              <w:spacing w:before="8" w:line="240" w:lineRule="auto"/>
              <w:rPr>
                <w:rFonts w:ascii="Times New Roman" w:hAnsi="Times New Roman" w:cs="Times New Roman"/>
                <w:b/>
                <w:sz w:val="29"/>
              </w:rPr>
            </w:pPr>
          </w:p>
          <w:p w14:paraId="7DD4E0A7" w14:textId="77777777" w:rsidR="004F4DDF" w:rsidRPr="005D0ED7" w:rsidRDefault="004F4DDF" w:rsidP="00826AC0">
            <w:pPr>
              <w:pStyle w:val="TableParagraph"/>
              <w:spacing w:before="1"/>
              <w:ind w:left="107"/>
              <w:rPr>
                <w:rFonts w:ascii="Times New Roman" w:hAnsi="Times New Roman" w:cs="Times New Roman"/>
                <w:b/>
              </w:rPr>
            </w:pPr>
            <w:r w:rsidRPr="005D0ED7">
              <w:rPr>
                <w:rFonts w:ascii="Times New Roman" w:hAnsi="Times New Roman" w:cs="Times New Roman"/>
                <w:b/>
                <w:spacing w:val="-2"/>
              </w:rPr>
              <w:t>Daycare</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ABB5C74" w14:textId="77777777" w:rsidR="004F4DDF" w:rsidRPr="005D0ED7" w:rsidRDefault="004F4DDF" w:rsidP="00826AC0">
            <w:pPr>
              <w:pStyle w:val="TableParagraph"/>
              <w:spacing w:before="95" w:line="240" w:lineRule="auto"/>
              <w:ind w:left="112" w:right="80"/>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7"/>
              </w:rPr>
              <w:t xml:space="preserve"> </w:t>
            </w:r>
            <w:r w:rsidRPr="005D0ED7">
              <w:rPr>
                <w:rFonts w:ascii="Times New Roman" w:hAnsi="Times New Roman" w:cs="Times New Roman"/>
              </w:rPr>
              <w:t>space</w:t>
            </w:r>
            <w:r w:rsidRPr="005D0ED7">
              <w:rPr>
                <w:rFonts w:ascii="Times New Roman" w:hAnsi="Times New Roman" w:cs="Times New Roman"/>
                <w:spacing w:val="-7"/>
              </w:rPr>
              <w:t xml:space="preserve"> </w:t>
            </w:r>
            <w:r w:rsidRPr="005D0ED7">
              <w:rPr>
                <w:rFonts w:ascii="Times New Roman" w:hAnsi="Times New Roman" w:cs="Times New Roman"/>
              </w:rPr>
              <w:t>for</w:t>
            </w:r>
            <w:r w:rsidRPr="005D0ED7">
              <w:rPr>
                <w:rFonts w:ascii="Times New Roman" w:hAnsi="Times New Roman" w:cs="Times New Roman"/>
                <w:spacing w:val="-6"/>
              </w:rPr>
              <w:t xml:space="preserve"> </w:t>
            </w:r>
            <w:r w:rsidRPr="005D0ED7">
              <w:rPr>
                <w:rFonts w:ascii="Times New Roman" w:hAnsi="Times New Roman" w:cs="Times New Roman"/>
              </w:rPr>
              <w:t>every</w:t>
            </w:r>
            <w:r w:rsidRPr="005D0ED7">
              <w:rPr>
                <w:rFonts w:ascii="Times New Roman" w:hAnsi="Times New Roman" w:cs="Times New Roman"/>
                <w:spacing w:val="-7"/>
              </w:rPr>
              <w:t xml:space="preserve"> </w:t>
            </w:r>
            <w:r w:rsidRPr="005D0ED7">
              <w:rPr>
                <w:rFonts w:ascii="Times New Roman" w:hAnsi="Times New Roman" w:cs="Times New Roman"/>
              </w:rPr>
              <w:t>7</w:t>
            </w:r>
            <w:r w:rsidRPr="005D0ED7">
              <w:rPr>
                <w:rFonts w:ascii="Times New Roman" w:hAnsi="Times New Roman" w:cs="Times New Roman"/>
                <w:spacing w:val="-7"/>
              </w:rPr>
              <w:t xml:space="preserve"> </w:t>
            </w:r>
            <w:r w:rsidRPr="005D0ED7">
              <w:rPr>
                <w:rFonts w:ascii="Times New Roman" w:hAnsi="Times New Roman" w:cs="Times New Roman"/>
              </w:rPr>
              <w:t>children</w:t>
            </w:r>
            <w:r w:rsidRPr="005D0ED7">
              <w:rPr>
                <w:rFonts w:ascii="Times New Roman" w:hAnsi="Times New Roman" w:cs="Times New Roman"/>
                <w:spacing w:val="-8"/>
              </w:rPr>
              <w:t xml:space="preserve"> </w:t>
            </w:r>
            <w:r w:rsidRPr="005D0ED7">
              <w:rPr>
                <w:rFonts w:ascii="Times New Roman" w:hAnsi="Times New Roman" w:cs="Times New Roman"/>
              </w:rPr>
              <w:t>and 1 space for each employee on</w:t>
            </w:r>
          </w:p>
          <w:p w14:paraId="30D6BCA9" w14:textId="77777777" w:rsidR="004F4DDF" w:rsidRPr="005D0ED7" w:rsidRDefault="004F4DDF" w:rsidP="00826AC0">
            <w:pPr>
              <w:pStyle w:val="TableParagraph"/>
              <w:spacing w:line="247" w:lineRule="exact"/>
              <w:ind w:left="112"/>
              <w:rPr>
                <w:rFonts w:ascii="Times New Roman" w:hAnsi="Times New Roman" w:cs="Times New Roman"/>
              </w:rPr>
            </w:pPr>
            <w:r w:rsidRPr="005D0ED7">
              <w:rPr>
                <w:rFonts w:ascii="Times New Roman" w:hAnsi="Times New Roman" w:cs="Times New Roman"/>
              </w:rPr>
              <w:t>the</w:t>
            </w:r>
            <w:r w:rsidRPr="005D0ED7">
              <w:rPr>
                <w:rFonts w:ascii="Times New Roman" w:hAnsi="Times New Roman" w:cs="Times New Roman"/>
                <w:spacing w:val="-7"/>
              </w:rPr>
              <w:t xml:space="preserve"> </w:t>
            </w:r>
            <w:r w:rsidRPr="005D0ED7">
              <w:rPr>
                <w:rFonts w:ascii="Times New Roman" w:hAnsi="Times New Roman" w:cs="Times New Roman"/>
              </w:rPr>
              <w:t>largest</w:t>
            </w:r>
            <w:r w:rsidRPr="005D0ED7">
              <w:rPr>
                <w:rFonts w:ascii="Times New Roman" w:hAnsi="Times New Roman" w:cs="Times New Roman"/>
                <w:spacing w:val="-7"/>
              </w:rPr>
              <w:t xml:space="preserve"> </w:t>
            </w:r>
            <w:r w:rsidRPr="005D0ED7">
              <w:rPr>
                <w:rFonts w:ascii="Times New Roman" w:hAnsi="Times New Roman" w:cs="Times New Roman"/>
                <w:spacing w:val="-2"/>
              </w:rPr>
              <w:t>shift</w:t>
            </w:r>
          </w:p>
        </w:tc>
        <w:tc>
          <w:tcPr>
            <w:tcW w:w="3100" w:type="dxa"/>
            <w:tcBorders>
              <w:top w:val="single" w:sz="4" w:space="0" w:color="000000"/>
              <w:left w:val="single" w:sz="4" w:space="0" w:color="000000"/>
              <w:bottom w:val="single" w:sz="4" w:space="0" w:color="000000"/>
            </w:tcBorders>
            <w:shd w:val="clear" w:color="auto" w:fill="FFFFFF" w:themeFill="background1"/>
          </w:tcPr>
          <w:p w14:paraId="3910762A" w14:textId="77777777" w:rsidR="004F4DDF" w:rsidRPr="005D0ED7" w:rsidRDefault="004F4DDF" w:rsidP="00826AC0">
            <w:pPr>
              <w:pStyle w:val="TableParagraph"/>
              <w:spacing w:before="95" w:line="240" w:lineRule="auto"/>
              <w:ind w:left="111" w:right="75"/>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7"/>
              </w:rPr>
              <w:t xml:space="preserve"> </w:t>
            </w:r>
            <w:r w:rsidRPr="005D0ED7">
              <w:rPr>
                <w:rFonts w:ascii="Times New Roman" w:hAnsi="Times New Roman" w:cs="Times New Roman"/>
              </w:rPr>
              <w:t>space</w:t>
            </w:r>
            <w:r w:rsidRPr="005D0ED7">
              <w:rPr>
                <w:rFonts w:ascii="Times New Roman" w:hAnsi="Times New Roman" w:cs="Times New Roman"/>
                <w:spacing w:val="-7"/>
              </w:rPr>
              <w:t xml:space="preserve"> </w:t>
            </w:r>
            <w:r w:rsidRPr="005D0ED7">
              <w:rPr>
                <w:rFonts w:ascii="Times New Roman" w:hAnsi="Times New Roman" w:cs="Times New Roman"/>
              </w:rPr>
              <w:t>for</w:t>
            </w:r>
            <w:r w:rsidRPr="005D0ED7">
              <w:rPr>
                <w:rFonts w:ascii="Times New Roman" w:hAnsi="Times New Roman" w:cs="Times New Roman"/>
                <w:spacing w:val="-6"/>
              </w:rPr>
              <w:t xml:space="preserve"> </w:t>
            </w:r>
            <w:r w:rsidRPr="005D0ED7">
              <w:rPr>
                <w:rFonts w:ascii="Times New Roman" w:hAnsi="Times New Roman" w:cs="Times New Roman"/>
              </w:rPr>
              <w:t>every</w:t>
            </w:r>
            <w:r w:rsidRPr="005D0ED7">
              <w:rPr>
                <w:rFonts w:ascii="Times New Roman" w:hAnsi="Times New Roman" w:cs="Times New Roman"/>
                <w:spacing w:val="-7"/>
              </w:rPr>
              <w:t xml:space="preserve"> </w:t>
            </w:r>
            <w:r w:rsidRPr="005D0ED7">
              <w:rPr>
                <w:rFonts w:ascii="Times New Roman" w:hAnsi="Times New Roman" w:cs="Times New Roman"/>
              </w:rPr>
              <w:t>5</w:t>
            </w:r>
            <w:r w:rsidRPr="005D0ED7">
              <w:rPr>
                <w:rFonts w:ascii="Times New Roman" w:hAnsi="Times New Roman" w:cs="Times New Roman"/>
                <w:spacing w:val="-7"/>
              </w:rPr>
              <w:t xml:space="preserve"> </w:t>
            </w:r>
            <w:r w:rsidRPr="005D0ED7">
              <w:rPr>
                <w:rFonts w:ascii="Times New Roman" w:hAnsi="Times New Roman" w:cs="Times New Roman"/>
              </w:rPr>
              <w:t>children</w:t>
            </w:r>
            <w:r w:rsidRPr="005D0ED7">
              <w:rPr>
                <w:rFonts w:ascii="Times New Roman" w:hAnsi="Times New Roman" w:cs="Times New Roman"/>
                <w:spacing w:val="-8"/>
              </w:rPr>
              <w:t xml:space="preserve"> </w:t>
            </w:r>
            <w:r w:rsidRPr="005D0ED7">
              <w:rPr>
                <w:rFonts w:ascii="Times New Roman" w:hAnsi="Times New Roman" w:cs="Times New Roman"/>
              </w:rPr>
              <w:t>and 1 space for each employee on</w:t>
            </w:r>
          </w:p>
          <w:p w14:paraId="4791E9C5" w14:textId="77777777" w:rsidR="004F4DDF" w:rsidRPr="005D0ED7" w:rsidRDefault="004F4DDF" w:rsidP="00826AC0">
            <w:pPr>
              <w:pStyle w:val="TableParagraph"/>
              <w:spacing w:line="247" w:lineRule="exact"/>
              <w:ind w:left="111"/>
              <w:rPr>
                <w:rFonts w:ascii="Times New Roman" w:hAnsi="Times New Roman" w:cs="Times New Roman"/>
              </w:rPr>
            </w:pPr>
            <w:r w:rsidRPr="005D0ED7">
              <w:rPr>
                <w:rFonts w:ascii="Times New Roman" w:hAnsi="Times New Roman" w:cs="Times New Roman"/>
              </w:rPr>
              <w:t>the</w:t>
            </w:r>
            <w:r w:rsidRPr="005D0ED7">
              <w:rPr>
                <w:rFonts w:ascii="Times New Roman" w:hAnsi="Times New Roman" w:cs="Times New Roman"/>
                <w:spacing w:val="-7"/>
              </w:rPr>
              <w:t xml:space="preserve"> </w:t>
            </w:r>
            <w:r w:rsidRPr="005D0ED7">
              <w:rPr>
                <w:rFonts w:ascii="Times New Roman" w:hAnsi="Times New Roman" w:cs="Times New Roman"/>
              </w:rPr>
              <w:t>largest</w:t>
            </w:r>
            <w:r w:rsidRPr="005D0ED7">
              <w:rPr>
                <w:rFonts w:ascii="Times New Roman" w:hAnsi="Times New Roman" w:cs="Times New Roman"/>
                <w:spacing w:val="-7"/>
              </w:rPr>
              <w:t xml:space="preserve"> </w:t>
            </w:r>
            <w:r w:rsidRPr="005D0ED7">
              <w:rPr>
                <w:rFonts w:ascii="Times New Roman" w:hAnsi="Times New Roman" w:cs="Times New Roman"/>
                <w:spacing w:val="-2"/>
              </w:rPr>
              <w:t>shift</w:t>
            </w:r>
          </w:p>
        </w:tc>
      </w:tr>
      <w:tr w:rsidR="004F4DDF" w:rsidRPr="005D0ED7" w14:paraId="1385677C" w14:textId="77777777" w:rsidTr="00826AC0">
        <w:trPr>
          <w:trHeight w:val="900"/>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0771A176" w14:textId="77777777" w:rsidR="004F4DDF" w:rsidRPr="005D0ED7" w:rsidRDefault="004F4DDF" w:rsidP="00826AC0">
            <w:pPr>
              <w:pStyle w:val="TableParagraph"/>
              <w:spacing w:line="240" w:lineRule="auto"/>
              <w:rPr>
                <w:rFonts w:ascii="Times New Roman" w:hAnsi="Times New Roman" w:cs="Times New Roman"/>
                <w:b/>
              </w:rPr>
            </w:pPr>
          </w:p>
          <w:p w14:paraId="2D4BEE8E" w14:textId="77777777" w:rsidR="004F4DDF" w:rsidRPr="005D0ED7" w:rsidRDefault="004F4DDF" w:rsidP="00826AC0">
            <w:pPr>
              <w:pStyle w:val="TableParagraph"/>
              <w:spacing w:before="10" w:line="240" w:lineRule="auto"/>
              <w:rPr>
                <w:rFonts w:ascii="Times New Roman" w:hAnsi="Times New Roman" w:cs="Times New Roman"/>
                <w:b/>
                <w:sz w:val="29"/>
              </w:rPr>
            </w:pPr>
          </w:p>
          <w:p w14:paraId="550B8A63" w14:textId="77777777" w:rsidR="004F4DDF" w:rsidRPr="005D0ED7" w:rsidRDefault="004F4DDF" w:rsidP="00826AC0">
            <w:pPr>
              <w:pStyle w:val="TableParagraph"/>
              <w:ind w:left="107"/>
              <w:rPr>
                <w:rFonts w:ascii="Times New Roman" w:hAnsi="Times New Roman" w:cs="Times New Roman"/>
                <w:b/>
              </w:rPr>
            </w:pPr>
            <w:r w:rsidRPr="005D0ED7">
              <w:rPr>
                <w:rFonts w:ascii="Times New Roman" w:hAnsi="Times New Roman" w:cs="Times New Roman"/>
                <w:b/>
              </w:rPr>
              <w:t>Assisted</w:t>
            </w:r>
            <w:r w:rsidRPr="005D0ED7">
              <w:rPr>
                <w:rFonts w:ascii="Times New Roman" w:hAnsi="Times New Roman" w:cs="Times New Roman"/>
                <w:b/>
                <w:spacing w:val="-10"/>
              </w:rPr>
              <w:t xml:space="preserve"> </w:t>
            </w:r>
            <w:r w:rsidRPr="005D0ED7">
              <w:rPr>
                <w:rFonts w:ascii="Times New Roman" w:hAnsi="Times New Roman" w:cs="Times New Roman"/>
                <w:b/>
              </w:rPr>
              <w:t>Living</w:t>
            </w:r>
            <w:r w:rsidRPr="005D0ED7">
              <w:rPr>
                <w:rFonts w:ascii="Times New Roman" w:hAnsi="Times New Roman" w:cs="Times New Roman"/>
                <w:b/>
                <w:spacing w:val="-10"/>
              </w:rPr>
              <w:t xml:space="preserve"> </w:t>
            </w:r>
            <w:r w:rsidRPr="005D0ED7">
              <w:rPr>
                <w:rFonts w:ascii="Times New Roman" w:hAnsi="Times New Roman" w:cs="Times New Roman"/>
                <w:b/>
                <w:spacing w:val="-2"/>
              </w:rPr>
              <w:t>Facilities</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8D8C6" w14:textId="77777777" w:rsidR="004F4DDF" w:rsidRPr="005D0ED7" w:rsidRDefault="004F4DDF" w:rsidP="00826AC0">
            <w:pPr>
              <w:pStyle w:val="TableParagraph"/>
              <w:spacing w:before="73" w:line="270" w:lineRule="atLeast"/>
              <w:ind w:left="112" w:right="302"/>
              <w:jc w:val="both"/>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8"/>
              </w:rPr>
              <w:t xml:space="preserve"> </w:t>
            </w:r>
            <w:r w:rsidRPr="005D0ED7">
              <w:rPr>
                <w:rFonts w:ascii="Times New Roman" w:hAnsi="Times New Roman" w:cs="Times New Roman"/>
              </w:rPr>
              <w:t>space</w:t>
            </w:r>
            <w:r w:rsidRPr="005D0ED7">
              <w:rPr>
                <w:rFonts w:ascii="Times New Roman" w:hAnsi="Times New Roman" w:cs="Times New Roman"/>
                <w:spacing w:val="-8"/>
              </w:rPr>
              <w:t xml:space="preserve"> </w:t>
            </w:r>
            <w:r w:rsidRPr="005D0ED7">
              <w:rPr>
                <w:rFonts w:ascii="Times New Roman" w:hAnsi="Times New Roman" w:cs="Times New Roman"/>
              </w:rPr>
              <w:t>for</w:t>
            </w:r>
            <w:r w:rsidRPr="005D0ED7">
              <w:rPr>
                <w:rFonts w:ascii="Times New Roman" w:hAnsi="Times New Roman" w:cs="Times New Roman"/>
                <w:spacing w:val="-8"/>
              </w:rPr>
              <w:t xml:space="preserve"> </w:t>
            </w:r>
            <w:r w:rsidRPr="005D0ED7">
              <w:rPr>
                <w:rFonts w:ascii="Times New Roman" w:hAnsi="Times New Roman" w:cs="Times New Roman"/>
              </w:rPr>
              <w:t>every</w:t>
            </w:r>
            <w:r w:rsidRPr="005D0ED7">
              <w:rPr>
                <w:rFonts w:ascii="Times New Roman" w:hAnsi="Times New Roman" w:cs="Times New Roman"/>
                <w:spacing w:val="-8"/>
              </w:rPr>
              <w:t xml:space="preserve"> </w:t>
            </w:r>
            <w:r w:rsidRPr="005D0ED7">
              <w:rPr>
                <w:rFonts w:ascii="Times New Roman" w:hAnsi="Times New Roman" w:cs="Times New Roman"/>
              </w:rPr>
              <w:t>2.5</w:t>
            </w:r>
            <w:r w:rsidRPr="005D0ED7">
              <w:rPr>
                <w:rFonts w:ascii="Times New Roman" w:hAnsi="Times New Roman" w:cs="Times New Roman"/>
                <w:spacing w:val="-8"/>
              </w:rPr>
              <w:t xml:space="preserve"> </w:t>
            </w:r>
            <w:r w:rsidRPr="005D0ED7">
              <w:rPr>
                <w:rFonts w:ascii="Times New Roman" w:hAnsi="Times New Roman" w:cs="Times New Roman"/>
              </w:rPr>
              <w:t xml:space="preserve">Dwelling Units plus 1 space for every 2 </w:t>
            </w:r>
            <w:r w:rsidRPr="005D0ED7">
              <w:rPr>
                <w:rFonts w:ascii="Times New Roman" w:hAnsi="Times New Roman" w:cs="Times New Roman"/>
                <w:spacing w:val="-2"/>
              </w:rPr>
              <w:t>employees</w:t>
            </w:r>
          </w:p>
        </w:tc>
        <w:tc>
          <w:tcPr>
            <w:tcW w:w="3100" w:type="dxa"/>
            <w:tcBorders>
              <w:top w:val="single" w:sz="4" w:space="0" w:color="000000"/>
              <w:left w:val="single" w:sz="4" w:space="0" w:color="000000"/>
              <w:bottom w:val="single" w:sz="4" w:space="0" w:color="000000"/>
            </w:tcBorders>
            <w:shd w:val="clear" w:color="auto" w:fill="FFFFFF" w:themeFill="background1"/>
          </w:tcPr>
          <w:p w14:paraId="5230F17B" w14:textId="77777777" w:rsidR="004F4DDF" w:rsidRPr="005D0ED7" w:rsidRDefault="004F4DDF" w:rsidP="00826AC0">
            <w:pPr>
              <w:pStyle w:val="TableParagraph"/>
              <w:spacing w:before="95" w:line="240" w:lineRule="auto"/>
              <w:ind w:left="111"/>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for</w:t>
            </w:r>
            <w:r w:rsidRPr="005D0ED7">
              <w:rPr>
                <w:rFonts w:ascii="Times New Roman" w:hAnsi="Times New Roman" w:cs="Times New Roman"/>
                <w:spacing w:val="-5"/>
              </w:rPr>
              <w:t xml:space="preserve"> </w:t>
            </w:r>
            <w:r w:rsidRPr="005D0ED7">
              <w:rPr>
                <w:rFonts w:ascii="Times New Roman" w:hAnsi="Times New Roman" w:cs="Times New Roman"/>
              </w:rPr>
              <w:t>2</w:t>
            </w:r>
            <w:r w:rsidRPr="005D0ED7">
              <w:rPr>
                <w:rFonts w:ascii="Times New Roman" w:hAnsi="Times New Roman" w:cs="Times New Roman"/>
                <w:spacing w:val="-2"/>
              </w:rPr>
              <w:t xml:space="preserve"> </w:t>
            </w:r>
            <w:r w:rsidRPr="005D0ED7">
              <w:rPr>
                <w:rFonts w:ascii="Times New Roman" w:hAnsi="Times New Roman" w:cs="Times New Roman"/>
              </w:rPr>
              <w:t>Dwelling</w:t>
            </w:r>
            <w:r w:rsidRPr="005D0ED7">
              <w:rPr>
                <w:rFonts w:ascii="Times New Roman" w:hAnsi="Times New Roman" w:cs="Times New Roman"/>
                <w:spacing w:val="-3"/>
              </w:rPr>
              <w:t xml:space="preserve"> </w:t>
            </w:r>
            <w:r w:rsidRPr="005D0ED7">
              <w:rPr>
                <w:rFonts w:ascii="Times New Roman" w:hAnsi="Times New Roman" w:cs="Times New Roman"/>
                <w:spacing w:val="-4"/>
              </w:rPr>
              <w:t>Units</w:t>
            </w:r>
          </w:p>
          <w:p w14:paraId="3AACD573" w14:textId="77777777" w:rsidR="004F4DDF" w:rsidRPr="005D0ED7" w:rsidRDefault="004F4DDF" w:rsidP="00826AC0">
            <w:pPr>
              <w:pStyle w:val="TableParagraph"/>
              <w:spacing w:line="270" w:lineRule="atLeast"/>
              <w:ind w:left="111" w:right="137"/>
              <w:rPr>
                <w:rFonts w:ascii="Times New Roman" w:hAnsi="Times New Roman" w:cs="Times New Roman"/>
              </w:rPr>
            </w:pPr>
            <w:r w:rsidRPr="005D0ED7">
              <w:rPr>
                <w:rFonts w:ascii="Times New Roman" w:hAnsi="Times New Roman" w:cs="Times New Roman"/>
              </w:rPr>
              <w:t>plus 1 space for every 2 employees</w:t>
            </w:r>
            <w:r w:rsidRPr="005D0ED7">
              <w:rPr>
                <w:rFonts w:ascii="Times New Roman" w:hAnsi="Times New Roman" w:cs="Times New Roman"/>
                <w:spacing w:val="-13"/>
              </w:rPr>
              <w:t xml:space="preserve"> </w:t>
            </w:r>
            <w:r w:rsidRPr="005D0ED7">
              <w:rPr>
                <w:rFonts w:ascii="Times New Roman" w:hAnsi="Times New Roman" w:cs="Times New Roman"/>
              </w:rPr>
              <w:t>on</w:t>
            </w:r>
            <w:r w:rsidRPr="005D0ED7">
              <w:rPr>
                <w:rFonts w:ascii="Times New Roman" w:hAnsi="Times New Roman" w:cs="Times New Roman"/>
                <w:spacing w:val="-12"/>
              </w:rPr>
              <w:t xml:space="preserve"> </w:t>
            </w:r>
            <w:r w:rsidRPr="005D0ED7">
              <w:rPr>
                <w:rFonts w:ascii="Times New Roman" w:hAnsi="Times New Roman" w:cs="Times New Roman"/>
              </w:rPr>
              <w:t>largest</w:t>
            </w:r>
            <w:r w:rsidRPr="005D0ED7">
              <w:rPr>
                <w:rFonts w:ascii="Times New Roman" w:hAnsi="Times New Roman" w:cs="Times New Roman"/>
                <w:spacing w:val="-13"/>
              </w:rPr>
              <w:t xml:space="preserve"> </w:t>
            </w:r>
            <w:r w:rsidRPr="005D0ED7">
              <w:rPr>
                <w:rFonts w:ascii="Times New Roman" w:hAnsi="Times New Roman" w:cs="Times New Roman"/>
              </w:rPr>
              <w:t>shift</w:t>
            </w:r>
          </w:p>
        </w:tc>
      </w:tr>
      <w:tr w:rsidR="004F4DDF" w:rsidRPr="005D0ED7" w14:paraId="533C11E9" w14:textId="77777777" w:rsidTr="00826AC0">
        <w:trPr>
          <w:trHeight w:val="896"/>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7FDFB731" w14:textId="77777777" w:rsidR="004F4DDF" w:rsidRPr="005D0ED7" w:rsidRDefault="004F4DDF" w:rsidP="00826AC0">
            <w:pPr>
              <w:pStyle w:val="TableParagraph"/>
              <w:spacing w:before="8" w:line="240" w:lineRule="auto"/>
              <w:rPr>
                <w:rFonts w:ascii="Times New Roman" w:hAnsi="Times New Roman" w:cs="Times New Roman"/>
                <w:b/>
                <w:sz w:val="27"/>
              </w:rPr>
            </w:pPr>
          </w:p>
          <w:p w14:paraId="4483C704" w14:textId="77777777" w:rsidR="004F4DDF" w:rsidRPr="005D0ED7" w:rsidRDefault="004F4DDF" w:rsidP="00826AC0">
            <w:pPr>
              <w:pStyle w:val="TableParagraph"/>
              <w:spacing w:before="1" w:line="270" w:lineRule="atLeast"/>
              <w:ind w:left="107" w:right="137"/>
              <w:rPr>
                <w:rFonts w:ascii="Times New Roman" w:hAnsi="Times New Roman" w:cs="Times New Roman"/>
                <w:b/>
              </w:rPr>
            </w:pPr>
            <w:r w:rsidRPr="005D0ED7">
              <w:rPr>
                <w:rFonts w:ascii="Times New Roman" w:hAnsi="Times New Roman" w:cs="Times New Roman"/>
                <w:b/>
              </w:rPr>
              <w:t>Independent</w:t>
            </w:r>
            <w:r w:rsidRPr="005D0ED7">
              <w:rPr>
                <w:rFonts w:ascii="Times New Roman" w:hAnsi="Times New Roman" w:cs="Times New Roman"/>
                <w:b/>
                <w:spacing w:val="-13"/>
              </w:rPr>
              <w:t xml:space="preserve"> </w:t>
            </w:r>
            <w:r w:rsidRPr="005D0ED7">
              <w:rPr>
                <w:rFonts w:ascii="Times New Roman" w:hAnsi="Times New Roman" w:cs="Times New Roman"/>
                <w:b/>
              </w:rPr>
              <w:t>Senior</w:t>
            </w:r>
            <w:r w:rsidRPr="005D0ED7">
              <w:rPr>
                <w:rFonts w:ascii="Times New Roman" w:hAnsi="Times New Roman" w:cs="Times New Roman"/>
                <w:b/>
                <w:spacing w:val="-12"/>
              </w:rPr>
              <w:t xml:space="preserve"> </w:t>
            </w:r>
            <w:r w:rsidRPr="005D0ED7">
              <w:rPr>
                <w:rFonts w:ascii="Times New Roman" w:hAnsi="Times New Roman" w:cs="Times New Roman"/>
                <w:b/>
              </w:rPr>
              <w:t xml:space="preserve">Living </w:t>
            </w:r>
            <w:r w:rsidRPr="005D0ED7">
              <w:rPr>
                <w:rFonts w:ascii="Times New Roman" w:hAnsi="Times New Roman" w:cs="Times New Roman"/>
                <w:b/>
                <w:spacing w:val="-2"/>
              </w:rPr>
              <w:t>Facilities</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E76B3CE" w14:textId="77777777" w:rsidR="004F4DDF" w:rsidRPr="005D0ED7" w:rsidRDefault="004F4DDF" w:rsidP="00826AC0">
            <w:pPr>
              <w:pStyle w:val="TableParagraph"/>
              <w:spacing w:line="240" w:lineRule="auto"/>
              <w:rPr>
                <w:rFonts w:ascii="Times New Roman" w:hAnsi="Times New Roman" w:cs="Times New Roman"/>
                <w:b/>
              </w:rPr>
            </w:pPr>
          </w:p>
          <w:p w14:paraId="7ADCA705" w14:textId="77777777" w:rsidR="004F4DDF" w:rsidRPr="005D0ED7" w:rsidRDefault="004F4DDF" w:rsidP="00826AC0">
            <w:pPr>
              <w:pStyle w:val="TableParagraph"/>
              <w:spacing w:before="6" w:line="240" w:lineRule="auto"/>
              <w:rPr>
                <w:rFonts w:ascii="Times New Roman" w:hAnsi="Times New Roman" w:cs="Times New Roman"/>
                <w:b/>
                <w:sz w:val="29"/>
              </w:rPr>
            </w:pPr>
          </w:p>
          <w:p w14:paraId="7E006C10" w14:textId="77777777" w:rsidR="004F4DDF" w:rsidRPr="005D0ED7" w:rsidRDefault="004F4DDF" w:rsidP="00826AC0">
            <w:pPr>
              <w:pStyle w:val="TableParagraph"/>
              <w:ind w:left="112"/>
              <w:rPr>
                <w:rFonts w:ascii="Times New Roman" w:hAnsi="Times New Roman" w:cs="Times New Roman"/>
              </w:rPr>
            </w:pPr>
            <w:r w:rsidRPr="005D0ED7">
              <w:rPr>
                <w:rFonts w:ascii="Times New Roman" w:hAnsi="Times New Roman" w:cs="Times New Roman"/>
              </w:rPr>
              <w:t>.85</w:t>
            </w:r>
            <w:r w:rsidRPr="005D0ED7">
              <w:rPr>
                <w:rFonts w:ascii="Times New Roman" w:hAnsi="Times New Roman" w:cs="Times New Roman"/>
                <w:spacing w:val="-7"/>
              </w:rPr>
              <w:t xml:space="preserve"> </w:t>
            </w:r>
            <w:r w:rsidRPr="005D0ED7">
              <w:rPr>
                <w:rFonts w:ascii="Times New Roman" w:hAnsi="Times New Roman" w:cs="Times New Roman"/>
              </w:rPr>
              <w:t>spaces</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7"/>
              </w:rPr>
              <w:t xml:space="preserve"> </w:t>
            </w:r>
            <w:r w:rsidRPr="005D0ED7">
              <w:rPr>
                <w:rFonts w:ascii="Times New Roman" w:hAnsi="Times New Roman" w:cs="Times New Roman"/>
              </w:rPr>
              <w:t>Dwelling</w:t>
            </w:r>
            <w:r w:rsidRPr="005D0ED7">
              <w:rPr>
                <w:rFonts w:ascii="Times New Roman" w:hAnsi="Times New Roman" w:cs="Times New Roman"/>
                <w:spacing w:val="-5"/>
              </w:rPr>
              <w:t xml:space="preserve"> </w:t>
            </w:r>
            <w:r w:rsidRPr="005D0ED7">
              <w:rPr>
                <w:rFonts w:ascii="Times New Roman" w:hAnsi="Times New Roman" w:cs="Times New Roman"/>
                <w:spacing w:val="-4"/>
              </w:rPr>
              <w:t>Unit</w:t>
            </w:r>
          </w:p>
        </w:tc>
        <w:tc>
          <w:tcPr>
            <w:tcW w:w="3100" w:type="dxa"/>
            <w:tcBorders>
              <w:top w:val="single" w:sz="4" w:space="0" w:color="000000"/>
              <w:left w:val="single" w:sz="4" w:space="0" w:color="000000"/>
              <w:bottom w:val="single" w:sz="4" w:space="0" w:color="000000"/>
            </w:tcBorders>
            <w:shd w:val="clear" w:color="auto" w:fill="FFFFFF" w:themeFill="background1"/>
          </w:tcPr>
          <w:p w14:paraId="713EAEC0" w14:textId="77777777" w:rsidR="004F4DDF" w:rsidRPr="005D0ED7" w:rsidRDefault="004F4DDF" w:rsidP="00826AC0">
            <w:pPr>
              <w:pStyle w:val="TableParagraph"/>
              <w:spacing w:line="240" w:lineRule="auto"/>
              <w:rPr>
                <w:rFonts w:ascii="Times New Roman" w:hAnsi="Times New Roman" w:cs="Times New Roman"/>
                <w:b/>
              </w:rPr>
            </w:pPr>
          </w:p>
          <w:p w14:paraId="0CC2EF38" w14:textId="77777777" w:rsidR="004F4DDF" w:rsidRPr="005D0ED7" w:rsidRDefault="004F4DDF" w:rsidP="00826AC0">
            <w:pPr>
              <w:pStyle w:val="TableParagraph"/>
              <w:spacing w:before="6" w:line="240" w:lineRule="auto"/>
              <w:rPr>
                <w:rFonts w:ascii="Times New Roman" w:hAnsi="Times New Roman" w:cs="Times New Roman"/>
                <w:b/>
                <w:sz w:val="29"/>
              </w:rPr>
            </w:pPr>
          </w:p>
          <w:p w14:paraId="2D5FE760" w14:textId="77777777" w:rsidR="004F4DDF" w:rsidRPr="005D0ED7" w:rsidRDefault="004F4DDF" w:rsidP="00826AC0">
            <w:pPr>
              <w:pStyle w:val="TableParagraph"/>
              <w:ind w:left="111"/>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6"/>
              </w:rPr>
              <w:t xml:space="preserve"> </w:t>
            </w:r>
            <w:r w:rsidRPr="005D0ED7">
              <w:rPr>
                <w:rFonts w:ascii="Times New Roman" w:hAnsi="Times New Roman" w:cs="Times New Roman"/>
              </w:rPr>
              <w:t>space</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6"/>
              </w:rPr>
              <w:t xml:space="preserve"> </w:t>
            </w:r>
            <w:r w:rsidRPr="005D0ED7">
              <w:rPr>
                <w:rFonts w:ascii="Times New Roman" w:hAnsi="Times New Roman" w:cs="Times New Roman"/>
              </w:rPr>
              <w:t>Dwelling</w:t>
            </w:r>
            <w:r w:rsidRPr="005D0ED7">
              <w:rPr>
                <w:rFonts w:ascii="Times New Roman" w:hAnsi="Times New Roman" w:cs="Times New Roman"/>
                <w:spacing w:val="-4"/>
              </w:rPr>
              <w:t xml:space="preserve"> Unit</w:t>
            </w:r>
          </w:p>
        </w:tc>
      </w:tr>
      <w:tr w:rsidR="004F4DDF" w:rsidRPr="005D0ED7" w14:paraId="4CBC3598" w14:textId="77777777" w:rsidTr="00826AC0">
        <w:trPr>
          <w:trHeight w:val="1259"/>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4287EEC9" w14:textId="77777777" w:rsidR="004F4DDF" w:rsidRPr="005D0ED7" w:rsidRDefault="004F4DDF" w:rsidP="00826AC0">
            <w:pPr>
              <w:pStyle w:val="TableParagraph"/>
              <w:spacing w:before="1" w:line="240" w:lineRule="auto"/>
              <w:rPr>
                <w:rFonts w:ascii="Times New Roman" w:hAnsi="Times New Roman" w:cs="Times New Roman"/>
                <w:b/>
                <w:sz w:val="28"/>
              </w:rPr>
            </w:pPr>
          </w:p>
          <w:p w14:paraId="73E0785F" w14:textId="77777777" w:rsidR="004F4DDF" w:rsidRPr="005D0ED7" w:rsidRDefault="004F4DDF" w:rsidP="00826AC0">
            <w:pPr>
              <w:pStyle w:val="TableParagraph"/>
              <w:spacing w:before="1" w:line="268" w:lineRule="exact"/>
              <w:ind w:left="107" w:right="137"/>
              <w:rPr>
                <w:rFonts w:ascii="Times New Roman" w:hAnsi="Times New Roman" w:cs="Times New Roman"/>
                <w:b/>
              </w:rPr>
            </w:pPr>
            <w:r w:rsidRPr="005D0ED7">
              <w:rPr>
                <w:rFonts w:ascii="Times New Roman" w:hAnsi="Times New Roman" w:cs="Times New Roman"/>
                <w:b/>
              </w:rPr>
              <w:t>Multi‐Family</w:t>
            </w:r>
            <w:r w:rsidRPr="005D0ED7">
              <w:rPr>
                <w:rFonts w:ascii="Times New Roman" w:hAnsi="Times New Roman" w:cs="Times New Roman"/>
                <w:b/>
                <w:spacing w:val="-13"/>
              </w:rPr>
              <w:t xml:space="preserve"> </w:t>
            </w:r>
            <w:r w:rsidRPr="005D0ED7">
              <w:rPr>
                <w:rFonts w:ascii="Times New Roman" w:hAnsi="Times New Roman" w:cs="Times New Roman"/>
                <w:b/>
              </w:rPr>
              <w:t>Dwelling</w:t>
            </w:r>
            <w:r w:rsidRPr="005D0ED7">
              <w:rPr>
                <w:rFonts w:ascii="Times New Roman" w:hAnsi="Times New Roman" w:cs="Times New Roman"/>
                <w:b/>
                <w:spacing w:val="-12"/>
              </w:rPr>
              <w:t xml:space="preserve"> </w:t>
            </w:r>
            <w:r w:rsidRPr="005D0ED7">
              <w:rPr>
                <w:rFonts w:ascii="Times New Roman" w:hAnsi="Times New Roman" w:cs="Times New Roman"/>
                <w:b/>
              </w:rPr>
              <w:t xml:space="preserve">Units, </w:t>
            </w:r>
            <w:r w:rsidRPr="005D0ED7">
              <w:rPr>
                <w:rFonts w:ascii="Times New Roman" w:hAnsi="Times New Roman" w:cs="Times New Roman"/>
                <w:b/>
                <w:spacing w:val="-2"/>
              </w:rPr>
              <w:t>Townhomes</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576CF2C" w14:textId="77777777" w:rsidR="004F4DDF" w:rsidRPr="005D0ED7" w:rsidRDefault="004F4DDF" w:rsidP="00826AC0">
            <w:pPr>
              <w:pStyle w:val="TableParagraph"/>
              <w:spacing w:line="240" w:lineRule="auto"/>
              <w:rPr>
                <w:rFonts w:ascii="Times New Roman" w:hAnsi="Times New Roman" w:cs="Times New Roman"/>
                <w:b/>
              </w:rPr>
            </w:pPr>
          </w:p>
          <w:p w14:paraId="39F68BCC" w14:textId="77777777" w:rsidR="004F4DDF" w:rsidRPr="005D0ED7" w:rsidRDefault="004F4DDF" w:rsidP="00826AC0">
            <w:pPr>
              <w:pStyle w:val="TableParagraph"/>
              <w:spacing w:before="8" w:line="240" w:lineRule="auto"/>
              <w:rPr>
                <w:rFonts w:ascii="Times New Roman" w:hAnsi="Times New Roman" w:cs="Times New Roman"/>
                <w:b/>
                <w:sz w:val="29"/>
              </w:rPr>
            </w:pPr>
          </w:p>
          <w:p w14:paraId="425DEF85" w14:textId="625B0E70" w:rsidR="004F4DDF" w:rsidRPr="005D0ED7" w:rsidRDefault="00E41961" w:rsidP="00826AC0">
            <w:pPr>
              <w:pStyle w:val="TableParagraph"/>
              <w:spacing w:before="1"/>
              <w:ind w:left="161"/>
              <w:rPr>
                <w:rFonts w:ascii="Times New Roman" w:hAnsi="Times New Roman" w:cs="Times New Roman"/>
              </w:rPr>
            </w:pPr>
            <w:r>
              <w:rPr>
                <w:rFonts w:ascii="Times New Roman" w:hAnsi="Times New Roman" w:cs="Times New Roman"/>
              </w:rPr>
              <w:t xml:space="preserve">1 </w:t>
            </w:r>
            <w:r w:rsidR="004F4DDF" w:rsidRPr="005D0ED7">
              <w:rPr>
                <w:rFonts w:ascii="Times New Roman" w:hAnsi="Times New Roman" w:cs="Times New Roman"/>
              </w:rPr>
              <w:t>Space</w:t>
            </w:r>
            <w:r w:rsidR="004F4DDF" w:rsidRPr="005D0ED7">
              <w:rPr>
                <w:rFonts w:ascii="Times New Roman" w:hAnsi="Times New Roman" w:cs="Times New Roman"/>
                <w:spacing w:val="-5"/>
              </w:rPr>
              <w:t xml:space="preserve"> </w:t>
            </w:r>
            <w:r w:rsidR="004F4DDF" w:rsidRPr="005D0ED7">
              <w:rPr>
                <w:rFonts w:ascii="Times New Roman" w:hAnsi="Times New Roman" w:cs="Times New Roman"/>
              </w:rPr>
              <w:t>per</w:t>
            </w:r>
            <w:r w:rsidR="004F4DDF" w:rsidRPr="005D0ED7">
              <w:rPr>
                <w:rFonts w:ascii="Times New Roman" w:hAnsi="Times New Roman" w:cs="Times New Roman"/>
                <w:spacing w:val="-4"/>
              </w:rPr>
              <w:t xml:space="preserve"> </w:t>
            </w:r>
            <w:r w:rsidR="004F4DDF" w:rsidRPr="005D0ED7">
              <w:rPr>
                <w:rFonts w:ascii="Times New Roman" w:hAnsi="Times New Roman" w:cs="Times New Roman"/>
              </w:rPr>
              <w:t>Dwelling</w:t>
            </w:r>
            <w:r w:rsidR="004F4DDF" w:rsidRPr="005D0ED7">
              <w:rPr>
                <w:rFonts w:ascii="Times New Roman" w:hAnsi="Times New Roman" w:cs="Times New Roman"/>
                <w:spacing w:val="-6"/>
              </w:rPr>
              <w:t xml:space="preserve"> </w:t>
            </w:r>
            <w:r w:rsidR="004F4DDF" w:rsidRPr="005D0ED7">
              <w:rPr>
                <w:rFonts w:ascii="Times New Roman" w:hAnsi="Times New Roman" w:cs="Times New Roman"/>
                <w:spacing w:val="-4"/>
              </w:rPr>
              <w:t>Unit</w:t>
            </w:r>
          </w:p>
        </w:tc>
        <w:tc>
          <w:tcPr>
            <w:tcW w:w="3100" w:type="dxa"/>
            <w:tcBorders>
              <w:top w:val="single" w:sz="4" w:space="0" w:color="000000"/>
              <w:left w:val="single" w:sz="4" w:space="0" w:color="000000"/>
              <w:bottom w:val="single" w:sz="4" w:space="0" w:color="000000"/>
            </w:tcBorders>
            <w:shd w:val="clear" w:color="auto" w:fill="FFFFFF" w:themeFill="background1"/>
          </w:tcPr>
          <w:p w14:paraId="28BA9610" w14:textId="77777777" w:rsidR="004F4DDF" w:rsidRPr="005D0ED7" w:rsidRDefault="004F4DDF" w:rsidP="00826AC0">
            <w:pPr>
              <w:pStyle w:val="TableParagraph"/>
              <w:spacing w:line="240" w:lineRule="auto"/>
              <w:rPr>
                <w:rFonts w:ascii="Times New Roman" w:hAnsi="Times New Roman" w:cs="Times New Roman"/>
                <w:b/>
              </w:rPr>
            </w:pPr>
          </w:p>
          <w:p w14:paraId="191BA800" w14:textId="77777777" w:rsidR="004F4DDF" w:rsidRPr="005D0ED7" w:rsidRDefault="004F4DDF" w:rsidP="00826AC0">
            <w:pPr>
              <w:pStyle w:val="TableParagraph"/>
              <w:spacing w:before="8" w:line="240" w:lineRule="auto"/>
              <w:rPr>
                <w:rFonts w:ascii="Times New Roman" w:hAnsi="Times New Roman" w:cs="Times New Roman"/>
                <w:b/>
                <w:sz w:val="29"/>
              </w:rPr>
            </w:pPr>
          </w:p>
          <w:p w14:paraId="5508C6B7" w14:textId="77777777" w:rsidR="004F4DDF" w:rsidRPr="005D0ED7" w:rsidRDefault="004F4DDF" w:rsidP="00826AC0">
            <w:pPr>
              <w:pStyle w:val="TableParagraph"/>
              <w:spacing w:before="1"/>
              <w:ind w:left="111"/>
              <w:rPr>
                <w:rFonts w:ascii="Times New Roman" w:hAnsi="Times New Roman" w:cs="Times New Roman"/>
              </w:rPr>
            </w:pPr>
            <w:r w:rsidRPr="005D0ED7">
              <w:rPr>
                <w:rFonts w:ascii="Times New Roman" w:hAnsi="Times New Roman" w:cs="Times New Roman"/>
              </w:rPr>
              <w:t>3</w:t>
            </w:r>
            <w:r w:rsidRPr="005D0ED7">
              <w:rPr>
                <w:rFonts w:ascii="Times New Roman" w:hAnsi="Times New Roman" w:cs="Times New Roman"/>
                <w:spacing w:val="-6"/>
              </w:rPr>
              <w:t xml:space="preserve"> </w:t>
            </w:r>
            <w:r w:rsidRPr="005D0ED7">
              <w:rPr>
                <w:rFonts w:ascii="Times New Roman" w:hAnsi="Times New Roman" w:cs="Times New Roman"/>
              </w:rPr>
              <w:t>spaces</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4"/>
              </w:rPr>
              <w:t xml:space="preserve"> </w:t>
            </w:r>
            <w:r w:rsidRPr="005D0ED7">
              <w:rPr>
                <w:rFonts w:ascii="Times New Roman" w:hAnsi="Times New Roman" w:cs="Times New Roman"/>
              </w:rPr>
              <w:t>Dwelling</w:t>
            </w:r>
            <w:r w:rsidRPr="005D0ED7">
              <w:rPr>
                <w:rFonts w:ascii="Times New Roman" w:hAnsi="Times New Roman" w:cs="Times New Roman"/>
                <w:spacing w:val="-4"/>
              </w:rPr>
              <w:t xml:space="preserve"> Unit</w:t>
            </w:r>
          </w:p>
        </w:tc>
      </w:tr>
      <w:tr w:rsidR="004F4DDF" w:rsidRPr="005D0ED7" w14:paraId="2B1AC1FB" w14:textId="77777777" w:rsidTr="00826AC0">
        <w:trPr>
          <w:trHeight w:val="900"/>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6B60DD43" w14:textId="77777777" w:rsidR="004F4DDF" w:rsidRPr="005D0ED7" w:rsidRDefault="004F4DDF" w:rsidP="00826AC0">
            <w:pPr>
              <w:pStyle w:val="TableParagraph"/>
              <w:spacing w:before="9" w:line="240" w:lineRule="auto"/>
              <w:rPr>
                <w:rFonts w:ascii="Times New Roman" w:hAnsi="Times New Roman" w:cs="Times New Roman"/>
                <w:b/>
                <w:sz w:val="29"/>
              </w:rPr>
            </w:pPr>
          </w:p>
          <w:p w14:paraId="7E153365" w14:textId="77777777" w:rsidR="004F4DDF" w:rsidRPr="005D0ED7" w:rsidRDefault="004F4DDF" w:rsidP="00826AC0">
            <w:pPr>
              <w:pStyle w:val="TableParagraph"/>
              <w:spacing w:before="1" w:line="240" w:lineRule="auto"/>
              <w:ind w:left="107"/>
              <w:rPr>
                <w:rFonts w:ascii="Times New Roman" w:hAnsi="Times New Roman" w:cs="Times New Roman"/>
                <w:b/>
              </w:rPr>
            </w:pPr>
            <w:r w:rsidRPr="005D0ED7">
              <w:rPr>
                <w:rFonts w:ascii="Times New Roman" w:hAnsi="Times New Roman" w:cs="Times New Roman"/>
                <w:b/>
              </w:rPr>
              <w:t>Recreational</w:t>
            </w:r>
            <w:r w:rsidRPr="005D0ED7">
              <w:rPr>
                <w:rFonts w:ascii="Times New Roman" w:hAnsi="Times New Roman" w:cs="Times New Roman"/>
                <w:b/>
                <w:spacing w:val="-10"/>
              </w:rPr>
              <w:t xml:space="preserve"> </w:t>
            </w:r>
            <w:r w:rsidRPr="005D0ED7">
              <w:rPr>
                <w:rFonts w:ascii="Times New Roman" w:hAnsi="Times New Roman" w:cs="Times New Roman"/>
                <w:b/>
                <w:spacing w:val="-4"/>
              </w:rPr>
              <w:t>Uses</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E61A4CD" w14:textId="77777777" w:rsidR="004F4DDF" w:rsidRPr="005D0ED7" w:rsidRDefault="004F4DDF" w:rsidP="00826AC0">
            <w:pPr>
              <w:pStyle w:val="TableParagraph"/>
              <w:spacing w:line="240" w:lineRule="auto"/>
              <w:rPr>
                <w:rFonts w:ascii="Times New Roman" w:hAnsi="Times New Roman" w:cs="Times New Roman"/>
                <w:sz w:val="20"/>
              </w:rPr>
            </w:pPr>
          </w:p>
        </w:tc>
        <w:tc>
          <w:tcPr>
            <w:tcW w:w="3100" w:type="dxa"/>
            <w:tcBorders>
              <w:top w:val="single" w:sz="4" w:space="0" w:color="000000"/>
              <w:left w:val="single" w:sz="4" w:space="0" w:color="000000"/>
              <w:bottom w:val="single" w:sz="4" w:space="0" w:color="000000"/>
            </w:tcBorders>
            <w:shd w:val="clear" w:color="auto" w:fill="FFFFFF" w:themeFill="background1"/>
          </w:tcPr>
          <w:p w14:paraId="52FC10BB" w14:textId="77777777" w:rsidR="004F4DDF" w:rsidRPr="005D0ED7" w:rsidRDefault="004F4DDF" w:rsidP="00826AC0">
            <w:pPr>
              <w:pStyle w:val="TableParagraph"/>
              <w:spacing w:line="240" w:lineRule="auto"/>
              <w:rPr>
                <w:rFonts w:ascii="Times New Roman" w:hAnsi="Times New Roman" w:cs="Times New Roman"/>
                <w:sz w:val="20"/>
              </w:rPr>
            </w:pPr>
          </w:p>
        </w:tc>
      </w:tr>
      <w:tr w:rsidR="004F4DDF" w:rsidRPr="005D0ED7" w14:paraId="783FD6F6" w14:textId="77777777" w:rsidTr="00826AC0">
        <w:trPr>
          <w:trHeight w:val="764"/>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3C90912D" w14:textId="77777777" w:rsidR="004F4DDF" w:rsidRPr="005D0ED7" w:rsidRDefault="004F4DDF" w:rsidP="00826AC0">
            <w:pPr>
              <w:pStyle w:val="TableParagraph"/>
              <w:spacing w:before="8" w:line="240" w:lineRule="auto"/>
              <w:rPr>
                <w:rFonts w:ascii="Times New Roman" w:hAnsi="Times New Roman" w:cs="Times New Roman"/>
                <w:b/>
                <w:bCs/>
                <w:sz w:val="29"/>
              </w:rPr>
            </w:pPr>
          </w:p>
          <w:p w14:paraId="111E40C5" w14:textId="77777777" w:rsidR="004F4DDF" w:rsidRPr="005D0ED7" w:rsidRDefault="004F4DDF" w:rsidP="00826AC0">
            <w:pPr>
              <w:pStyle w:val="TableParagraph"/>
              <w:spacing w:before="1"/>
              <w:ind w:left="354"/>
              <w:rPr>
                <w:rFonts w:ascii="Times New Roman" w:hAnsi="Times New Roman" w:cs="Times New Roman"/>
                <w:b/>
                <w:bCs/>
              </w:rPr>
            </w:pPr>
            <w:r w:rsidRPr="005D0ED7">
              <w:rPr>
                <w:rFonts w:ascii="Times New Roman" w:hAnsi="Times New Roman" w:cs="Times New Roman"/>
                <w:b/>
                <w:bCs/>
              </w:rPr>
              <w:t>Mini‐Golf,</w:t>
            </w:r>
            <w:r w:rsidRPr="005D0ED7">
              <w:rPr>
                <w:rFonts w:ascii="Times New Roman" w:hAnsi="Times New Roman" w:cs="Times New Roman"/>
                <w:b/>
                <w:bCs/>
                <w:spacing w:val="-8"/>
              </w:rPr>
              <w:t xml:space="preserve"> </w:t>
            </w:r>
            <w:r w:rsidRPr="005D0ED7">
              <w:rPr>
                <w:rFonts w:ascii="Times New Roman" w:hAnsi="Times New Roman" w:cs="Times New Roman"/>
                <w:b/>
                <w:bCs/>
              </w:rPr>
              <w:t>Batting</w:t>
            </w:r>
            <w:r w:rsidRPr="005D0ED7">
              <w:rPr>
                <w:rFonts w:ascii="Times New Roman" w:hAnsi="Times New Roman" w:cs="Times New Roman"/>
                <w:b/>
                <w:bCs/>
                <w:spacing w:val="-9"/>
              </w:rPr>
              <w:t xml:space="preserve"> </w:t>
            </w:r>
            <w:r w:rsidRPr="005D0ED7">
              <w:rPr>
                <w:rFonts w:ascii="Times New Roman" w:hAnsi="Times New Roman" w:cs="Times New Roman"/>
                <w:b/>
                <w:bCs/>
                <w:spacing w:val="-4"/>
              </w:rPr>
              <w:t>Cage</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0A77BBD" w14:textId="77777777" w:rsidR="004F4DDF" w:rsidRPr="005D0ED7" w:rsidRDefault="004F4DDF" w:rsidP="00826AC0">
            <w:pPr>
              <w:pStyle w:val="TableParagraph"/>
              <w:spacing w:line="240" w:lineRule="auto"/>
              <w:jc w:val="center"/>
              <w:rPr>
                <w:rFonts w:ascii="Times New Roman" w:hAnsi="Times New Roman" w:cs="Times New Roman"/>
                <w:b/>
              </w:rPr>
            </w:pPr>
          </w:p>
          <w:p w14:paraId="4442E803" w14:textId="77777777" w:rsidR="004F4DDF" w:rsidRPr="005D0ED7" w:rsidRDefault="004F4DDF" w:rsidP="00826AC0">
            <w:pPr>
              <w:pStyle w:val="TableParagraph"/>
              <w:spacing w:before="1"/>
              <w:ind w:left="112"/>
              <w:jc w:val="center"/>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per</w:t>
            </w:r>
            <w:r w:rsidRPr="005D0ED7">
              <w:rPr>
                <w:rFonts w:ascii="Times New Roman" w:hAnsi="Times New Roman" w:cs="Times New Roman"/>
                <w:spacing w:val="-2"/>
              </w:rPr>
              <w:t xml:space="preserve"> </w:t>
            </w:r>
            <w:r w:rsidRPr="005D0ED7">
              <w:rPr>
                <w:rFonts w:ascii="Times New Roman" w:hAnsi="Times New Roman" w:cs="Times New Roman"/>
              </w:rPr>
              <w:t>tee</w:t>
            </w:r>
            <w:r w:rsidRPr="005D0ED7">
              <w:rPr>
                <w:rFonts w:ascii="Times New Roman" w:hAnsi="Times New Roman" w:cs="Times New Roman"/>
                <w:spacing w:val="-3"/>
              </w:rPr>
              <w:t xml:space="preserve"> </w:t>
            </w:r>
            <w:r w:rsidRPr="005D0ED7">
              <w:rPr>
                <w:rFonts w:ascii="Times New Roman" w:hAnsi="Times New Roman" w:cs="Times New Roman"/>
              </w:rPr>
              <w:t>or</w:t>
            </w:r>
            <w:r w:rsidRPr="005D0ED7">
              <w:rPr>
                <w:rFonts w:ascii="Times New Roman" w:hAnsi="Times New Roman" w:cs="Times New Roman"/>
                <w:spacing w:val="-4"/>
              </w:rPr>
              <w:t xml:space="preserve"> cage</w:t>
            </w:r>
          </w:p>
        </w:tc>
        <w:tc>
          <w:tcPr>
            <w:tcW w:w="3100" w:type="dxa"/>
            <w:tcBorders>
              <w:top w:val="single" w:sz="4" w:space="0" w:color="000000"/>
              <w:left w:val="single" w:sz="4" w:space="0" w:color="000000"/>
              <w:bottom w:val="single" w:sz="4" w:space="0" w:color="000000"/>
            </w:tcBorders>
            <w:shd w:val="clear" w:color="auto" w:fill="FFFFFF" w:themeFill="background1"/>
            <w:vAlign w:val="center"/>
          </w:tcPr>
          <w:p w14:paraId="55CB9993" w14:textId="77777777" w:rsidR="004F4DDF" w:rsidRPr="005D0ED7" w:rsidRDefault="004F4DDF" w:rsidP="00826AC0">
            <w:pPr>
              <w:pStyle w:val="TableParagraph"/>
              <w:spacing w:line="240" w:lineRule="auto"/>
              <w:jc w:val="center"/>
              <w:rPr>
                <w:rFonts w:ascii="Times New Roman" w:hAnsi="Times New Roman" w:cs="Times New Roman"/>
                <w:b/>
              </w:rPr>
            </w:pPr>
          </w:p>
          <w:p w14:paraId="7ECF781C" w14:textId="77777777" w:rsidR="004F4DDF" w:rsidRPr="005D0ED7" w:rsidRDefault="004F4DDF" w:rsidP="00826AC0">
            <w:pPr>
              <w:pStyle w:val="TableParagraph"/>
              <w:spacing w:before="1"/>
              <w:ind w:left="111"/>
              <w:jc w:val="center"/>
              <w:rPr>
                <w:rFonts w:ascii="Times New Roman" w:hAnsi="Times New Roman" w:cs="Times New Roman"/>
              </w:rPr>
            </w:pPr>
            <w:r w:rsidRPr="005D0ED7">
              <w:rPr>
                <w:rFonts w:ascii="Times New Roman" w:hAnsi="Times New Roman" w:cs="Times New Roman"/>
              </w:rPr>
              <w:t>1.5</w:t>
            </w:r>
            <w:r w:rsidRPr="005D0ED7">
              <w:rPr>
                <w:rFonts w:ascii="Times New Roman" w:hAnsi="Times New Roman" w:cs="Times New Roman"/>
                <w:spacing w:val="-5"/>
              </w:rPr>
              <w:t xml:space="preserve"> </w:t>
            </w:r>
            <w:r w:rsidRPr="005D0ED7">
              <w:rPr>
                <w:rFonts w:ascii="Times New Roman" w:hAnsi="Times New Roman" w:cs="Times New Roman"/>
              </w:rPr>
              <w:t>per</w:t>
            </w:r>
            <w:r w:rsidRPr="005D0ED7">
              <w:rPr>
                <w:rFonts w:ascii="Times New Roman" w:hAnsi="Times New Roman" w:cs="Times New Roman"/>
                <w:spacing w:val="-3"/>
              </w:rPr>
              <w:t xml:space="preserve"> </w:t>
            </w:r>
            <w:r w:rsidRPr="005D0ED7">
              <w:rPr>
                <w:rFonts w:ascii="Times New Roman" w:hAnsi="Times New Roman" w:cs="Times New Roman"/>
              </w:rPr>
              <w:t>tee</w:t>
            </w:r>
            <w:r w:rsidRPr="005D0ED7">
              <w:rPr>
                <w:rFonts w:ascii="Times New Roman" w:hAnsi="Times New Roman" w:cs="Times New Roman"/>
                <w:spacing w:val="-4"/>
              </w:rPr>
              <w:t xml:space="preserve"> </w:t>
            </w:r>
            <w:r w:rsidRPr="005D0ED7">
              <w:rPr>
                <w:rFonts w:ascii="Times New Roman" w:hAnsi="Times New Roman" w:cs="Times New Roman"/>
              </w:rPr>
              <w:t>or</w:t>
            </w:r>
            <w:r w:rsidRPr="005D0ED7">
              <w:rPr>
                <w:rFonts w:ascii="Times New Roman" w:hAnsi="Times New Roman" w:cs="Times New Roman"/>
                <w:spacing w:val="-4"/>
              </w:rPr>
              <w:t xml:space="preserve"> cage</w:t>
            </w:r>
          </w:p>
        </w:tc>
      </w:tr>
      <w:tr w:rsidR="004F4DDF" w:rsidRPr="005D0ED7" w14:paraId="6AAA4F50" w14:textId="77777777" w:rsidTr="00826AC0">
        <w:trPr>
          <w:trHeight w:val="719"/>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442680E5" w14:textId="77777777" w:rsidR="004F4DDF" w:rsidRPr="005D0ED7" w:rsidRDefault="004F4DDF" w:rsidP="00826AC0">
            <w:pPr>
              <w:pStyle w:val="TableParagraph"/>
              <w:spacing w:before="8" w:line="240" w:lineRule="auto"/>
              <w:rPr>
                <w:rFonts w:ascii="Times New Roman" w:hAnsi="Times New Roman" w:cs="Times New Roman"/>
                <w:b/>
                <w:bCs/>
                <w:sz w:val="29"/>
              </w:rPr>
            </w:pPr>
          </w:p>
          <w:p w14:paraId="142BAFD4" w14:textId="77777777" w:rsidR="004F4DDF" w:rsidRPr="005D0ED7" w:rsidRDefault="004F4DDF" w:rsidP="00826AC0">
            <w:pPr>
              <w:pStyle w:val="TableParagraph"/>
              <w:spacing w:before="1"/>
              <w:ind w:left="354"/>
              <w:rPr>
                <w:rFonts w:ascii="Times New Roman" w:hAnsi="Times New Roman" w:cs="Times New Roman"/>
                <w:b/>
                <w:bCs/>
              </w:rPr>
            </w:pPr>
            <w:r w:rsidRPr="005D0ED7">
              <w:rPr>
                <w:rFonts w:ascii="Times New Roman" w:hAnsi="Times New Roman" w:cs="Times New Roman"/>
                <w:b/>
                <w:bCs/>
              </w:rPr>
              <w:t>Bowling</w:t>
            </w:r>
            <w:r w:rsidRPr="005D0ED7">
              <w:rPr>
                <w:rFonts w:ascii="Times New Roman" w:hAnsi="Times New Roman" w:cs="Times New Roman"/>
                <w:b/>
                <w:bCs/>
                <w:spacing w:val="-8"/>
              </w:rPr>
              <w:t xml:space="preserve"> </w:t>
            </w:r>
            <w:r w:rsidRPr="005D0ED7">
              <w:rPr>
                <w:rFonts w:ascii="Times New Roman" w:hAnsi="Times New Roman" w:cs="Times New Roman"/>
                <w:b/>
                <w:bCs/>
                <w:spacing w:val="-2"/>
              </w:rPr>
              <w:t>Alley</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B051B4D" w14:textId="77777777" w:rsidR="004F4DDF" w:rsidRPr="005D0ED7" w:rsidRDefault="004F4DDF" w:rsidP="00826AC0">
            <w:pPr>
              <w:pStyle w:val="TableParagraph"/>
              <w:spacing w:line="240" w:lineRule="auto"/>
              <w:jc w:val="center"/>
              <w:rPr>
                <w:rFonts w:ascii="Times New Roman" w:hAnsi="Times New Roman" w:cs="Times New Roman"/>
                <w:b/>
              </w:rPr>
            </w:pPr>
          </w:p>
          <w:p w14:paraId="3DF53728" w14:textId="77777777" w:rsidR="004F4DDF" w:rsidRPr="005D0ED7" w:rsidRDefault="004F4DDF" w:rsidP="00826AC0">
            <w:pPr>
              <w:pStyle w:val="TableParagraph"/>
              <w:spacing w:before="1"/>
              <w:ind w:left="112"/>
              <w:jc w:val="center"/>
              <w:rPr>
                <w:rFonts w:ascii="Times New Roman" w:hAnsi="Times New Roman" w:cs="Times New Roman"/>
              </w:rPr>
            </w:pPr>
            <w:r w:rsidRPr="005D0ED7">
              <w:rPr>
                <w:rFonts w:ascii="Times New Roman" w:hAnsi="Times New Roman" w:cs="Times New Roman"/>
              </w:rPr>
              <w:t>3</w:t>
            </w:r>
            <w:r w:rsidRPr="005D0ED7">
              <w:rPr>
                <w:rFonts w:ascii="Times New Roman" w:hAnsi="Times New Roman" w:cs="Times New Roman"/>
                <w:spacing w:val="-5"/>
              </w:rPr>
              <w:t xml:space="preserve"> </w:t>
            </w:r>
            <w:r w:rsidRPr="005D0ED7">
              <w:rPr>
                <w:rFonts w:ascii="Times New Roman" w:hAnsi="Times New Roman" w:cs="Times New Roman"/>
              </w:rPr>
              <w:t>per</w:t>
            </w:r>
            <w:r w:rsidRPr="005D0ED7">
              <w:rPr>
                <w:rFonts w:ascii="Times New Roman" w:hAnsi="Times New Roman" w:cs="Times New Roman"/>
                <w:spacing w:val="-4"/>
              </w:rPr>
              <w:t xml:space="preserve"> lane</w:t>
            </w:r>
          </w:p>
        </w:tc>
        <w:tc>
          <w:tcPr>
            <w:tcW w:w="3100" w:type="dxa"/>
            <w:tcBorders>
              <w:top w:val="single" w:sz="4" w:space="0" w:color="000000"/>
              <w:left w:val="single" w:sz="4" w:space="0" w:color="000000"/>
              <w:bottom w:val="single" w:sz="4" w:space="0" w:color="000000"/>
            </w:tcBorders>
            <w:shd w:val="clear" w:color="auto" w:fill="FFFFFF" w:themeFill="background1"/>
            <w:vAlign w:val="center"/>
          </w:tcPr>
          <w:p w14:paraId="0351DFD0" w14:textId="77777777" w:rsidR="004F4DDF" w:rsidRPr="005D0ED7" w:rsidRDefault="004F4DDF" w:rsidP="00826AC0">
            <w:pPr>
              <w:pStyle w:val="TableParagraph"/>
              <w:spacing w:before="8" w:line="240" w:lineRule="auto"/>
              <w:rPr>
                <w:rFonts w:ascii="Times New Roman" w:hAnsi="Times New Roman" w:cs="Times New Roman"/>
                <w:b/>
                <w:sz w:val="29"/>
              </w:rPr>
            </w:pPr>
          </w:p>
          <w:p w14:paraId="7703DFB6" w14:textId="77777777" w:rsidR="004F4DDF" w:rsidRPr="005D0ED7" w:rsidRDefault="004F4DDF" w:rsidP="00826AC0">
            <w:pPr>
              <w:pStyle w:val="TableParagraph"/>
              <w:spacing w:before="1"/>
              <w:ind w:left="111"/>
              <w:jc w:val="center"/>
              <w:rPr>
                <w:rFonts w:ascii="Times New Roman" w:hAnsi="Times New Roman" w:cs="Times New Roman"/>
              </w:rPr>
            </w:pPr>
            <w:r w:rsidRPr="005D0ED7">
              <w:rPr>
                <w:rFonts w:ascii="Times New Roman" w:hAnsi="Times New Roman" w:cs="Times New Roman"/>
              </w:rPr>
              <w:t>4</w:t>
            </w:r>
            <w:r w:rsidRPr="005D0ED7">
              <w:rPr>
                <w:rFonts w:ascii="Times New Roman" w:hAnsi="Times New Roman" w:cs="Times New Roman"/>
                <w:spacing w:val="-5"/>
              </w:rPr>
              <w:t xml:space="preserve"> </w:t>
            </w:r>
            <w:r w:rsidRPr="005D0ED7">
              <w:rPr>
                <w:rFonts w:ascii="Times New Roman" w:hAnsi="Times New Roman" w:cs="Times New Roman"/>
              </w:rPr>
              <w:t>per</w:t>
            </w:r>
            <w:r w:rsidRPr="005D0ED7">
              <w:rPr>
                <w:rFonts w:ascii="Times New Roman" w:hAnsi="Times New Roman" w:cs="Times New Roman"/>
                <w:spacing w:val="-4"/>
              </w:rPr>
              <w:t xml:space="preserve"> lane</w:t>
            </w:r>
          </w:p>
        </w:tc>
      </w:tr>
      <w:tr w:rsidR="004F4DDF" w:rsidRPr="005D0ED7" w14:paraId="0208C49E" w14:textId="77777777" w:rsidTr="00826AC0">
        <w:trPr>
          <w:trHeight w:val="800"/>
          <w:jc w:val="center"/>
        </w:trPr>
        <w:tc>
          <w:tcPr>
            <w:tcW w:w="3100" w:type="dxa"/>
            <w:tcBorders>
              <w:top w:val="single" w:sz="4" w:space="0" w:color="000000"/>
              <w:bottom w:val="single" w:sz="4" w:space="0" w:color="000000"/>
              <w:right w:val="single" w:sz="4" w:space="0" w:color="000000"/>
            </w:tcBorders>
            <w:shd w:val="clear" w:color="auto" w:fill="FFFFFF" w:themeFill="background1"/>
          </w:tcPr>
          <w:p w14:paraId="22B1AD1F" w14:textId="77777777" w:rsidR="004F4DDF" w:rsidRPr="005D0ED7" w:rsidRDefault="004F4DDF" w:rsidP="00826AC0">
            <w:pPr>
              <w:pStyle w:val="TableParagraph"/>
              <w:spacing w:before="10" w:line="240" w:lineRule="auto"/>
              <w:rPr>
                <w:rFonts w:ascii="Times New Roman" w:hAnsi="Times New Roman" w:cs="Times New Roman"/>
                <w:b/>
                <w:bCs/>
                <w:sz w:val="29"/>
              </w:rPr>
            </w:pPr>
          </w:p>
          <w:p w14:paraId="154B37CF" w14:textId="77777777" w:rsidR="004F4DDF" w:rsidRPr="005D0ED7" w:rsidRDefault="004F4DDF" w:rsidP="00826AC0">
            <w:pPr>
              <w:pStyle w:val="TableParagraph"/>
              <w:ind w:left="355"/>
              <w:rPr>
                <w:rFonts w:ascii="Times New Roman" w:hAnsi="Times New Roman" w:cs="Times New Roman"/>
                <w:b/>
                <w:bCs/>
              </w:rPr>
            </w:pPr>
            <w:r w:rsidRPr="005D0ED7">
              <w:rPr>
                <w:rFonts w:ascii="Times New Roman" w:hAnsi="Times New Roman" w:cs="Times New Roman"/>
                <w:b/>
                <w:bCs/>
                <w:spacing w:val="-2"/>
              </w:rPr>
              <w:t>Recreation/Fitness</w:t>
            </w:r>
            <w:r w:rsidRPr="005D0ED7">
              <w:rPr>
                <w:rFonts w:ascii="Times New Roman" w:hAnsi="Times New Roman" w:cs="Times New Roman"/>
                <w:b/>
                <w:bCs/>
                <w:spacing w:val="20"/>
              </w:rPr>
              <w:t xml:space="preserve"> </w:t>
            </w:r>
            <w:r w:rsidRPr="005D0ED7">
              <w:rPr>
                <w:rFonts w:ascii="Times New Roman" w:hAnsi="Times New Roman" w:cs="Times New Roman"/>
                <w:b/>
                <w:bCs/>
                <w:spacing w:val="-2"/>
              </w:rPr>
              <w:t>Centers</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A8C6DC" w14:textId="77777777" w:rsidR="004F4DDF" w:rsidRPr="005D0ED7" w:rsidRDefault="004F4DDF" w:rsidP="00826AC0">
            <w:pPr>
              <w:pStyle w:val="TableParagraph"/>
              <w:spacing w:before="10" w:line="240" w:lineRule="auto"/>
              <w:rPr>
                <w:rFonts w:ascii="Times New Roman" w:hAnsi="Times New Roman" w:cs="Times New Roman"/>
                <w:b/>
                <w:sz w:val="29"/>
              </w:rPr>
            </w:pPr>
          </w:p>
          <w:p w14:paraId="42E1A46A" w14:textId="77777777" w:rsidR="004F4DDF" w:rsidRPr="005D0ED7" w:rsidRDefault="004F4DDF" w:rsidP="00826AC0">
            <w:pPr>
              <w:pStyle w:val="TableParagraph"/>
              <w:ind w:left="112"/>
              <w:rPr>
                <w:rFonts w:ascii="Times New Roman" w:hAnsi="Times New Roman" w:cs="Times New Roman"/>
              </w:rPr>
            </w:pPr>
            <w:r w:rsidRPr="005D0ED7">
              <w:rPr>
                <w:rFonts w:ascii="Times New Roman" w:hAnsi="Times New Roman" w:cs="Times New Roman"/>
              </w:rPr>
              <w:t>7</w:t>
            </w:r>
            <w:r w:rsidRPr="005D0ED7">
              <w:rPr>
                <w:rFonts w:ascii="Times New Roman" w:hAnsi="Times New Roman" w:cs="Times New Roman"/>
                <w:spacing w:val="-6"/>
              </w:rPr>
              <w:t xml:space="preserve"> </w:t>
            </w:r>
            <w:r w:rsidRPr="005D0ED7">
              <w:rPr>
                <w:rFonts w:ascii="Times New Roman" w:hAnsi="Times New Roman" w:cs="Times New Roman"/>
              </w:rPr>
              <w:t>spaces</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3"/>
              </w:rPr>
              <w:t xml:space="preserve"> </w:t>
            </w:r>
            <w:r w:rsidRPr="005D0ED7">
              <w:rPr>
                <w:rFonts w:ascii="Times New Roman" w:hAnsi="Times New Roman" w:cs="Times New Roman"/>
              </w:rPr>
              <w:t>1,000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c>
          <w:tcPr>
            <w:tcW w:w="3100" w:type="dxa"/>
            <w:tcBorders>
              <w:top w:val="single" w:sz="4" w:space="0" w:color="000000"/>
              <w:left w:val="single" w:sz="4" w:space="0" w:color="000000"/>
              <w:bottom w:val="single" w:sz="4" w:space="0" w:color="000000"/>
            </w:tcBorders>
            <w:shd w:val="clear" w:color="auto" w:fill="FFFFFF" w:themeFill="background1"/>
          </w:tcPr>
          <w:p w14:paraId="656D3CB7" w14:textId="77777777" w:rsidR="004F4DDF" w:rsidRPr="005D0ED7" w:rsidRDefault="004F4DDF" w:rsidP="00826AC0">
            <w:pPr>
              <w:pStyle w:val="TableParagraph"/>
              <w:spacing w:before="10" w:line="240" w:lineRule="auto"/>
              <w:rPr>
                <w:rFonts w:ascii="Times New Roman" w:hAnsi="Times New Roman" w:cs="Times New Roman"/>
                <w:b/>
                <w:sz w:val="29"/>
              </w:rPr>
            </w:pPr>
          </w:p>
          <w:p w14:paraId="2ABF255A" w14:textId="77777777" w:rsidR="004F4DDF" w:rsidRPr="005D0ED7" w:rsidRDefault="004F4DDF" w:rsidP="00826AC0">
            <w:pPr>
              <w:pStyle w:val="TableParagraph"/>
              <w:ind w:left="111"/>
              <w:rPr>
                <w:rFonts w:ascii="Times New Roman" w:hAnsi="Times New Roman" w:cs="Times New Roman"/>
              </w:rPr>
            </w:pPr>
            <w:r w:rsidRPr="005D0ED7">
              <w:rPr>
                <w:rFonts w:ascii="Times New Roman" w:hAnsi="Times New Roman" w:cs="Times New Roman"/>
              </w:rPr>
              <w:t>8</w:t>
            </w:r>
            <w:r w:rsidRPr="005D0ED7">
              <w:rPr>
                <w:rFonts w:ascii="Times New Roman" w:hAnsi="Times New Roman" w:cs="Times New Roman"/>
                <w:spacing w:val="-6"/>
              </w:rPr>
              <w:t xml:space="preserve"> </w:t>
            </w:r>
            <w:r w:rsidRPr="005D0ED7">
              <w:rPr>
                <w:rFonts w:ascii="Times New Roman" w:hAnsi="Times New Roman" w:cs="Times New Roman"/>
              </w:rPr>
              <w:t>spaces</w:t>
            </w:r>
            <w:r w:rsidRPr="005D0ED7">
              <w:rPr>
                <w:rFonts w:ascii="Times New Roman" w:hAnsi="Times New Roman" w:cs="Times New Roman"/>
                <w:spacing w:val="-4"/>
              </w:rPr>
              <w:t xml:space="preserve"> </w:t>
            </w:r>
            <w:r w:rsidRPr="005D0ED7">
              <w:rPr>
                <w:rFonts w:ascii="Times New Roman" w:hAnsi="Times New Roman" w:cs="Times New Roman"/>
              </w:rPr>
              <w:t>per</w:t>
            </w:r>
            <w:r w:rsidRPr="005D0ED7">
              <w:rPr>
                <w:rFonts w:ascii="Times New Roman" w:hAnsi="Times New Roman" w:cs="Times New Roman"/>
                <w:spacing w:val="-3"/>
              </w:rPr>
              <w:t xml:space="preserve"> </w:t>
            </w:r>
            <w:r w:rsidRPr="005D0ED7">
              <w:rPr>
                <w:rFonts w:ascii="Times New Roman" w:hAnsi="Times New Roman" w:cs="Times New Roman"/>
              </w:rPr>
              <w:t>1,000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r>
      <w:tr w:rsidR="004F4DDF" w:rsidRPr="005D0ED7" w14:paraId="6058FD73" w14:textId="77777777" w:rsidTr="00826AC0">
        <w:trPr>
          <w:trHeight w:val="530"/>
          <w:jc w:val="center"/>
        </w:trPr>
        <w:tc>
          <w:tcPr>
            <w:tcW w:w="3100" w:type="dxa"/>
            <w:tcBorders>
              <w:top w:val="single" w:sz="4" w:space="0" w:color="000000"/>
              <w:bottom w:val="single" w:sz="4" w:space="0" w:color="000000"/>
              <w:right w:val="single" w:sz="4" w:space="0" w:color="000000"/>
            </w:tcBorders>
            <w:shd w:val="clear" w:color="auto" w:fill="FFFFFF" w:themeFill="background1"/>
            <w:vAlign w:val="center"/>
          </w:tcPr>
          <w:p w14:paraId="256B897D" w14:textId="77777777" w:rsidR="004F4DDF" w:rsidRPr="005D0ED7" w:rsidRDefault="004F4DDF" w:rsidP="00826AC0">
            <w:pPr>
              <w:pStyle w:val="TableParagraph"/>
              <w:spacing w:before="1"/>
              <w:rPr>
                <w:rFonts w:ascii="Times New Roman" w:hAnsi="Times New Roman" w:cs="Times New Roman"/>
                <w:b/>
                <w:bCs/>
              </w:rPr>
            </w:pPr>
            <w:r w:rsidRPr="005D0ED7">
              <w:rPr>
                <w:rFonts w:ascii="Times New Roman" w:hAnsi="Times New Roman" w:cs="Times New Roman"/>
                <w:b/>
                <w:bCs/>
              </w:rPr>
              <w:t xml:space="preserve">      Outdoor</w:t>
            </w:r>
            <w:r w:rsidRPr="005D0ED7">
              <w:rPr>
                <w:rFonts w:ascii="Times New Roman" w:hAnsi="Times New Roman" w:cs="Times New Roman"/>
                <w:b/>
                <w:bCs/>
                <w:spacing w:val="-10"/>
              </w:rPr>
              <w:t xml:space="preserve"> </w:t>
            </w:r>
            <w:r w:rsidRPr="005D0ED7">
              <w:rPr>
                <w:rFonts w:ascii="Times New Roman" w:hAnsi="Times New Roman" w:cs="Times New Roman"/>
                <w:b/>
                <w:bCs/>
              </w:rPr>
              <w:t>recreation</w:t>
            </w:r>
            <w:r w:rsidRPr="005D0ED7">
              <w:rPr>
                <w:rFonts w:ascii="Times New Roman" w:hAnsi="Times New Roman" w:cs="Times New Roman"/>
                <w:b/>
                <w:bCs/>
                <w:spacing w:val="-9"/>
              </w:rPr>
              <w:t xml:space="preserve"> </w:t>
            </w:r>
            <w:r w:rsidRPr="005D0ED7">
              <w:rPr>
                <w:rFonts w:ascii="Times New Roman" w:hAnsi="Times New Roman" w:cs="Times New Roman"/>
                <w:b/>
                <w:bCs/>
                <w:spacing w:val="-2"/>
              </w:rPr>
              <w:t>fields</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9863AB5" w14:textId="77777777" w:rsidR="004F4DDF" w:rsidRPr="005D0ED7" w:rsidRDefault="004F4DDF" w:rsidP="00826AC0">
            <w:pPr>
              <w:pStyle w:val="TableParagraph"/>
              <w:spacing w:before="1"/>
              <w:jc w:val="center"/>
              <w:rPr>
                <w:rFonts w:ascii="Times New Roman" w:hAnsi="Times New Roman" w:cs="Times New Roman"/>
              </w:rPr>
            </w:pPr>
            <w:r w:rsidRPr="005D0ED7">
              <w:rPr>
                <w:rFonts w:ascii="Times New Roman" w:hAnsi="Times New Roman" w:cs="Times New Roman"/>
              </w:rPr>
              <w:t>50</w:t>
            </w:r>
            <w:r w:rsidRPr="005D0ED7">
              <w:rPr>
                <w:rFonts w:ascii="Times New Roman" w:hAnsi="Times New Roman" w:cs="Times New Roman"/>
                <w:spacing w:val="-5"/>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spacing w:val="-2"/>
              </w:rPr>
              <w:t>field</w:t>
            </w:r>
          </w:p>
        </w:tc>
        <w:tc>
          <w:tcPr>
            <w:tcW w:w="3100" w:type="dxa"/>
            <w:tcBorders>
              <w:top w:val="single" w:sz="4" w:space="0" w:color="000000"/>
              <w:left w:val="single" w:sz="4" w:space="0" w:color="000000"/>
              <w:bottom w:val="single" w:sz="4" w:space="0" w:color="000000"/>
            </w:tcBorders>
            <w:shd w:val="clear" w:color="auto" w:fill="FFFFFF" w:themeFill="background1"/>
            <w:vAlign w:val="center"/>
          </w:tcPr>
          <w:p w14:paraId="1D870860" w14:textId="77777777" w:rsidR="004F4DDF" w:rsidRPr="005D0ED7" w:rsidRDefault="004F4DDF" w:rsidP="00826AC0">
            <w:pPr>
              <w:pStyle w:val="TableParagraph"/>
              <w:spacing w:before="1"/>
              <w:jc w:val="center"/>
              <w:rPr>
                <w:rFonts w:ascii="Times New Roman" w:hAnsi="Times New Roman" w:cs="Times New Roman"/>
              </w:rPr>
            </w:pPr>
            <w:r w:rsidRPr="005D0ED7">
              <w:rPr>
                <w:rFonts w:ascii="Times New Roman" w:hAnsi="Times New Roman" w:cs="Times New Roman"/>
              </w:rPr>
              <w:t>75</w:t>
            </w:r>
            <w:r w:rsidRPr="005D0ED7">
              <w:rPr>
                <w:rFonts w:ascii="Times New Roman" w:hAnsi="Times New Roman" w:cs="Times New Roman"/>
                <w:spacing w:val="-5"/>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spacing w:val="-2"/>
              </w:rPr>
              <w:t>field</w:t>
            </w:r>
          </w:p>
        </w:tc>
      </w:tr>
      <w:tr w:rsidR="004F4DDF" w:rsidRPr="005D0ED7" w14:paraId="300813BF" w14:textId="77777777" w:rsidTr="00826AC0">
        <w:trPr>
          <w:trHeight w:val="620"/>
          <w:jc w:val="center"/>
        </w:trPr>
        <w:tc>
          <w:tcPr>
            <w:tcW w:w="3100" w:type="dxa"/>
            <w:tcBorders>
              <w:top w:val="single" w:sz="4" w:space="0" w:color="000000"/>
              <w:bottom w:val="single" w:sz="4" w:space="0" w:color="000000"/>
              <w:right w:val="single" w:sz="4" w:space="0" w:color="000000"/>
            </w:tcBorders>
            <w:shd w:val="clear" w:color="auto" w:fill="FFFFFF" w:themeFill="background1"/>
            <w:vAlign w:val="center"/>
          </w:tcPr>
          <w:p w14:paraId="510015EB" w14:textId="77777777" w:rsidR="004F4DDF" w:rsidRPr="005D0ED7" w:rsidRDefault="004F4DDF" w:rsidP="00826AC0">
            <w:pPr>
              <w:pStyle w:val="TableParagraph"/>
              <w:spacing w:before="153"/>
              <w:rPr>
                <w:rFonts w:ascii="Times New Roman" w:hAnsi="Times New Roman" w:cs="Times New Roman"/>
                <w:b/>
                <w:bCs/>
              </w:rPr>
            </w:pPr>
            <w:r w:rsidRPr="005D0ED7">
              <w:rPr>
                <w:rFonts w:ascii="Times New Roman" w:hAnsi="Times New Roman" w:cs="Times New Roman"/>
                <w:b/>
                <w:bCs/>
              </w:rPr>
              <w:t xml:space="preserve">      Ice</w:t>
            </w:r>
            <w:r w:rsidRPr="005D0ED7">
              <w:rPr>
                <w:rFonts w:ascii="Times New Roman" w:hAnsi="Times New Roman" w:cs="Times New Roman"/>
                <w:b/>
                <w:bCs/>
                <w:spacing w:val="-6"/>
              </w:rPr>
              <w:t xml:space="preserve"> </w:t>
            </w:r>
            <w:r w:rsidRPr="005D0ED7">
              <w:rPr>
                <w:rFonts w:ascii="Times New Roman" w:hAnsi="Times New Roman" w:cs="Times New Roman"/>
                <w:b/>
                <w:bCs/>
              </w:rPr>
              <w:t>or</w:t>
            </w:r>
            <w:r w:rsidRPr="005D0ED7">
              <w:rPr>
                <w:rFonts w:ascii="Times New Roman" w:hAnsi="Times New Roman" w:cs="Times New Roman"/>
                <w:b/>
                <w:bCs/>
                <w:spacing w:val="-5"/>
              </w:rPr>
              <w:t xml:space="preserve"> </w:t>
            </w:r>
            <w:r w:rsidRPr="005D0ED7">
              <w:rPr>
                <w:rFonts w:ascii="Times New Roman" w:hAnsi="Times New Roman" w:cs="Times New Roman"/>
                <w:b/>
                <w:bCs/>
              </w:rPr>
              <w:t>Skating</w:t>
            </w:r>
            <w:r w:rsidRPr="005D0ED7">
              <w:rPr>
                <w:rFonts w:ascii="Times New Roman" w:hAnsi="Times New Roman" w:cs="Times New Roman"/>
                <w:b/>
                <w:bCs/>
                <w:spacing w:val="-2"/>
              </w:rPr>
              <w:t xml:space="preserve"> </w:t>
            </w:r>
            <w:r w:rsidRPr="005D0ED7">
              <w:rPr>
                <w:rFonts w:ascii="Times New Roman" w:hAnsi="Times New Roman" w:cs="Times New Roman"/>
                <w:b/>
                <w:bCs/>
                <w:spacing w:val="-4"/>
              </w:rPr>
              <w:t>Rink</w:t>
            </w:r>
          </w:p>
        </w:tc>
        <w:tc>
          <w:tcPr>
            <w:tcW w:w="310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B55BCDA" w14:textId="77777777" w:rsidR="004F4DDF" w:rsidRPr="005D0ED7" w:rsidRDefault="004F4DDF" w:rsidP="00826AC0">
            <w:pPr>
              <w:pStyle w:val="TableParagraph"/>
              <w:spacing w:before="153"/>
              <w:jc w:val="center"/>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200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c>
          <w:tcPr>
            <w:tcW w:w="3100" w:type="dxa"/>
            <w:tcBorders>
              <w:top w:val="single" w:sz="4" w:space="0" w:color="000000"/>
              <w:left w:val="single" w:sz="4" w:space="0" w:color="000000"/>
              <w:bottom w:val="single" w:sz="4" w:space="0" w:color="000000"/>
            </w:tcBorders>
            <w:shd w:val="clear" w:color="auto" w:fill="FFFFFF" w:themeFill="background1"/>
            <w:vAlign w:val="center"/>
          </w:tcPr>
          <w:p w14:paraId="733AC0EC" w14:textId="77777777" w:rsidR="004F4DDF" w:rsidRPr="005D0ED7" w:rsidRDefault="004F4DDF" w:rsidP="00826AC0">
            <w:pPr>
              <w:pStyle w:val="TableParagraph"/>
              <w:spacing w:before="153"/>
              <w:jc w:val="center"/>
              <w:rPr>
                <w:rFonts w:ascii="Times New Roman" w:hAnsi="Times New Roman" w:cs="Times New Roman"/>
              </w:rPr>
            </w:pPr>
            <w:r w:rsidRPr="005D0ED7">
              <w:rPr>
                <w:rFonts w:ascii="Times New Roman" w:hAnsi="Times New Roman" w:cs="Times New Roman"/>
              </w:rPr>
              <w:t>1</w:t>
            </w:r>
            <w:r w:rsidRPr="005D0ED7">
              <w:rPr>
                <w:rFonts w:ascii="Times New Roman" w:hAnsi="Times New Roman" w:cs="Times New Roman"/>
                <w:spacing w:val="-5"/>
              </w:rPr>
              <w:t xml:space="preserve"> </w:t>
            </w:r>
            <w:r w:rsidRPr="005D0ED7">
              <w:rPr>
                <w:rFonts w:ascii="Times New Roman" w:hAnsi="Times New Roman" w:cs="Times New Roman"/>
              </w:rPr>
              <w:t>per</w:t>
            </w:r>
            <w:r w:rsidRPr="005D0ED7">
              <w:rPr>
                <w:rFonts w:ascii="Times New Roman" w:hAnsi="Times New Roman" w:cs="Times New Roman"/>
                <w:spacing w:val="-5"/>
              </w:rPr>
              <w:t xml:space="preserve"> </w:t>
            </w:r>
            <w:r w:rsidRPr="005D0ED7">
              <w:rPr>
                <w:rFonts w:ascii="Times New Roman" w:hAnsi="Times New Roman" w:cs="Times New Roman"/>
              </w:rPr>
              <w:t>150</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r>
      <w:tr w:rsidR="004F4DDF" w:rsidRPr="005D0ED7" w14:paraId="7AF8DD0C" w14:textId="77777777" w:rsidTr="00826AC0">
        <w:trPr>
          <w:trHeight w:val="341"/>
          <w:jc w:val="center"/>
        </w:trPr>
        <w:tc>
          <w:tcPr>
            <w:tcW w:w="9301" w:type="dxa"/>
            <w:gridSpan w:val="3"/>
            <w:tcBorders>
              <w:top w:val="single" w:sz="4" w:space="0" w:color="000000"/>
              <w:left w:val="nil"/>
              <w:bottom w:val="nil"/>
              <w:right w:val="nil"/>
            </w:tcBorders>
            <w:shd w:val="clear" w:color="auto" w:fill="FFFFFF" w:themeFill="background1"/>
          </w:tcPr>
          <w:p w14:paraId="40EA6386" w14:textId="77777777" w:rsidR="004F4DDF" w:rsidRPr="005D0ED7" w:rsidRDefault="004F4DDF" w:rsidP="00826AC0">
            <w:pPr>
              <w:pStyle w:val="TableParagraph"/>
              <w:spacing w:line="240" w:lineRule="auto"/>
              <w:rPr>
                <w:rFonts w:ascii="Times New Roman" w:hAnsi="Times New Roman" w:cs="Times New Roman"/>
              </w:rPr>
            </w:pPr>
            <w:r w:rsidRPr="005D0ED7">
              <w:rPr>
                <w:rFonts w:ascii="Times New Roman" w:hAnsi="Times New Roman" w:cs="Times New Roman"/>
              </w:rPr>
              <w:lastRenderedPageBreak/>
              <w:t>*Utilize gross square footage whenever</w:t>
            </w:r>
            <w:r w:rsidRPr="005D0ED7">
              <w:rPr>
                <w:rFonts w:ascii="Times New Roman" w:hAnsi="Times New Roman" w:cs="Times New Roman"/>
                <w:spacing w:val="-10"/>
              </w:rPr>
              <w:t xml:space="preserve"> </w:t>
            </w:r>
            <w:r w:rsidRPr="005D0ED7">
              <w:rPr>
                <w:rFonts w:ascii="Times New Roman" w:hAnsi="Times New Roman" w:cs="Times New Roman"/>
              </w:rPr>
              <w:t>there</w:t>
            </w:r>
            <w:r w:rsidRPr="005D0ED7">
              <w:rPr>
                <w:rFonts w:ascii="Times New Roman" w:hAnsi="Times New Roman" w:cs="Times New Roman"/>
                <w:spacing w:val="-11"/>
              </w:rPr>
              <w:t xml:space="preserve"> </w:t>
            </w:r>
            <w:r w:rsidRPr="005D0ED7">
              <w:rPr>
                <w:rFonts w:ascii="Times New Roman" w:hAnsi="Times New Roman" w:cs="Times New Roman"/>
              </w:rPr>
              <w:t>is</w:t>
            </w:r>
            <w:r w:rsidRPr="005D0ED7">
              <w:rPr>
                <w:rFonts w:ascii="Times New Roman" w:hAnsi="Times New Roman" w:cs="Times New Roman"/>
                <w:spacing w:val="-10"/>
              </w:rPr>
              <w:t xml:space="preserve"> </w:t>
            </w:r>
            <w:r w:rsidRPr="005D0ED7">
              <w:rPr>
                <w:rFonts w:ascii="Times New Roman" w:hAnsi="Times New Roman" w:cs="Times New Roman"/>
              </w:rPr>
              <w:t>a</w:t>
            </w:r>
            <w:r w:rsidRPr="005D0ED7">
              <w:rPr>
                <w:rFonts w:ascii="Times New Roman" w:hAnsi="Times New Roman" w:cs="Times New Roman"/>
                <w:spacing w:val="-11"/>
              </w:rPr>
              <w:t xml:space="preserve"> </w:t>
            </w:r>
            <w:r w:rsidRPr="005D0ED7">
              <w:rPr>
                <w:rFonts w:ascii="Times New Roman" w:hAnsi="Times New Roman" w:cs="Times New Roman"/>
              </w:rPr>
              <w:t>reference to</w:t>
            </w:r>
            <w:r w:rsidRPr="005D0ED7">
              <w:rPr>
                <w:rFonts w:ascii="Times New Roman" w:hAnsi="Times New Roman" w:cs="Times New Roman"/>
                <w:spacing w:val="-5"/>
              </w:rPr>
              <w:t xml:space="preserve"> </w:t>
            </w:r>
            <w:r w:rsidRPr="005D0ED7">
              <w:rPr>
                <w:rFonts w:ascii="Times New Roman" w:hAnsi="Times New Roman" w:cs="Times New Roman"/>
              </w:rPr>
              <w:t>square</w:t>
            </w:r>
            <w:r w:rsidRPr="005D0ED7">
              <w:rPr>
                <w:rFonts w:ascii="Times New Roman" w:hAnsi="Times New Roman" w:cs="Times New Roman"/>
                <w:spacing w:val="-5"/>
              </w:rPr>
              <w:t xml:space="preserve"> </w:t>
            </w:r>
            <w:r w:rsidRPr="005D0ED7">
              <w:rPr>
                <w:rFonts w:ascii="Times New Roman" w:hAnsi="Times New Roman" w:cs="Times New Roman"/>
                <w:spacing w:val="-4"/>
              </w:rPr>
              <w:t>feet</w:t>
            </w:r>
          </w:p>
        </w:tc>
      </w:tr>
    </w:tbl>
    <w:p w14:paraId="38451F9A" w14:textId="77777777" w:rsidR="004F4DDF" w:rsidRPr="005D0ED7" w:rsidRDefault="004F4DDF" w:rsidP="004F4DDF">
      <w:pPr>
        <w:rPr>
          <w:rFonts w:cs="Times New Roman"/>
          <w:b/>
          <w:bCs/>
          <w:szCs w:val="24"/>
        </w:rPr>
      </w:pPr>
    </w:p>
    <w:p w14:paraId="4EDA35BB" w14:textId="77777777" w:rsidR="004F4DDF" w:rsidRPr="005D0ED7" w:rsidRDefault="004F4DDF" w:rsidP="004F4DDF">
      <w:pPr>
        <w:rPr>
          <w:rFonts w:cs="Times New Roman"/>
          <w:b/>
          <w:bCs/>
          <w:szCs w:val="24"/>
        </w:rPr>
      </w:pPr>
    </w:p>
    <w:p w14:paraId="244C1828" w14:textId="77777777" w:rsidR="004F4DDF" w:rsidRPr="005D0ED7" w:rsidRDefault="004F4DDF">
      <w:pPr>
        <w:pStyle w:val="ListParagraph"/>
        <w:numPr>
          <w:ilvl w:val="2"/>
          <w:numId w:val="162"/>
        </w:numPr>
        <w:spacing w:after="160" w:line="259" w:lineRule="auto"/>
        <w:jc w:val="both"/>
        <w:rPr>
          <w:rFonts w:cs="Times New Roman"/>
          <w:szCs w:val="24"/>
        </w:rPr>
      </w:pPr>
      <w:r w:rsidRPr="005D0ED7">
        <w:rPr>
          <w:rFonts w:cs="Times New Roman"/>
          <w:szCs w:val="24"/>
        </w:rPr>
        <w:t>Handicap accessible parking spaces shall be provided in accordance with the American with Disability Act requirements.</w:t>
      </w:r>
    </w:p>
    <w:p w14:paraId="16478C7A" w14:textId="77777777" w:rsidR="004F4DDF" w:rsidRPr="005D0ED7" w:rsidRDefault="004F4DDF">
      <w:pPr>
        <w:pStyle w:val="ListParagraph"/>
        <w:numPr>
          <w:ilvl w:val="2"/>
          <w:numId w:val="162"/>
        </w:numPr>
        <w:spacing w:after="160" w:line="259" w:lineRule="auto"/>
        <w:jc w:val="both"/>
        <w:rPr>
          <w:rFonts w:cs="Times New Roman"/>
          <w:szCs w:val="24"/>
        </w:rPr>
      </w:pPr>
      <w:r w:rsidRPr="005D0ED7">
        <w:rPr>
          <w:rFonts w:cs="Times New Roman"/>
          <w:szCs w:val="24"/>
        </w:rPr>
        <w:t>All parking spaces shall be a minimum of nine (9) feet in width and 18 feet in length measured rectangularly and shall be served by aisleways of a minimum of 24 feet in width to permit easy and smooth access to all spaces.</w:t>
      </w:r>
    </w:p>
    <w:p w14:paraId="51E4E4E8" w14:textId="7F7F6888" w:rsidR="004F4DDF" w:rsidRPr="005D0ED7" w:rsidRDefault="004F4DDF">
      <w:pPr>
        <w:pStyle w:val="ListParagraph"/>
        <w:numPr>
          <w:ilvl w:val="2"/>
          <w:numId w:val="162"/>
        </w:numPr>
        <w:spacing w:after="160" w:line="259" w:lineRule="auto"/>
        <w:jc w:val="both"/>
        <w:rPr>
          <w:rFonts w:cs="Times New Roman"/>
          <w:szCs w:val="24"/>
        </w:rPr>
      </w:pPr>
      <w:r w:rsidRPr="005D0ED7">
        <w:rPr>
          <w:rFonts w:cs="Times New Roman"/>
          <w:szCs w:val="24"/>
        </w:rPr>
        <w:t xml:space="preserve">All common areas and adjacent driveways shall be paved with asphalt material or cement and parking spaces shall be striped. Green or pervious pavers/pavement may be approved by the Board of Trustees provided they meet the requirements of the </w:t>
      </w:r>
      <w:r w:rsidR="00FC5952">
        <w:rPr>
          <w:rFonts w:cs="Times New Roman"/>
          <w:szCs w:val="24"/>
        </w:rPr>
        <w:t>Fire Department</w:t>
      </w:r>
      <w:r w:rsidRPr="005D0ED7">
        <w:rPr>
          <w:rFonts w:cs="Times New Roman"/>
          <w:szCs w:val="24"/>
        </w:rPr>
        <w:t xml:space="preserve"> and mechanisms for long term maintenance are provided. The use of gravel for parking lots shall be prohibited.</w:t>
      </w:r>
    </w:p>
    <w:p w14:paraId="7529FAE9" w14:textId="72F7C78D" w:rsidR="004F4DDF" w:rsidRDefault="004F4DDF">
      <w:pPr>
        <w:pStyle w:val="ListParagraph"/>
        <w:numPr>
          <w:ilvl w:val="2"/>
          <w:numId w:val="162"/>
        </w:numPr>
        <w:spacing w:after="160" w:line="259" w:lineRule="auto"/>
        <w:jc w:val="both"/>
        <w:rPr>
          <w:rFonts w:cs="Times New Roman"/>
          <w:szCs w:val="24"/>
        </w:rPr>
      </w:pPr>
      <w:r w:rsidRPr="005D0ED7">
        <w:rPr>
          <w:rFonts w:cs="Times New Roman"/>
          <w:szCs w:val="24"/>
          <w:u w:val="single"/>
        </w:rPr>
        <w:t>Mixed-Use Development Parking</w:t>
      </w:r>
      <w:r w:rsidRPr="005D0ED7">
        <w:rPr>
          <w:rFonts w:cs="Times New Roman"/>
          <w:szCs w:val="24"/>
        </w:rPr>
        <w:t>. When a mix of uses creates staggered peak periods of parking (</w:t>
      </w:r>
      <w:r w:rsidRPr="0037244C">
        <w:rPr>
          <w:rFonts w:cs="Times New Roman"/>
          <w:i/>
          <w:iCs/>
          <w:szCs w:val="24"/>
        </w:rPr>
        <w:t>see</w:t>
      </w:r>
      <w:r w:rsidR="0037244C">
        <w:rPr>
          <w:rFonts w:cs="Times New Roman"/>
          <w:szCs w:val="24"/>
        </w:rPr>
        <w:t>,</w:t>
      </w:r>
      <w:r w:rsidRPr="005D0ED7">
        <w:rPr>
          <w:rFonts w:cs="Times New Roman"/>
          <w:szCs w:val="24"/>
        </w:rPr>
        <w:t xml:space="preserve"> Table </w:t>
      </w:r>
      <w:r w:rsidR="0037244C">
        <w:rPr>
          <w:rFonts w:cs="Times New Roman"/>
          <w:szCs w:val="24"/>
        </w:rPr>
        <w:t>14.07(d)(2) below</w:t>
      </w:r>
      <w:r w:rsidRPr="005D0ED7">
        <w:rPr>
          <w:rFonts w:cs="Times New Roman"/>
          <w:szCs w:val="24"/>
        </w:rPr>
        <w:t xml:space="preserve">), the total parking requirements for the uses in a Development Plan may be reduced up to fifteen (15) percent below the Total Minimum Parking Requirements for all uses, provided a shared Parking Plan is approved by the </w:t>
      </w:r>
      <w:r>
        <w:rPr>
          <w:rFonts w:cs="Times New Roman"/>
          <w:szCs w:val="24"/>
        </w:rPr>
        <w:t xml:space="preserve">Board of </w:t>
      </w:r>
      <w:r w:rsidRPr="005D0ED7">
        <w:rPr>
          <w:rFonts w:cs="Times New Roman"/>
          <w:szCs w:val="24"/>
        </w:rPr>
        <w:t xml:space="preserve">Trustees during Development Plan approval. The shared parking plan must be based upon the number of originally required spaces for differed uses or facilities sharing the same parking area and documentation that the required parking needed for different uses at different days and times generally based upon Table </w:t>
      </w:r>
      <w:r w:rsidR="0037244C">
        <w:rPr>
          <w:rFonts w:cs="Times New Roman"/>
          <w:szCs w:val="24"/>
        </w:rPr>
        <w:t>14.07(d)(2) below</w:t>
      </w:r>
      <w:r w:rsidRPr="005D0ED7">
        <w:rPr>
          <w:rFonts w:cs="Times New Roman"/>
          <w:szCs w:val="24"/>
        </w:rPr>
        <w:t>. Parking spaces included in the shared parking plan must be distributed in a manner that provides parking spaces within a reasonable distance from all proposed uses as determined by the</w:t>
      </w:r>
      <w:r>
        <w:rPr>
          <w:rFonts w:cs="Times New Roman"/>
          <w:b/>
          <w:bCs/>
          <w:szCs w:val="24"/>
        </w:rPr>
        <w:t xml:space="preserve"> </w:t>
      </w:r>
      <w:r>
        <w:rPr>
          <w:rFonts w:cs="Times New Roman"/>
          <w:szCs w:val="24"/>
        </w:rPr>
        <w:t xml:space="preserve">Board of Trustees </w:t>
      </w:r>
      <w:r w:rsidRPr="002602F4">
        <w:rPr>
          <w:rFonts w:cs="Times New Roman"/>
          <w:szCs w:val="24"/>
        </w:rPr>
        <w:t>during</w:t>
      </w:r>
      <w:r w:rsidRPr="005D0ED7">
        <w:rPr>
          <w:rFonts w:cs="Times New Roman"/>
          <w:szCs w:val="24"/>
        </w:rPr>
        <w:t xml:space="preserve"> Development Plan approval. Shared parking must remain under common ownership providing access to all users of the shared parking. If common ownership is not proposed, the Board of Trustees may require documentation of shared access agreements to be provided.</w:t>
      </w:r>
    </w:p>
    <w:p w14:paraId="3D95BE9D" w14:textId="77777777" w:rsidR="0037244C" w:rsidRPr="00A22B57" w:rsidRDefault="0037244C" w:rsidP="0037244C">
      <w:pPr>
        <w:pStyle w:val="ListParagraph"/>
        <w:spacing w:after="160" w:line="259" w:lineRule="auto"/>
        <w:ind w:left="2160"/>
        <w:jc w:val="both"/>
        <w:rPr>
          <w:rFonts w:cs="Times New Roman"/>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63"/>
        <w:gridCol w:w="2853"/>
        <w:gridCol w:w="2823"/>
      </w:tblGrid>
      <w:tr w:rsidR="0037244C" w:rsidRPr="005D0ED7" w14:paraId="546453D2" w14:textId="77777777" w:rsidTr="0037244C">
        <w:trPr>
          <w:trHeight w:val="275"/>
          <w:jc w:val="center"/>
        </w:trPr>
        <w:tc>
          <w:tcPr>
            <w:tcW w:w="8539" w:type="dxa"/>
            <w:gridSpan w:val="3"/>
            <w:tcBorders>
              <w:top w:val="nil"/>
              <w:left w:val="nil"/>
              <w:right w:val="nil"/>
            </w:tcBorders>
          </w:tcPr>
          <w:p w14:paraId="0D857849" w14:textId="68753C73" w:rsidR="0037244C" w:rsidRPr="0037244C" w:rsidRDefault="0037244C" w:rsidP="00826AC0">
            <w:pPr>
              <w:pStyle w:val="TableParagraph"/>
              <w:spacing w:line="255" w:lineRule="exact"/>
              <w:ind w:left="108"/>
              <w:rPr>
                <w:rFonts w:ascii="Times New Roman" w:hAnsi="Times New Roman" w:cs="Times New Roman"/>
                <w:b/>
                <w:bCs/>
                <w:sz w:val="24"/>
              </w:rPr>
            </w:pPr>
            <w:r w:rsidRPr="0037244C">
              <w:rPr>
                <w:rFonts w:ascii="Times New Roman" w:hAnsi="Times New Roman" w:cs="Times New Roman"/>
                <w:b/>
                <w:bCs/>
                <w:sz w:val="24"/>
              </w:rPr>
              <w:t>Table 14.07(d)(2) – Peak Parking Periods</w:t>
            </w:r>
          </w:p>
        </w:tc>
      </w:tr>
      <w:tr w:rsidR="004F4DDF" w:rsidRPr="005D0ED7" w14:paraId="58F3A016" w14:textId="77777777" w:rsidTr="00826AC0">
        <w:trPr>
          <w:trHeight w:val="275"/>
          <w:jc w:val="center"/>
        </w:trPr>
        <w:tc>
          <w:tcPr>
            <w:tcW w:w="2863" w:type="dxa"/>
            <w:shd w:val="clear" w:color="auto" w:fill="EEECE1" w:themeFill="background2"/>
          </w:tcPr>
          <w:p w14:paraId="668BA611" w14:textId="77777777" w:rsidR="004F4DDF" w:rsidRPr="005D0ED7" w:rsidRDefault="004F4DDF" w:rsidP="00826AC0">
            <w:pPr>
              <w:pStyle w:val="TableParagraph"/>
              <w:spacing w:line="255" w:lineRule="exact"/>
              <w:ind w:left="107"/>
              <w:rPr>
                <w:rFonts w:ascii="Times New Roman" w:hAnsi="Times New Roman" w:cs="Times New Roman"/>
                <w:sz w:val="24"/>
              </w:rPr>
            </w:pPr>
            <w:r w:rsidRPr="005D0ED7">
              <w:rPr>
                <w:rFonts w:ascii="Times New Roman" w:hAnsi="Times New Roman" w:cs="Times New Roman"/>
                <w:sz w:val="24"/>
              </w:rPr>
              <w:t xml:space="preserve">Weekday </w:t>
            </w:r>
            <w:r w:rsidRPr="005D0ED7">
              <w:rPr>
                <w:rFonts w:ascii="Times New Roman" w:hAnsi="Times New Roman" w:cs="Times New Roman"/>
                <w:spacing w:val="-2"/>
                <w:sz w:val="24"/>
              </w:rPr>
              <w:t>Peaks</w:t>
            </w:r>
          </w:p>
        </w:tc>
        <w:tc>
          <w:tcPr>
            <w:tcW w:w="2853" w:type="dxa"/>
            <w:shd w:val="clear" w:color="auto" w:fill="EEECE1" w:themeFill="background2"/>
          </w:tcPr>
          <w:p w14:paraId="166EC9E6" w14:textId="77777777" w:rsidR="004F4DDF" w:rsidRPr="005D0ED7" w:rsidRDefault="004F4DDF" w:rsidP="00826AC0">
            <w:pPr>
              <w:pStyle w:val="TableParagraph"/>
              <w:spacing w:line="255" w:lineRule="exact"/>
              <w:ind w:left="108"/>
              <w:rPr>
                <w:rFonts w:ascii="Times New Roman" w:hAnsi="Times New Roman" w:cs="Times New Roman"/>
                <w:sz w:val="24"/>
              </w:rPr>
            </w:pPr>
            <w:r w:rsidRPr="005D0ED7">
              <w:rPr>
                <w:rFonts w:ascii="Times New Roman" w:hAnsi="Times New Roman" w:cs="Times New Roman"/>
                <w:sz w:val="24"/>
              </w:rPr>
              <w:t>Evening</w:t>
            </w:r>
            <w:r w:rsidRPr="005D0ED7">
              <w:rPr>
                <w:rFonts w:ascii="Times New Roman" w:hAnsi="Times New Roman" w:cs="Times New Roman"/>
                <w:spacing w:val="-1"/>
                <w:sz w:val="24"/>
              </w:rPr>
              <w:t xml:space="preserve"> </w:t>
            </w:r>
            <w:r w:rsidRPr="005D0ED7">
              <w:rPr>
                <w:rFonts w:ascii="Times New Roman" w:hAnsi="Times New Roman" w:cs="Times New Roman"/>
                <w:spacing w:val="-2"/>
                <w:sz w:val="24"/>
              </w:rPr>
              <w:t>Peaks</w:t>
            </w:r>
          </w:p>
        </w:tc>
        <w:tc>
          <w:tcPr>
            <w:tcW w:w="2823" w:type="dxa"/>
            <w:shd w:val="clear" w:color="auto" w:fill="EEECE1" w:themeFill="background2"/>
          </w:tcPr>
          <w:p w14:paraId="3344295D" w14:textId="77777777" w:rsidR="004F4DDF" w:rsidRPr="005D0ED7" w:rsidRDefault="004F4DDF" w:rsidP="00826AC0">
            <w:pPr>
              <w:pStyle w:val="TableParagraph"/>
              <w:spacing w:line="255" w:lineRule="exact"/>
              <w:ind w:left="108"/>
              <w:rPr>
                <w:rFonts w:ascii="Times New Roman" w:hAnsi="Times New Roman" w:cs="Times New Roman"/>
                <w:sz w:val="24"/>
              </w:rPr>
            </w:pPr>
            <w:r w:rsidRPr="005D0ED7">
              <w:rPr>
                <w:rFonts w:ascii="Times New Roman" w:hAnsi="Times New Roman" w:cs="Times New Roman"/>
                <w:sz w:val="24"/>
              </w:rPr>
              <w:t xml:space="preserve">Weekend </w:t>
            </w:r>
            <w:r w:rsidRPr="005D0ED7">
              <w:rPr>
                <w:rFonts w:ascii="Times New Roman" w:hAnsi="Times New Roman" w:cs="Times New Roman"/>
                <w:spacing w:val="-2"/>
                <w:sz w:val="24"/>
              </w:rPr>
              <w:t>Peaks</w:t>
            </w:r>
          </w:p>
        </w:tc>
      </w:tr>
      <w:tr w:rsidR="004F4DDF" w:rsidRPr="005D0ED7" w14:paraId="68A509E3" w14:textId="77777777" w:rsidTr="00826AC0">
        <w:trPr>
          <w:trHeight w:val="275"/>
          <w:jc w:val="center"/>
        </w:trPr>
        <w:tc>
          <w:tcPr>
            <w:tcW w:w="2863" w:type="dxa"/>
          </w:tcPr>
          <w:p w14:paraId="15515AE4" w14:textId="77777777" w:rsidR="004F4DDF" w:rsidRPr="005D0ED7" w:rsidRDefault="004F4DDF" w:rsidP="00826AC0">
            <w:pPr>
              <w:pStyle w:val="TableParagraph"/>
              <w:spacing w:line="255" w:lineRule="exact"/>
              <w:ind w:left="107"/>
              <w:rPr>
                <w:rFonts w:ascii="Times New Roman" w:hAnsi="Times New Roman" w:cs="Times New Roman"/>
                <w:sz w:val="24"/>
              </w:rPr>
            </w:pPr>
            <w:r w:rsidRPr="005D0ED7">
              <w:rPr>
                <w:rFonts w:ascii="Times New Roman" w:hAnsi="Times New Roman" w:cs="Times New Roman"/>
                <w:spacing w:val="-2"/>
                <w:sz w:val="24"/>
              </w:rPr>
              <w:t>Banks</w:t>
            </w:r>
          </w:p>
        </w:tc>
        <w:tc>
          <w:tcPr>
            <w:tcW w:w="2853" w:type="dxa"/>
          </w:tcPr>
          <w:p w14:paraId="6D1889B5" w14:textId="77777777" w:rsidR="004F4DDF" w:rsidRPr="005D0ED7" w:rsidRDefault="004F4DDF" w:rsidP="00826AC0">
            <w:pPr>
              <w:pStyle w:val="TableParagraph"/>
              <w:spacing w:line="255" w:lineRule="exact"/>
              <w:ind w:left="108"/>
              <w:rPr>
                <w:rFonts w:ascii="Times New Roman" w:hAnsi="Times New Roman" w:cs="Times New Roman"/>
                <w:sz w:val="24"/>
              </w:rPr>
            </w:pPr>
            <w:r w:rsidRPr="005D0ED7">
              <w:rPr>
                <w:rFonts w:ascii="Times New Roman" w:hAnsi="Times New Roman" w:cs="Times New Roman"/>
                <w:spacing w:val="-4"/>
                <w:sz w:val="24"/>
              </w:rPr>
              <w:t>Bars</w:t>
            </w:r>
          </w:p>
        </w:tc>
        <w:tc>
          <w:tcPr>
            <w:tcW w:w="2823" w:type="dxa"/>
          </w:tcPr>
          <w:p w14:paraId="6167DD63" w14:textId="77777777" w:rsidR="004F4DDF" w:rsidRPr="005D0ED7" w:rsidRDefault="004F4DDF" w:rsidP="00826AC0">
            <w:pPr>
              <w:pStyle w:val="TableParagraph"/>
              <w:spacing w:line="255" w:lineRule="exact"/>
              <w:ind w:left="108"/>
              <w:rPr>
                <w:rFonts w:ascii="Times New Roman" w:hAnsi="Times New Roman" w:cs="Times New Roman"/>
                <w:sz w:val="24"/>
              </w:rPr>
            </w:pPr>
            <w:r w:rsidRPr="005D0ED7">
              <w:rPr>
                <w:rFonts w:ascii="Times New Roman" w:hAnsi="Times New Roman" w:cs="Times New Roman"/>
                <w:sz w:val="24"/>
              </w:rPr>
              <w:t xml:space="preserve">Retails </w:t>
            </w:r>
            <w:r w:rsidRPr="005D0ED7">
              <w:rPr>
                <w:rFonts w:ascii="Times New Roman" w:hAnsi="Times New Roman" w:cs="Times New Roman"/>
                <w:spacing w:val="-4"/>
                <w:sz w:val="24"/>
              </w:rPr>
              <w:t>Uses</w:t>
            </w:r>
          </w:p>
        </w:tc>
      </w:tr>
      <w:tr w:rsidR="004F4DDF" w:rsidRPr="005D0ED7" w14:paraId="271E2103" w14:textId="77777777" w:rsidTr="00826AC0">
        <w:trPr>
          <w:trHeight w:val="276"/>
          <w:jc w:val="center"/>
        </w:trPr>
        <w:tc>
          <w:tcPr>
            <w:tcW w:w="2863" w:type="dxa"/>
          </w:tcPr>
          <w:p w14:paraId="1E792B06" w14:textId="77777777" w:rsidR="004F4DDF" w:rsidRPr="005D0ED7" w:rsidRDefault="004F4DDF" w:rsidP="00826AC0">
            <w:pPr>
              <w:pStyle w:val="TableParagraph"/>
              <w:spacing w:before="1" w:line="255" w:lineRule="exact"/>
              <w:ind w:left="107"/>
              <w:rPr>
                <w:rFonts w:ascii="Times New Roman" w:hAnsi="Times New Roman" w:cs="Times New Roman"/>
                <w:sz w:val="24"/>
              </w:rPr>
            </w:pPr>
            <w:r w:rsidRPr="005D0ED7">
              <w:rPr>
                <w:rFonts w:ascii="Times New Roman" w:hAnsi="Times New Roman" w:cs="Times New Roman"/>
                <w:sz w:val="24"/>
              </w:rPr>
              <w:t xml:space="preserve">Professional </w:t>
            </w:r>
            <w:r w:rsidRPr="005D0ED7">
              <w:rPr>
                <w:rFonts w:ascii="Times New Roman" w:hAnsi="Times New Roman" w:cs="Times New Roman"/>
                <w:spacing w:val="-2"/>
                <w:sz w:val="24"/>
              </w:rPr>
              <w:t>Offices</w:t>
            </w:r>
          </w:p>
        </w:tc>
        <w:tc>
          <w:tcPr>
            <w:tcW w:w="2853" w:type="dxa"/>
          </w:tcPr>
          <w:p w14:paraId="29744BB0" w14:textId="77777777" w:rsidR="004F4DDF" w:rsidRPr="005D0ED7" w:rsidRDefault="004F4DDF" w:rsidP="00826AC0">
            <w:pPr>
              <w:pStyle w:val="TableParagraph"/>
              <w:spacing w:before="1" w:line="255" w:lineRule="exact"/>
              <w:ind w:left="107"/>
              <w:rPr>
                <w:rFonts w:ascii="Times New Roman" w:hAnsi="Times New Roman" w:cs="Times New Roman"/>
                <w:sz w:val="24"/>
              </w:rPr>
            </w:pPr>
            <w:r w:rsidRPr="005D0ED7">
              <w:rPr>
                <w:rFonts w:ascii="Times New Roman" w:hAnsi="Times New Roman" w:cs="Times New Roman"/>
                <w:sz w:val="24"/>
              </w:rPr>
              <w:t xml:space="preserve">Ice Cream </w:t>
            </w:r>
            <w:r w:rsidRPr="005D0ED7">
              <w:rPr>
                <w:rFonts w:ascii="Times New Roman" w:hAnsi="Times New Roman" w:cs="Times New Roman"/>
                <w:spacing w:val="-2"/>
                <w:sz w:val="24"/>
              </w:rPr>
              <w:t>Shops</w:t>
            </w:r>
          </w:p>
        </w:tc>
        <w:tc>
          <w:tcPr>
            <w:tcW w:w="2823" w:type="dxa"/>
          </w:tcPr>
          <w:p w14:paraId="6D8875DA" w14:textId="77777777" w:rsidR="004F4DDF" w:rsidRPr="005D0ED7" w:rsidRDefault="004F4DDF" w:rsidP="00826AC0">
            <w:pPr>
              <w:pStyle w:val="TableParagraph"/>
              <w:spacing w:before="1" w:line="255" w:lineRule="exact"/>
              <w:ind w:left="107"/>
              <w:rPr>
                <w:rFonts w:ascii="Times New Roman" w:hAnsi="Times New Roman" w:cs="Times New Roman"/>
                <w:sz w:val="24"/>
              </w:rPr>
            </w:pPr>
            <w:r w:rsidRPr="005D0ED7">
              <w:rPr>
                <w:rFonts w:ascii="Times New Roman" w:hAnsi="Times New Roman" w:cs="Times New Roman"/>
                <w:sz w:val="24"/>
              </w:rPr>
              <w:t xml:space="preserve">Movie </w:t>
            </w:r>
            <w:r w:rsidRPr="005D0ED7">
              <w:rPr>
                <w:rFonts w:ascii="Times New Roman" w:hAnsi="Times New Roman" w:cs="Times New Roman"/>
                <w:spacing w:val="-2"/>
                <w:sz w:val="24"/>
              </w:rPr>
              <w:t>Theaters</w:t>
            </w:r>
          </w:p>
        </w:tc>
      </w:tr>
      <w:tr w:rsidR="004F4DDF" w:rsidRPr="005D0ED7" w14:paraId="1760082A" w14:textId="77777777" w:rsidTr="00826AC0">
        <w:trPr>
          <w:trHeight w:val="275"/>
          <w:jc w:val="center"/>
        </w:trPr>
        <w:tc>
          <w:tcPr>
            <w:tcW w:w="2863" w:type="dxa"/>
          </w:tcPr>
          <w:p w14:paraId="49E52A75" w14:textId="77777777" w:rsidR="004F4DDF" w:rsidRPr="005D0ED7" w:rsidRDefault="004F4DDF" w:rsidP="00826AC0">
            <w:pPr>
              <w:pStyle w:val="TableParagraph"/>
              <w:spacing w:line="255" w:lineRule="exact"/>
              <w:ind w:left="107"/>
              <w:rPr>
                <w:rFonts w:ascii="Times New Roman" w:hAnsi="Times New Roman" w:cs="Times New Roman"/>
                <w:sz w:val="24"/>
              </w:rPr>
            </w:pPr>
            <w:r w:rsidRPr="005D0ED7">
              <w:rPr>
                <w:rFonts w:ascii="Times New Roman" w:hAnsi="Times New Roman" w:cs="Times New Roman"/>
                <w:sz w:val="24"/>
              </w:rPr>
              <w:t xml:space="preserve">Medical </w:t>
            </w:r>
            <w:r w:rsidRPr="005D0ED7">
              <w:rPr>
                <w:rFonts w:ascii="Times New Roman" w:hAnsi="Times New Roman" w:cs="Times New Roman"/>
                <w:spacing w:val="-2"/>
                <w:sz w:val="24"/>
              </w:rPr>
              <w:t>Offices</w:t>
            </w:r>
          </w:p>
        </w:tc>
        <w:tc>
          <w:tcPr>
            <w:tcW w:w="2853" w:type="dxa"/>
          </w:tcPr>
          <w:p w14:paraId="779AB772" w14:textId="77777777" w:rsidR="004F4DDF" w:rsidRPr="005D0ED7" w:rsidRDefault="004F4DDF" w:rsidP="00826AC0">
            <w:pPr>
              <w:pStyle w:val="TableParagraph"/>
              <w:spacing w:line="255" w:lineRule="exact"/>
              <w:ind w:left="108"/>
              <w:rPr>
                <w:rFonts w:ascii="Times New Roman" w:hAnsi="Times New Roman" w:cs="Times New Roman"/>
                <w:sz w:val="24"/>
              </w:rPr>
            </w:pPr>
            <w:r w:rsidRPr="005D0ED7">
              <w:rPr>
                <w:rFonts w:ascii="Times New Roman" w:hAnsi="Times New Roman" w:cs="Times New Roman"/>
                <w:spacing w:val="-2"/>
                <w:sz w:val="24"/>
              </w:rPr>
              <w:t>Restaurants</w:t>
            </w:r>
          </w:p>
        </w:tc>
        <w:tc>
          <w:tcPr>
            <w:tcW w:w="2823" w:type="dxa"/>
          </w:tcPr>
          <w:p w14:paraId="057C94AB" w14:textId="77777777" w:rsidR="004F4DDF" w:rsidRPr="005D0ED7" w:rsidRDefault="004F4DDF" w:rsidP="00826AC0">
            <w:pPr>
              <w:pStyle w:val="TableParagraph"/>
              <w:spacing w:line="240" w:lineRule="auto"/>
              <w:rPr>
                <w:rFonts w:ascii="Times New Roman" w:hAnsi="Times New Roman" w:cs="Times New Roman"/>
                <w:sz w:val="20"/>
              </w:rPr>
            </w:pPr>
          </w:p>
        </w:tc>
      </w:tr>
      <w:tr w:rsidR="004F4DDF" w:rsidRPr="005D0ED7" w14:paraId="2178D3BF" w14:textId="77777777" w:rsidTr="00826AC0">
        <w:trPr>
          <w:trHeight w:val="275"/>
          <w:jc w:val="center"/>
        </w:trPr>
        <w:tc>
          <w:tcPr>
            <w:tcW w:w="2863" w:type="dxa"/>
          </w:tcPr>
          <w:p w14:paraId="5A25F4E5" w14:textId="77777777" w:rsidR="004F4DDF" w:rsidRPr="005D0ED7" w:rsidRDefault="004F4DDF" w:rsidP="00826AC0">
            <w:pPr>
              <w:pStyle w:val="TableParagraph"/>
              <w:spacing w:line="255" w:lineRule="exact"/>
              <w:ind w:left="107"/>
              <w:rPr>
                <w:rFonts w:ascii="Times New Roman" w:hAnsi="Times New Roman" w:cs="Times New Roman"/>
                <w:sz w:val="24"/>
              </w:rPr>
            </w:pPr>
            <w:r w:rsidRPr="005D0ED7">
              <w:rPr>
                <w:rFonts w:ascii="Times New Roman" w:hAnsi="Times New Roman" w:cs="Times New Roman"/>
                <w:spacing w:val="-2"/>
                <w:sz w:val="24"/>
              </w:rPr>
              <w:t>Library</w:t>
            </w:r>
          </w:p>
        </w:tc>
        <w:tc>
          <w:tcPr>
            <w:tcW w:w="2853" w:type="dxa"/>
          </w:tcPr>
          <w:p w14:paraId="7D30D386" w14:textId="77777777" w:rsidR="004F4DDF" w:rsidRPr="005D0ED7" w:rsidRDefault="004F4DDF" w:rsidP="00826AC0">
            <w:pPr>
              <w:pStyle w:val="TableParagraph"/>
              <w:spacing w:line="255" w:lineRule="exact"/>
              <w:ind w:left="108"/>
              <w:rPr>
                <w:rFonts w:ascii="Times New Roman" w:hAnsi="Times New Roman" w:cs="Times New Roman"/>
                <w:sz w:val="24"/>
              </w:rPr>
            </w:pPr>
            <w:r w:rsidRPr="005D0ED7">
              <w:rPr>
                <w:rFonts w:ascii="Times New Roman" w:hAnsi="Times New Roman" w:cs="Times New Roman"/>
                <w:sz w:val="24"/>
              </w:rPr>
              <w:t xml:space="preserve">Movie </w:t>
            </w:r>
            <w:r w:rsidRPr="005D0ED7">
              <w:rPr>
                <w:rFonts w:ascii="Times New Roman" w:hAnsi="Times New Roman" w:cs="Times New Roman"/>
                <w:spacing w:val="-2"/>
                <w:sz w:val="24"/>
              </w:rPr>
              <w:t>Theaters</w:t>
            </w:r>
          </w:p>
        </w:tc>
        <w:tc>
          <w:tcPr>
            <w:tcW w:w="2823" w:type="dxa"/>
          </w:tcPr>
          <w:p w14:paraId="552FAFD1" w14:textId="77777777" w:rsidR="004F4DDF" w:rsidRPr="005D0ED7" w:rsidRDefault="004F4DDF" w:rsidP="00826AC0">
            <w:pPr>
              <w:pStyle w:val="TableParagraph"/>
              <w:spacing w:line="240" w:lineRule="auto"/>
              <w:rPr>
                <w:rFonts w:ascii="Times New Roman" w:hAnsi="Times New Roman" w:cs="Times New Roman"/>
                <w:sz w:val="20"/>
              </w:rPr>
            </w:pPr>
          </w:p>
        </w:tc>
      </w:tr>
      <w:tr w:rsidR="004F4DDF" w:rsidRPr="005D0ED7" w14:paraId="63147808" w14:textId="77777777" w:rsidTr="00826AC0">
        <w:trPr>
          <w:trHeight w:val="276"/>
          <w:jc w:val="center"/>
        </w:trPr>
        <w:tc>
          <w:tcPr>
            <w:tcW w:w="2863" w:type="dxa"/>
          </w:tcPr>
          <w:p w14:paraId="336012AA" w14:textId="77777777" w:rsidR="004F4DDF" w:rsidRPr="005D0ED7" w:rsidRDefault="004F4DDF" w:rsidP="00826AC0">
            <w:pPr>
              <w:pStyle w:val="TableParagraph"/>
              <w:spacing w:before="1" w:line="255" w:lineRule="exact"/>
              <w:ind w:left="107"/>
              <w:rPr>
                <w:rFonts w:ascii="Times New Roman" w:hAnsi="Times New Roman" w:cs="Times New Roman"/>
                <w:sz w:val="24"/>
              </w:rPr>
            </w:pPr>
            <w:r w:rsidRPr="005D0ED7">
              <w:rPr>
                <w:rFonts w:ascii="Times New Roman" w:hAnsi="Times New Roman" w:cs="Times New Roman"/>
                <w:spacing w:val="-2"/>
                <w:sz w:val="24"/>
              </w:rPr>
              <w:t>Daycare</w:t>
            </w:r>
          </w:p>
        </w:tc>
        <w:tc>
          <w:tcPr>
            <w:tcW w:w="2853" w:type="dxa"/>
          </w:tcPr>
          <w:p w14:paraId="07B8DA27" w14:textId="77777777" w:rsidR="004F4DDF" w:rsidRPr="005D0ED7" w:rsidRDefault="004F4DDF" w:rsidP="00826AC0">
            <w:pPr>
              <w:pStyle w:val="TableParagraph"/>
              <w:spacing w:line="240" w:lineRule="auto"/>
              <w:rPr>
                <w:rFonts w:ascii="Times New Roman" w:hAnsi="Times New Roman" w:cs="Times New Roman"/>
                <w:sz w:val="20"/>
              </w:rPr>
            </w:pPr>
          </w:p>
        </w:tc>
        <w:tc>
          <w:tcPr>
            <w:tcW w:w="2823" w:type="dxa"/>
          </w:tcPr>
          <w:p w14:paraId="5995CE34" w14:textId="77777777" w:rsidR="004F4DDF" w:rsidRPr="005D0ED7" w:rsidRDefault="004F4DDF" w:rsidP="00826AC0">
            <w:pPr>
              <w:pStyle w:val="TableParagraph"/>
              <w:spacing w:line="240" w:lineRule="auto"/>
              <w:rPr>
                <w:rFonts w:ascii="Times New Roman" w:hAnsi="Times New Roman" w:cs="Times New Roman"/>
                <w:sz w:val="20"/>
              </w:rPr>
            </w:pPr>
          </w:p>
        </w:tc>
      </w:tr>
      <w:tr w:rsidR="004F4DDF" w:rsidRPr="005D0ED7" w14:paraId="0FAF7516" w14:textId="77777777" w:rsidTr="00826AC0">
        <w:trPr>
          <w:trHeight w:val="275"/>
          <w:jc w:val="center"/>
        </w:trPr>
        <w:tc>
          <w:tcPr>
            <w:tcW w:w="2863" w:type="dxa"/>
          </w:tcPr>
          <w:p w14:paraId="234DAE43" w14:textId="77777777" w:rsidR="004F4DDF" w:rsidRPr="005D0ED7" w:rsidRDefault="004F4DDF" w:rsidP="00826AC0">
            <w:pPr>
              <w:pStyle w:val="TableParagraph"/>
              <w:spacing w:line="255" w:lineRule="exact"/>
              <w:ind w:left="107"/>
              <w:rPr>
                <w:rFonts w:ascii="Times New Roman" w:hAnsi="Times New Roman" w:cs="Times New Roman"/>
                <w:sz w:val="24"/>
              </w:rPr>
            </w:pPr>
            <w:r w:rsidRPr="005D0ED7">
              <w:rPr>
                <w:rFonts w:ascii="Times New Roman" w:hAnsi="Times New Roman" w:cs="Times New Roman"/>
                <w:sz w:val="24"/>
              </w:rPr>
              <w:t xml:space="preserve">Coffee </w:t>
            </w:r>
            <w:r w:rsidRPr="005D0ED7">
              <w:rPr>
                <w:rFonts w:ascii="Times New Roman" w:hAnsi="Times New Roman" w:cs="Times New Roman"/>
                <w:spacing w:val="-2"/>
                <w:sz w:val="24"/>
              </w:rPr>
              <w:t>Shops</w:t>
            </w:r>
          </w:p>
        </w:tc>
        <w:tc>
          <w:tcPr>
            <w:tcW w:w="2853" w:type="dxa"/>
          </w:tcPr>
          <w:p w14:paraId="762314A2" w14:textId="77777777" w:rsidR="004F4DDF" w:rsidRPr="005D0ED7" w:rsidRDefault="004F4DDF" w:rsidP="00826AC0">
            <w:pPr>
              <w:pStyle w:val="TableParagraph"/>
              <w:spacing w:line="240" w:lineRule="auto"/>
              <w:rPr>
                <w:rFonts w:ascii="Times New Roman" w:hAnsi="Times New Roman" w:cs="Times New Roman"/>
                <w:sz w:val="20"/>
              </w:rPr>
            </w:pPr>
          </w:p>
        </w:tc>
        <w:tc>
          <w:tcPr>
            <w:tcW w:w="2823" w:type="dxa"/>
          </w:tcPr>
          <w:p w14:paraId="3ADB71F4" w14:textId="77777777" w:rsidR="004F4DDF" w:rsidRPr="005D0ED7" w:rsidRDefault="004F4DDF" w:rsidP="00826AC0">
            <w:pPr>
              <w:pStyle w:val="TableParagraph"/>
              <w:spacing w:line="240" w:lineRule="auto"/>
              <w:rPr>
                <w:rFonts w:ascii="Times New Roman" w:hAnsi="Times New Roman" w:cs="Times New Roman"/>
                <w:sz w:val="20"/>
              </w:rPr>
            </w:pPr>
          </w:p>
        </w:tc>
      </w:tr>
    </w:tbl>
    <w:p w14:paraId="592B7F7E" w14:textId="77777777" w:rsidR="004F4DDF" w:rsidRPr="005D0ED7" w:rsidRDefault="004F4DDF" w:rsidP="004F4DDF">
      <w:pPr>
        <w:pStyle w:val="ListParagraph"/>
        <w:jc w:val="both"/>
        <w:rPr>
          <w:rFonts w:cs="Times New Roman"/>
          <w:szCs w:val="24"/>
        </w:rPr>
      </w:pPr>
    </w:p>
    <w:p w14:paraId="74C6EEF2" w14:textId="77777777" w:rsidR="004F4DDF" w:rsidRPr="005D0ED7" w:rsidRDefault="004F4DDF">
      <w:pPr>
        <w:pStyle w:val="ListParagraph"/>
        <w:numPr>
          <w:ilvl w:val="2"/>
          <w:numId w:val="162"/>
        </w:numPr>
        <w:spacing w:after="160" w:line="259" w:lineRule="auto"/>
        <w:jc w:val="both"/>
        <w:rPr>
          <w:rFonts w:cs="Times New Roman"/>
          <w:szCs w:val="24"/>
        </w:rPr>
      </w:pPr>
      <w:r w:rsidRPr="005D0ED7">
        <w:rPr>
          <w:rFonts w:cs="Times New Roman"/>
          <w:szCs w:val="24"/>
          <w:u w:val="single"/>
        </w:rPr>
        <w:lastRenderedPageBreak/>
        <w:t>Loading Spaces</w:t>
      </w:r>
      <w:r w:rsidRPr="005D0ED7">
        <w:rPr>
          <w:rFonts w:cs="Times New Roman"/>
          <w:szCs w:val="24"/>
        </w:rPr>
        <w:t>.</w:t>
      </w:r>
    </w:p>
    <w:p w14:paraId="0EC9A284" w14:textId="2628EEA9" w:rsidR="004F4DDF" w:rsidRPr="005D0ED7" w:rsidRDefault="004F4DDF">
      <w:pPr>
        <w:pStyle w:val="ListParagraph"/>
        <w:numPr>
          <w:ilvl w:val="3"/>
          <w:numId w:val="57"/>
        </w:numPr>
        <w:spacing w:after="160" w:line="259" w:lineRule="auto"/>
        <w:jc w:val="both"/>
        <w:rPr>
          <w:rFonts w:cs="Times New Roman"/>
          <w:szCs w:val="24"/>
        </w:rPr>
      </w:pPr>
      <w:r w:rsidRPr="005D0ED7">
        <w:rPr>
          <w:rFonts w:cs="Times New Roman"/>
          <w:szCs w:val="24"/>
        </w:rPr>
        <w:t xml:space="preserve">All loading spaces must be located to the side or rear of the principal structure and screened in accordance with </w:t>
      </w:r>
      <w:hyperlink w:anchor="Section_14_07_c_Landscaping" w:history="1">
        <w:r w:rsidRPr="0037244C">
          <w:rPr>
            <w:rStyle w:val="Hyperlink"/>
            <w:rFonts w:cs="Times New Roman"/>
            <w:szCs w:val="24"/>
          </w:rPr>
          <w:t xml:space="preserve">Section </w:t>
        </w:r>
        <w:r w:rsidR="0037244C" w:rsidRPr="0037244C">
          <w:rPr>
            <w:rStyle w:val="Hyperlink"/>
            <w:rFonts w:cs="Times New Roman"/>
            <w:szCs w:val="24"/>
          </w:rPr>
          <w:t>14.07(c)</w:t>
        </w:r>
      </w:hyperlink>
      <w:r w:rsidRPr="005D0ED7">
        <w:rPr>
          <w:rFonts w:cs="Times New Roman"/>
          <w:szCs w:val="24"/>
        </w:rPr>
        <w:t xml:space="preserve"> and are prohibited within any Right-of-Way Setback.</w:t>
      </w:r>
    </w:p>
    <w:p w14:paraId="686C6B4E" w14:textId="77777777" w:rsidR="004F4DDF" w:rsidRPr="005D0ED7" w:rsidRDefault="004F4DDF">
      <w:pPr>
        <w:pStyle w:val="ListParagraph"/>
        <w:numPr>
          <w:ilvl w:val="3"/>
          <w:numId w:val="57"/>
        </w:numPr>
        <w:spacing w:after="160" w:line="259" w:lineRule="auto"/>
        <w:jc w:val="both"/>
        <w:rPr>
          <w:rFonts w:cs="Times New Roman"/>
          <w:szCs w:val="24"/>
        </w:rPr>
      </w:pPr>
      <w:r w:rsidRPr="005D0ED7">
        <w:rPr>
          <w:rFonts w:cs="Times New Roman"/>
          <w:szCs w:val="24"/>
        </w:rPr>
        <w:t>A loading space shall consist of a rectangular area adequate for loading and unloading and be accessible from a maneuvering area.</w:t>
      </w:r>
    </w:p>
    <w:p w14:paraId="225D88DF" w14:textId="77777777" w:rsidR="004F4DDF" w:rsidRPr="005D0ED7" w:rsidRDefault="004F4DDF">
      <w:pPr>
        <w:pStyle w:val="ListParagraph"/>
        <w:numPr>
          <w:ilvl w:val="3"/>
          <w:numId w:val="57"/>
        </w:numPr>
        <w:spacing w:after="160" w:line="259" w:lineRule="auto"/>
        <w:jc w:val="both"/>
        <w:rPr>
          <w:rFonts w:cs="Times New Roman"/>
          <w:szCs w:val="24"/>
        </w:rPr>
      </w:pPr>
      <w:r w:rsidRPr="005D0ED7">
        <w:rPr>
          <w:rFonts w:cs="Times New Roman"/>
          <w:szCs w:val="24"/>
        </w:rPr>
        <w:t>All loading spaces and maneuvering areas shall be located on the same Lot as the use they are intended to serve.</w:t>
      </w:r>
    </w:p>
    <w:p w14:paraId="79589E50" w14:textId="77777777" w:rsidR="004F4DDF" w:rsidRPr="005D0ED7" w:rsidRDefault="004F4DDF">
      <w:pPr>
        <w:pStyle w:val="ListParagraph"/>
        <w:numPr>
          <w:ilvl w:val="3"/>
          <w:numId w:val="57"/>
        </w:numPr>
        <w:spacing w:after="160" w:line="259" w:lineRule="auto"/>
        <w:jc w:val="both"/>
        <w:rPr>
          <w:rFonts w:cs="Times New Roman"/>
          <w:szCs w:val="24"/>
        </w:rPr>
      </w:pPr>
      <w:proofErr w:type="gramStart"/>
      <w:r w:rsidRPr="005D0ED7">
        <w:rPr>
          <w:rFonts w:cs="Times New Roman"/>
          <w:szCs w:val="24"/>
        </w:rPr>
        <w:t>A required</w:t>
      </w:r>
      <w:proofErr w:type="gramEnd"/>
      <w:r w:rsidRPr="005D0ED7">
        <w:rPr>
          <w:rFonts w:cs="Times New Roman"/>
          <w:szCs w:val="24"/>
        </w:rPr>
        <w:t xml:space="preserve"> loading space </w:t>
      </w:r>
      <w:proofErr w:type="gramStart"/>
      <w:r w:rsidRPr="005D0ED7">
        <w:rPr>
          <w:rFonts w:cs="Times New Roman"/>
          <w:szCs w:val="24"/>
        </w:rPr>
        <w:t>shall</w:t>
      </w:r>
      <w:proofErr w:type="gramEnd"/>
      <w:r w:rsidRPr="005D0ED7">
        <w:rPr>
          <w:rFonts w:cs="Times New Roman"/>
          <w:szCs w:val="24"/>
        </w:rPr>
        <w:t xml:space="preserve"> have a clearance height of not less than 15 feet and shall have minimum dimensions of not less than 12 feet in width and 50 feet in length, exclusive of any driveway, aisle, or other circulation area.</w:t>
      </w:r>
    </w:p>
    <w:p w14:paraId="57BE51F5" w14:textId="77777777" w:rsidR="004F4DDF" w:rsidRPr="005D0ED7" w:rsidRDefault="004F4DDF">
      <w:pPr>
        <w:pStyle w:val="ListParagraph"/>
        <w:numPr>
          <w:ilvl w:val="3"/>
          <w:numId w:val="57"/>
        </w:numPr>
        <w:spacing w:after="160" w:line="259" w:lineRule="auto"/>
        <w:jc w:val="both"/>
        <w:rPr>
          <w:rFonts w:cs="Times New Roman"/>
          <w:szCs w:val="24"/>
        </w:rPr>
      </w:pPr>
      <w:r w:rsidRPr="005D0ED7">
        <w:rPr>
          <w:rFonts w:cs="Times New Roman"/>
          <w:szCs w:val="24"/>
        </w:rPr>
        <w:t>The number of off-street loading spaces required for various types of uses shall be no less than as set forth in the following:</w:t>
      </w:r>
    </w:p>
    <w:p w14:paraId="3B5AF740" w14:textId="77777777" w:rsidR="004F4DDF" w:rsidRPr="005D0ED7" w:rsidRDefault="004F4DDF">
      <w:pPr>
        <w:pStyle w:val="ListParagraph"/>
        <w:numPr>
          <w:ilvl w:val="3"/>
          <w:numId w:val="57"/>
        </w:numPr>
        <w:spacing w:after="160" w:line="259" w:lineRule="auto"/>
        <w:jc w:val="both"/>
        <w:rPr>
          <w:rFonts w:cs="Times New Roman"/>
          <w:szCs w:val="24"/>
        </w:rPr>
      </w:pPr>
      <w:r w:rsidRPr="005D0ED7">
        <w:rPr>
          <w:rFonts w:cs="Times New Roman"/>
          <w:szCs w:val="24"/>
          <w:u w:val="single"/>
        </w:rPr>
        <w:t>Subarea</w:t>
      </w:r>
      <w:r>
        <w:rPr>
          <w:rFonts w:cs="Times New Roman"/>
          <w:szCs w:val="24"/>
          <w:u w:val="single"/>
        </w:rPr>
        <w:t>s B and C</w:t>
      </w:r>
      <w:r w:rsidRPr="005D0ED7">
        <w:rPr>
          <w:rFonts w:cs="Times New Roman"/>
          <w:szCs w:val="24"/>
        </w:rPr>
        <w:t>. Each use in this subarea shall provide loading spaces based on gross floor area as follows:</w:t>
      </w:r>
    </w:p>
    <w:p w14:paraId="2BCC2486" w14:textId="77777777" w:rsidR="004F4DDF" w:rsidRPr="005D0ED7" w:rsidRDefault="004F4DDF">
      <w:pPr>
        <w:pStyle w:val="ListParagraph"/>
        <w:numPr>
          <w:ilvl w:val="4"/>
          <w:numId w:val="57"/>
        </w:numPr>
        <w:spacing w:after="160" w:line="259" w:lineRule="auto"/>
        <w:jc w:val="both"/>
        <w:rPr>
          <w:rFonts w:cs="Times New Roman"/>
          <w:szCs w:val="24"/>
        </w:rPr>
      </w:pPr>
      <w:r w:rsidRPr="005D0ED7">
        <w:rPr>
          <w:rFonts w:cs="Times New Roman"/>
          <w:szCs w:val="24"/>
        </w:rPr>
        <w:t>Under 10,000 square feet = None.</w:t>
      </w:r>
    </w:p>
    <w:p w14:paraId="51A1ED17" w14:textId="77777777" w:rsidR="004F4DDF" w:rsidRPr="005D0ED7" w:rsidRDefault="004F4DDF">
      <w:pPr>
        <w:pStyle w:val="ListParagraph"/>
        <w:numPr>
          <w:ilvl w:val="4"/>
          <w:numId w:val="57"/>
        </w:numPr>
        <w:spacing w:after="160" w:line="259" w:lineRule="auto"/>
        <w:jc w:val="both"/>
        <w:rPr>
          <w:rFonts w:cs="Times New Roman"/>
          <w:szCs w:val="24"/>
        </w:rPr>
      </w:pPr>
      <w:r w:rsidRPr="005D0ED7">
        <w:rPr>
          <w:rFonts w:cs="Times New Roman"/>
          <w:szCs w:val="24"/>
        </w:rPr>
        <w:t>10,000 square feet or more but less than 75,000 square feet = One space.</w:t>
      </w:r>
    </w:p>
    <w:p w14:paraId="4C115EFA" w14:textId="77777777" w:rsidR="004F4DDF" w:rsidRPr="005D0ED7" w:rsidRDefault="004F4DDF">
      <w:pPr>
        <w:pStyle w:val="ListParagraph"/>
        <w:numPr>
          <w:ilvl w:val="4"/>
          <w:numId w:val="57"/>
        </w:numPr>
        <w:spacing w:after="160" w:line="259" w:lineRule="auto"/>
        <w:jc w:val="both"/>
        <w:rPr>
          <w:rFonts w:cs="Times New Roman"/>
          <w:szCs w:val="24"/>
        </w:rPr>
      </w:pPr>
      <w:r w:rsidRPr="005D0ED7">
        <w:rPr>
          <w:rFonts w:cs="Times New Roman"/>
          <w:szCs w:val="24"/>
        </w:rPr>
        <w:t>75,000 square feet or more but less than 150,000 square feet = Two spaces.</w:t>
      </w:r>
    </w:p>
    <w:p w14:paraId="51756B92" w14:textId="77777777" w:rsidR="004F4DDF" w:rsidRPr="005D0ED7" w:rsidRDefault="004F4DDF">
      <w:pPr>
        <w:pStyle w:val="ListParagraph"/>
        <w:numPr>
          <w:ilvl w:val="4"/>
          <w:numId w:val="57"/>
        </w:numPr>
        <w:spacing w:after="160" w:line="259" w:lineRule="auto"/>
        <w:jc w:val="both"/>
        <w:rPr>
          <w:rFonts w:cs="Times New Roman"/>
          <w:szCs w:val="24"/>
        </w:rPr>
      </w:pPr>
      <w:r w:rsidRPr="005D0ED7">
        <w:rPr>
          <w:rFonts w:cs="Times New Roman"/>
          <w:szCs w:val="24"/>
        </w:rPr>
        <w:t>150,000 square feet or more but less than 300,000 square feet = Three spaces</w:t>
      </w:r>
    </w:p>
    <w:p w14:paraId="20AC9635" w14:textId="77777777" w:rsidR="004F4DDF" w:rsidRPr="005D0ED7" w:rsidRDefault="004F4DDF">
      <w:pPr>
        <w:pStyle w:val="ListParagraph"/>
        <w:numPr>
          <w:ilvl w:val="4"/>
          <w:numId w:val="57"/>
        </w:numPr>
        <w:spacing w:after="160" w:line="259" w:lineRule="auto"/>
        <w:jc w:val="both"/>
        <w:rPr>
          <w:rFonts w:cs="Times New Roman"/>
          <w:szCs w:val="24"/>
        </w:rPr>
      </w:pPr>
      <w:r w:rsidRPr="005D0ED7">
        <w:rPr>
          <w:rFonts w:cs="Times New Roman"/>
          <w:szCs w:val="24"/>
        </w:rPr>
        <w:t>Over 300,000 square feet = One space for each 100,000 square feet or portion thereof.</w:t>
      </w:r>
    </w:p>
    <w:p w14:paraId="180B44C0" w14:textId="77777777" w:rsidR="004F4DDF" w:rsidRPr="005D0ED7" w:rsidRDefault="004F4DDF">
      <w:pPr>
        <w:pStyle w:val="ListParagraph"/>
        <w:numPr>
          <w:ilvl w:val="4"/>
          <w:numId w:val="57"/>
        </w:numPr>
        <w:spacing w:after="160" w:line="259" w:lineRule="auto"/>
        <w:jc w:val="both"/>
        <w:rPr>
          <w:rFonts w:cs="Times New Roman"/>
          <w:szCs w:val="24"/>
        </w:rPr>
      </w:pPr>
      <w:r w:rsidRPr="005D0ED7">
        <w:rPr>
          <w:rFonts w:cs="Times New Roman"/>
          <w:szCs w:val="24"/>
        </w:rPr>
        <w:t>The loading space requirements for buildings with multiple uses or tenants shall be determined based on the aggregate total of gross floor area of all uses or tenants.</w:t>
      </w:r>
    </w:p>
    <w:p w14:paraId="035936E5" w14:textId="77777777" w:rsidR="004F4DDF" w:rsidRPr="005D0ED7" w:rsidRDefault="004F4DDF">
      <w:pPr>
        <w:pStyle w:val="ListParagraph"/>
        <w:numPr>
          <w:ilvl w:val="3"/>
          <w:numId w:val="57"/>
        </w:numPr>
        <w:spacing w:after="160" w:line="259" w:lineRule="auto"/>
        <w:jc w:val="both"/>
        <w:rPr>
          <w:rFonts w:cs="Times New Roman"/>
          <w:szCs w:val="24"/>
        </w:rPr>
      </w:pPr>
      <w:r w:rsidRPr="005D0ED7">
        <w:rPr>
          <w:rFonts w:cs="Times New Roman"/>
          <w:szCs w:val="24"/>
          <w:u w:val="single"/>
        </w:rPr>
        <w:t>Subarea</w:t>
      </w:r>
      <w:r>
        <w:rPr>
          <w:rFonts w:cs="Times New Roman"/>
          <w:szCs w:val="24"/>
          <w:u w:val="single"/>
        </w:rPr>
        <w:t>s A, D, and E</w:t>
      </w:r>
      <w:r w:rsidRPr="005D0ED7">
        <w:rPr>
          <w:rFonts w:cs="Times New Roman"/>
          <w:szCs w:val="24"/>
        </w:rPr>
        <w:t>. Each use in this subarea shall provide loading spaces based on gross floor area as follows:</w:t>
      </w:r>
    </w:p>
    <w:p w14:paraId="109BAB10" w14:textId="77777777" w:rsidR="004F4DDF" w:rsidRPr="005D0ED7" w:rsidRDefault="004F4DDF">
      <w:pPr>
        <w:pStyle w:val="ListParagraph"/>
        <w:numPr>
          <w:ilvl w:val="4"/>
          <w:numId w:val="57"/>
        </w:numPr>
        <w:spacing w:after="160" w:line="259" w:lineRule="auto"/>
        <w:jc w:val="both"/>
        <w:rPr>
          <w:rFonts w:cs="Times New Roman"/>
          <w:szCs w:val="24"/>
        </w:rPr>
      </w:pPr>
      <w:r w:rsidRPr="005D0ED7">
        <w:rPr>
          <w:rFonts w:cs="Times New Roman"/>
          <w:szCs w:val="24"/>
        </w:rPr>
        <w:t>Less than 5,000 square feet = None</w:t>
      </w:r>
    </w:p>
    <w:p w14:paraId="3EFE3D4F" w14:textId="77777777" w:rsidR="004F4DDF" w:rsidRPr="005D0ED7" w:rsidRDefault="004F4DDF">
      <w:pPr>
        <w:pStyle w:val="ListParagraph"/>
        <w:numPr>
          <w:ilvl w:val="4"/>
          <w:numId w:val="57"/>
        </w:numPr>
        <w:spacing w:after="160" w:line="259" w:lineRule="auto"/>
        <w:jc w:val="both"/>
        <w:rPr>
          <w:rFonts w:cs="Times New Roman"/>
          <w:szCs w:val="24"/>
        </w:rPr>
      </w:pPr>
      <w:r w:rsidRPr="005D0ED7">
        <w:rPr>
          <w:rFonts w:cs="Times New Roman"/>
          <w:szCs w:val="24"/>
        </w:rPr>
        <w:t>5,000 square feet - 250,000 square feet = One space</w:t>
      </w:r>
    </w:p>
    <w:p w14:paraId="3A82D7E4" w14:textId="77777777" w:rsidR="004F4DDF" w:rsidRPr="005D0ED7" w:rsidRDefault="004F4DDF">
      <w:pPr>
        <w:pStyle w:val="ListParagraph"/>
        <w:numPr>
          <w:ilvl w:val="4"/>
          <w:numId w:val="57"/>
        </w:numPr>
        <w:spacing w:line="259" w:lineRule="auto"/>
        <w:jc w:val="both"/>
        <w:rPr>
          <w:rFonts w:cs="Times New Roman"/>
          <w:szCs w:val="24"/>
        </w:rPr>
      </w:pPr>
      <w:r w:rsidRPr="005D0ED7">
        <w:rPr>
          <w:rFonts w:cs="Times New Roman"/>
          <w:szCs w:val="24"/>
        </w:rPr>
        <w:t>Over 250,000 square feet = One space for each 250,000 square feet or portion thereof.</w:t>
      </w:r>
    </w:p>
    <w:p w14:paraId="48A117A6" w14:textId="77777777" w:rsidR="004F4DDF" w:rsidRPr="005D0ED7" w:rsidRDefault="004F4DDF" w:rsidP="004F4DDF">
      <w:pPr>
        <w:pStyle w:val="ListParagraph"/>
        <w:spacing w:line="259" w:lineRule="auto"/>
        <w:ind w:left="3600"/>
        <w:jc w:val="both"/>
        <w:rPr>
          <w:rFonts w:cs="Times New Roman"/>
          <w:szCs w:val="24"/>
        </w:rPr>
      </w:pPr>
    </w:p>
    <w:p w14:paraId="671522A1" w14:textId="77777777" w:rsidR="004F4DDF" w:rsidRPr="005D0ED7" w:rsidRDefault="004F4DDF">
      <w:pPr>
        <w:pStyle w:val="ListParagraph"/>
        <w:numPr>
          <w:ilvl w:val="0"/>
          <w:numId w:val="57"/>
        </w:numPr>
        <w:spacing w:line="259" w:lineRule="auto"/>
        <w:jc w:val="both"/>
        <w:rPr>
          <w:rFonts w:cs="Times New Roman"/>
          <w:szCs w:val="24"/>
        </w:rPr>
      </w:pPr>
      <w:bookmarkStart w:id="146" w:name="Section_14_07_e_Drive_Thru"/>
      <w:r w:rsidRPr="005D0ED7">
        <w:rPr>
          <w:rFonts w:eastAsia="SimSun" w:cs="Times New Roman"/>
          <w:b/>
          <w:bCs/>
          <w:spacing w:val="-3"/>
          <w:szCs w:val="24"/>
          <w:u w:val="single"/>
        </w:rPr>
        <w:t>Drive-Thru Stacking Requirements</w:t>
      </w:r>
      <w:r w:rsidRPr="005D0ED7">
        <w:rPr>
          <w:rFonts w:eastAsia="SimSun" w:cs="Times New Roman"/>
          <w:spacing w:val="-3"/>
          <w:szCs w:val="24"/>
        </w:rPr>
        <w:t>.</w:t>
      </w:r>
      <w:r w:rsidRPr="005D0ED7">
        <w:rPr>
          <w:rFonts w:eastAsia="SimSun" w:cs="Times New Roman"/>
          <w:b/>
          <w:bCs/>
          <w:spacing w:val="-3"/>
          <w:szCs w:val="24"/>
        </w:rPr>
        <w:t xml:space="preserve">  </w:t>
      </w:r>
    </w:p>
    <w:bookmarkEnd w:id="146"/>
    <w:p w14:paraId="30DE66D6" w14:textId="61B56844" w:rsidR="004F4DDF" w:rsidRPr="005D0ED7" w:rsidRDefault="004F4DDF">
      <w:pPr>
        <w:pStyle w:val="ListParagraph"/>
        <w:numPr>
          <w:ilvl w:val="1"/>
          <w:numId w:val="56"/>
        </w:numPr>
        <w:spacing w:line="259" w:lineRule="auto"/>
        <w:jc w:val="both"/>
        <w:rPr>
          <w:rFonts w:cs="Times New Roman"/>
          <w:szCs w:val="24"/>
        </w:rPr>
      </w:pPr>
      <w:r w:rsidRPr="005D0ED7">
        <w:rPr>
          <w:rFonts w:eastAsia="SimSun" w:cs="Times New Roman"/>
          <w:spacing w:val="-3"/>
          <w:szCs w:val="24"/>
        </w:rPr>
        <w:t xml:space="preserve">Developments providing an order and </w:t>
      </w:r>
      <w:r w:rsidR="00FC5952">
        <w:rPr>
          <w:rFonts w:eastAsia="SimSun" w:cs="Times New Roman"/>
          <w:spacing w:val="-3"/>
          <w:szCs w:val="24"/>
        </w:rPr>
        <w:t>drive-thru</w:t>
      </w:r>
      <w:r w:rsidRPr="005D0ED7">
        <w:rPr>
          <w:rFonts w:eastAsia="SimSun" w:cs="Times New Roman"/>
          <w:spacing w:val="-3"/>
          <w:szCs w:val="24"/>
        </w:rPr>
        <w:t xml:space="preserve"> service, pick up window, or other automobile-oriented use on the site shall be designed so that vehicles do not interfere with the parking and movement of other vehicles. Stacking lanes shall be provided to achieve this in accordance with the Stacking Requirements table below.</w:t>
      </w:r>
    </w:p>
    <w:p w14:paraId="5F1BEC3E" w14:textId="77777777" w:rsidR="004F4DDF" w:rsidRPr="005D0ED7" w:rsidRDefault="004F4DDF" w:rsidP="004F4DDF">
      <w:pPr>
        <w:widowControl w:val="0"/>
        <w:tabs>
          <w:tab w:val="left" w:pos="-1440"/>
          <w:tab w:val="left" w:pos="-720"/>
        </w:tabs>
        <w:autoSpaceDE w:val="0"/>
        <w:autoSpaceDN w:val="0"/>
        <w:adjustRightInd w:val="0"/>
        <w:spacing w:line="240" w:lineRule="exact"/>
        <w:rPr>
          <w:rFonts w:eastAsia="SimSun" w:cs="Times New Roman"/>
          <w:spacing w:val="-3"/>
          <w:szCs w:val="24"/>
          <w:lang w:eastAsia="zh-CN"/>
        </w:rPr>
      </w:pPr>
    </w:p>
    <w:p w14:paraId="1843CC0C" w14:textId="77777777" w:rsidR="00A22B57" w:rsidRDefault="00A22B57" w:rsidP="004F4DDF">
      <w:pPr>
        <w:widowControl w:val="0"/>
        <w:tabs>
          <w:tab w:val="left" w:pos="-1440"/>
          <w:tab w:val="left" w:pos="-720"/>
        </w:tabs>
        <w:autoSpaceDE w:val="0"/>
        <w:autoSpaceDN w:val="0"/>
        <w:adjustRightInd w:val="0"/>
        <w:spacing w:line="240" w:lineRule="exact"/>
        <w:rPr>
          <w:rFonts w:eastAsia="SimSun" w:cs="Times New Roman"/>
          <w:spacing w:val="-3"/>
          <w:szCs w:val="24"/>
          <w:lang w:eastAsia="zh-CN"/>
        </w:rPr>
      </w:pPr>
    </w:p>
    <w:p w14:paraId="5F396BF9" w14:textId="77777777" w:rsidR="0037244C" w:rsidRDefault="0037244C" w:rsidP="004F4DDF">
      <w:pPr>
        <w:widowControl w:val="0"/>
        <w:tabs>
          <w:tab w:val="left" w:pos="-1440"/>
          <w:tab w:val="left" w:pos="-720"/>
        </w:tabs>
        <w:autoSpaceDE w:val="0"/>
        <w:autoSpaceDN w:val="0"/>
        <w:adjustRightInd w:val="0"/>
        <w:spacing w:line="240" w:lineRule="exact"/>
        <w:rPr>
          <w:rFonts w:eastAsia="SimSun" w:cs="Times New Roman"/>
          <w:spacing w:val="-3"/>
          <w:szCs w:val="24"/>
          <w:lang w:eastAsia="zh-CN"/>
        </w:rPr>
      </w:pPr>
    </w:p>
    <w:p w14:paraId="6458FB77" w14:textId="77777777" w:rsidR="00A22B57" w:rsidRPr="005D0ED7" w:rsidRDefault="00A22B57" w:rsidP="004F4DDF">
      <w:pPr>
        <w:widowControl w:val="0"/>
        <w:tabs>
          <w:tab w:val="left" w:pos="-1440"/>
          <w:tab w:val="left" w:pos="-720"/>
        </w:tabs>
        <w:autoSpaceDE w:val="0"/>
        <w:autoSpaceDN w:val="0"/>
        <w:adjustRightInd w:val="0"/>
        <w:spacing w:line="240" w:lineRule="exact"/>
        <w:rPr>
          <w:rFonts w:eastAsia="SimSun" w:cs="Times New Roman"/>
          <w:spacing w:val="-3"/>
          <w:szCs w:val="24"/>
          <w:lang w:eastAsia="zh-CN"/>
        </w:rPr>
      </w:pPr>
    </w:p>
    <w:p w14:paraId="46AD75E3" w14:textId="059EFB37" w:rsidR="004F4DDF" w:rsidRPr="0037244C" w:rsidRDefault="0037244C" w:rsidP="004F4DDF">
      <w:pPr>
        <w:widowControl w:val="0"/>
        <w:tabs>
          <w:tab w:val="left" w:pos="-1440"/>
          <w:tab w:val="left" w:pos="-720"/>
        </w:tabs>
        <w:autoSpaceDE w:val="0"/>
        <w:autoSpaceDN w:val="0"/>
        <w:adjustRightInd w:val="0"/>
        <w:spacing w:line="240" w:lineRule="exact"/>
        <w:rPr>
          <w:rFonts w:eastAsia="SimSun" w:cs="Times New Roman"/>
          <w:b/>
          <w:bCs/>
          <w:spacing w:val="-3"/>
          <w:szCs w:val="24"/>
          <w:lang w:eastAsia="zh-CN"/>
        </w:rPr>
      </w:pPr>
      <w:r>
        <w:rPr>
          <w:rFonts w:eastAsia="SimSun" w:cs="Times New Roman"/>
          <w:b/>
          <w:bCs/>
          <w:spacing w:val="-3"/>
          <w:szCs w:val="24"/>
          <w:lang w:eastAsia="zh-CN"/>
        </w:rPr>
        <w:lastRenderedPageBreak/>
        <w:t xml:space="preserve">Table 14.07(e) – </w:t>
      </w:r>
      <w:r w:rsidR="004A7C15">
        <w:rPr>
          <w:rFonts w:eastAsia="SimSun" w:cs="Times New Roman"/>
          <w:b/>
          <w:bCs/>
          <w:spacing w:val="-3"/>
          <w:szCs w:val="24"/>
          <w:lang w:eastAsia="zh-CN"/>
        </w:rPr>
        <w:t>Drive-Thru</w:t>
      </w:r>
      <w:r w:rsidR="004F4DDF" w:rsidRPr="005D0ED7">
        <w:rPr>
          <w:rFonts w:eastAsia="SimSun" w:cs="Times New Roman"/>
          <w:b/>
          <w:bCs/>
          <w:spacing w:val="-3"/>
          <w:szCs w:val="24"/>
          <w:lang w:eastAsia="zh-CN"/>
        </w:rPr>
        <w:t xml:space="preserve"> Stacking</w:t>
      </w:r>
    </w:p>
    <w:tbl>
      <w:tblPr>
        <w:tblStyle w:val="TableGrid1"/>
        <w:tblW w:w="10078" w:type="dxa"/>
        <w:tblLook w:val="04A0" w:firstRow="1" w:lastRow="0" w:firstColumn="1" w:lastColumn="0" w:noHBand="0" w:noVBand="1"/>
      </w:tblPr>
      <w:tblGrid>
        <w:gridCol w:w="3325"/>
        <w:gridCol w:w="3330"/>
        <w:gridCol w:w="3423"/>
      </w:tblGrid>
      <w:tr w:rsidR="004F4DDF" w:rsidRPr="005D0ED7" w14:paraId="229490F8" w14:textId="77777777" w:rsidTr="0037244C">
        <w:tc>
          <w:tcPr>
            <w:tcW w:w="3325" w:type="dxa"/>
            <w:vAlign w:val="center"/>
          </w:tcPr>
          <w:p w14:paraId="07906BF8" w14:textId="77777777" w:rsidR="004F4DDF" w:rsidRPr="005D0ED7" w:rsidRDefault="004F4DDF" w:rsidP="0037244C">
            <w:pPr>
              <w:widowControl w:val="0"/>
              <w:tabs>
                <w:tab w:val="left" w:pos="-1440"/>
                <w:tab w:val="left" w:pos="-720"/>
              </w:tabs>
              <w:autoSpaceDE w:val="0"/>
              <w:autoSpaceDN w:val="0"/>
              <w:adjustRightInd w:val="0"/>
              <w:spacing w:line="240" w:lineRule="exact"/>
              <w:rPr>
                <w:rFonts w:ascii="Times New Roman" w:hAnsi="Times New Roman" w:cs="Times New Roman"/>
                <w:b/>
                <w:bCs/>
                <w:spacing w:val="-3"/>
                <w:sz w:val="24"/>
                <w:szCs w:val="24"/>
              </w:rPr>
            </w:pPr>
          </w:p>
          <w:p w14:paraId="4A8ACF27" w14:textId="77777777" w:rsidR="004F4DDF" w:rsidRPr="005D0ED7" w:rsidRDefault="004F4DDF" w:rsidP="0037244C">
            <w:pPr>
              <w:widowControl w:val="0"/>
              <w:tabs>
                <w:tab w:val="left" w:pos="-1440"/>
                <w:tab w:val="left" w:pos="-720"/>
              </w:tabs>
              <w:autoSpaceDE w:val="0"/>
              <w:autoSpaceDN w:val="0"/>
              <w:adjustRightInd w:val="0"/>
              <w:spacing w:line="240" w:lineRule="exact"/>
              <w:rPr>
                <w:rFonts w:ascii="Times New Roman" w:hAnsi="Times New Roman" w:cs="Times New Roman"/>
                <w:b/>
                <w:bCs/>
                <w:spacing w:val="-3"/>
                <w:sz w:val="24"/>
                <w:szCs w:val="24"/>
              </w:rPr>
            </w:pPr>
            <w:r w:rsidRPr="005D0ED7">
              <w:rPr>
                <w:rFonts w:ascii="Times New Roman" w:hAnsi="Times New Roman" w:cs="Times New Roman"/>
                <w:b/>
                <w:bCs/>
                <w:spacing w:val="-3"/>
                <w:sz w:val="24"/>
                <w:szCs w:val="24"/>
              </w:rPr>
              <w:t>Activity</w:t>
            </w:r>
          </w:p>
        </w:tc>
        <w:tc>
          <w:tcPr>
            <w:tcW w:w="3330" w:type="dxa"/>
            <w:vAlign w:val="center"/>
          </w:tcPr>
          <w:p w14:paraId="4A39DEA3"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b/>
                <w:bCs/>
                <w:spacing w:val="-3"/>
                <w:sz w:val="24"/>
                <w:szCs w:val="24"/>
              </w:rPr>
            </w:pPr>
          </w:p>
          <w:p w14:paraId="291EFA65"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b/>
                <w:bCs/>
                <w:spacing w:val="-3"/>
                <w:sz w:val="24"/>
                <w:szCs w:val="24"/>
              </w:rPr>
            </w:pPr>
            <w:r w:rsidRPr="005D0ED7">
              <w:rPr>
                <w:rFonts w:ascii="Times New Roman" w:hAnsi="Times New Roman" w:cs="Times New Roman"/>
                <w:b/>
                <w:bCs/>
                <w:spacing w:val="-3"/>
                <w:sz w:val="24"/>
                <w:szCs w:val="24"/>
              </w:rPr>
              <w:t>Minimum Stacking Spaces (per lane)</w:t>
            </w:r>
          </w:p>
        </w:tc>
        <w:tc>
          <w:tcPr>
            <w:tcW w:w="3423" w:type="dxa"/>
            <w:vAlign w:val="center"/>
          </w:tcPr>
          <w:p w14:paraId="2478ACBD"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b/>
                <w:bCs/>
                <w:spacing w:val="-3"/>
                <w:sz w:val="24"/>
                <w:szCs w:val="24"/>
              </w:rPr>
            </w:pPr>
          </w:p>
          <w:p w14:paraId="4487A367"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b/>
                <w:bCs/>
                <w:spacing w:val="-3"/>
                <w:sz w:val="24"/>
                <w:szCs w:val="24"/>
              </w:rPr>
            </w:pPr>
            <w:r w:rsidRPr="005D0ED7">
              <w:rPr>
                <w:rFonts w:ascii="Times New Roman" w:hAnsi="Times New Roman" w:cs="Times New Roman"/>
                <w:b/>
                <w:bCs/>
                <w:spacing w:val="-3"/>
                <w:sz w:val="24"/>
                <w:szCs w:val="24"/>
              </w:rPr>
              <w:t>Measured From and Including</w:t>
            </w:r>
          </w:p>
        </w:tc>
      </w:tr>
      <w:tr w:rsidR="004F4DDF" w:rsidRPr="005D0ED7" w14:paraId="3A872DDE" w14:textId="77777777" w:rsidTr="0037244C">
        <w:trPr>
          <w:trHeight w:val="413"/>
        </w:trPr>
        <w:tc>
          <w:tcPr>
            <w:tcW w:w="3325" w:type="dxa"/>
            <w:vAlign w:val="center"/>
          </w:tcPr>
          <w:p w14:paraId="388A38CF" w14:textId="77777777" w:rsidR="004F4DDF" w:rsidRPr="005D0ED7" w:rsidRDefault="004F4DDF" w:rsidP="0037244C">
            <w:pPr>
              <w:widowControl w:val="0"/>
              <w:tabs>
                <w:tab w:val="left" w:pos="-1440"/>
                <w:tab w:val="left" w:pos="-720"/>
              </w:tabs>
              <w:autoSpaceDE w:val="0"/>
              <w:autoSpaceDN w:val="0"/>
              <w:adjustRightInd w:val="0"/>
              <w:spacing w:line="240" w:lineRule="exact"/>
              <w:rPr>
                <w:rFonts w:ascii="Times New Roman" w:hAnsi="Times New Roman" w:cs="Times New Roman"/>
                <w:spacing w:val="-3"/>
                <w:sz w:val="24"/>
                <w:szCs w:val="24"/>
              </w:rPr>
            </w:pPr>
            <w:r w:rsidRPr="005D0ED7">
              <w:rPr>
                <w:rFonts w:ascii="Times New Roman" w:hAnsi="Times New Roman" w:cs="Times New Roman"/>
                <w:spacing w:val="-3"/>
                <w:sz w:val="24"/>
                <w:szCs w:val="24"/>
              </w:rPr>
              <w:t>Banks and ATMs</w:t>
            </w:r>
          </w:p>
        </w:tc>
        <w:tc>
          <w:tcPr>
            <w:tcW w:w="3330" w:type="dxa"/>
            <w:vAlign w:val="center"/>
          </w:tcPr>
          <w:p w14:paraId="29B23850"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3</w:t>
            </w:r>
          </w:p>
        </w:tc>
        <w:tc>
          <w:tcPr>
            <w:tcW w:w="3423" w:type="dxa"/>
            <w:vAlign w:val="center"/>
          </w:tcPr>
          <w:p w14:paraId="35272A1B"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Teller/Window or ATM machine</w:t>
            </w:r>
          </w:p>
        </w:tc>
      </w:tr>
      <w:tr w:rsidR="004F4DDF" w:rsidRPr="005D0ED7" w14:paraId="47854AD9" w14:textId="77777777" w:rsidTr="0037244C">
        <w:trPr>
          <w:trHeight w:val="620"/>
        </w:trPr>
        <w:tc>
          <w:tcPr>
            <w:tcW w:w="3325" w:type="dxa"/>
            <w:vAlign w:val="center"/>
          </w:tcPr>
          <w:p w14:paraId="6EF7723D" w14:textId="77777777" w:rsidR="004F4DDF" w:rsidRPr="005D0ED7" w:rsidRDefault="004F4DDF" w:rsidP="0037244C">
            <w:pPr>
              <w:widowControl w:val="0"/>
              <w:tabs>
                <w:tab w:val="left" w:pos="-1440"/>
                <w:tab w:val="left" w:pos="-720"/>
              </w:tabs>
              <w:autoSpaceDE w:val="0"/>
              <w:autoSpaceDN w:val="0"/>
              <w:adjustRightInd w:val="0"/>
              <w:spacing w:line="240" w:lineRule="exact"/>
              <w:rPr>
                <w:rFonts w:ascii="Times New Roman" w:hAnsi="Times New Roman" w:cs="Times New Roman"/>
                <w:spacing w:val="-3"/>
                <w:sz w:val="24"/>
                <w:szCs w:val="24"/>
              </w:rPr>
            </w:pPr>
            <w:r w:rsidRPr="005D0ED7">
              <w:rPr>
                <w:rFonts w:ascii="Times New Roman" w:hAnsi="Times New Roman" w:cs="Times New Roman"/>
                <w:spacing w:val="-3"/>
                <w:sz w:val="24"/>
                <w:szCs w:val="24"/>
              </w:rPr>
              <w:t>Restaurant, Coffee Shop, or other similar use</w:t>
            </w:r>
          </w:p>
        </w:tc>
        <w:tc>
          <w:tcPr>
            <w:tcW w:w="3330" w:type="dxa"/>
            <w:vAlign w:val="center"/>
          </w:tcPr>
          <w:p w14:paraId="25E69123"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8</w:t>
            </w:r>
          </w:p>
        </w:tc>
        <w:tc>
          <w:tcPr>
            <w:tcW w:w="3423" w:type="dxa"/>
            <w:vAlign w:val="center"/>
          </w:tcPr>
          <w:p w14:paraId="195AB2AD"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First pick up window</w:t>
            </w:r>
          </w:p>
        </w:tc>
      </w:tr>
      <w:tr w:rsidR="004F4DDF" w:rsidRPr="005D0ED7" w14:paraId="0F53451F" w14:textId="77777777" w:rsidTr="0037244C">
        <w:trPr>
          <w:trHeight w:val="359"/>
        </w:trPr>
        <w:tc>
          <w:tcPr>
            <w:tcW w:w="3325" w:type="dxa"/>
            <w:vAlign w:val="center"/>
          </w:tcPr>
          <w:p w14:paraId="5F9542EB" w14:textId="77777777" w:rsidR="004F4DDF" w:rsidRPr="005D0ED7" w:rsidRDefault="004F4DDF" w:rsidP="0037244C">
            <w:pPr>
              <w:widowControl w:val="0"/>
              <w:tabs>
                <w:tab w:val="left" w:pos="-1440"/>
                <w:tab w:val="left" w:pos="-720"/>
              </w:tabs>
              <w:autoSpaceDE w:val="0"/>
              <w:autoSpaceDN w:val="0"/>
              <w:adjustRightInd w:val="0"/>
              <w:spacing w:line="240" w:lineRule="exact"/>
              <w:rPr>
                <w:rFonts w:ascii="Times New Roman" w:hAnsi="Times New Roman" w:cs="Times New Roman"/>
                <w:spacing w:val="-3"/>
                <w:sz w:val="24"/>
                <w:szCs w:val="24"/>
              </w:rPr>
            </w:pPr>
            <w:r w:rsidRPr="005D0ED7">
              <w:rPr>
                <w:rFonts w:ascii="Times New Roman" w:hAnsi="Times New Roman" w:cs="Times New Roman"/>
                <w:spacing w:val="-3"/>
                <w:sz w:val="24"/>
                <w:szCs w:val="24"/>
              </w:rPr>
              <w:t>Full Service Car Wash*</w:t>
            </w:r>
          </w:p>
        </w:tc>
        <w:tc>
          <w:tcPr>
            <w:tcW w:w="3330" w:type="dxa"/>
            <w:vAlign w:val="center"/>
          </w:tcPr>
          <w:p w14:paraId="7C351446"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20</w:t>
            </w:r>
          </w:p>
        </w:tc>
        <w:tc>
          <w:tcPr>
            <w:tcW w:w="3423" w:type="dxa"/>
            <w:vAlign w:val="center"/>
          </w:tcPr>
          <w:p w14:paraId="1B57B8A5"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Entrance of tunnel</w:t>
            </w:r>
          </w:p>
        </w:tc>
      </w:tr>
      <w:tr w:rsidR="004F4DDF" w:rsidRPr="005D0ED7" w14:paraId="6C8ECCE6" w14:textId="77777777" w:rsidTr="0037244C">
        <w:trPr>
          <w:trHeight w:val="611"/>
        </w:trPr>
        <w:tc>
          <w:tcPr>
            <w:tcW w:w="3325" w:type="dxa"/>
            <w:vAlign w:val="center"/>
          </w:tcPr>
          <w:p w14:paraId="088F6C10" w14:textId="77777777" w:rsidR="004F4DDF" w:rsidRPr="005D0ED7" w:rsidRDefault="004F4DDF" w:rsidP="0037244C">
            <w:pPr>
              <w:widowControl w:val="0"/>
              <w:tabs>
                <w:tab w:val="left" w:pos="-1440"/>
                <w:tab w:val="left" w:pos="-720"/>
              </w:tabs>
              <w:autoSpaceDE w:val="0"/>
              <w:autoSpaceDN w:val="0"/>
              <w:adjustRightInd w:val="0"/>
              <w:spacing w:line="240" w:lineRule="exact"/>
              <w:rPr>
                <w:rFonts w:ascii="Times New Roman" w:hAnsi="Times New Roman" w:cs="Times New Roman"/>
                <w:spacing w:val="-3"/>
                <w:sz w:val="24"/>
                <w:szCs w:val="24"/>
              </w:rPr>
            </w:pPr>
            <w:r w:rsidRPr="005D0ED7">
              <w:rPr>
                <w:rFonts w:ascii="Times New Roman" w:hAnsi="Times New Roman" w:cs="Times New Roman"/>
                <w:spacing w:val="-3"/>
                <w:sz w:val="24"/>
                <w:szCs w:val="24"/>
              </w:rPr>
              <w:t>Self Service – Automated Car Wash</w:t>
            </w:r>
          </w:p>
        </w:tc>
        <w:tc>
          <w:tcPr>
            <w:tcW w:w="3330" w:type="dxa"/>
            <w:vAlign w:val="center"/>
          </w:tcPr>
          <w:p w14:paraId="01316554"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4</w:t>
            </w:r>
          </w:p>
        </w:tc>
        <w:tc>
          <w:tcPr>
            <w:tcW w:w="3423" w:type="dxa"/>
            <w:vAlign w:val="center"/>
          </w:tcPr>
          <w:p w14:paraId="5F08EDE1"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p>
          <w:p w14:paraId="749AAA93"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Washing Bay</w:t>
            </w:r>
          </w:p>
        </w:tc>
      </w:tr>
      <w:tr w:rsidR="004F4DDF" w:rsidRPr="005D0ED7" w14:paraId="521C0192" w14:textId="77777777" w:rsidTr="0037244C">
        <w:tc>
          <w:tcPr>
            <w:tcW w:w="3325" w:type="dxa"/>
            <w:vAlign w:val="center"/>
          </w:tcPr>
          <w:p w14:paraId="3D578B5E" w14:textId="77777777" w:rsidR="004F4DDF" w:rsidRPr="005D0ED7" w:rsidRDefault="004F4DDF" w:rsidP="0037244C">
            <w:pPr>
              <w:widowControl w:val="0"/>
              <w:tabs>
                <w:tab w:val="left" w:pos="-1440"/>
                <w:tab w:val="left" w:pos="-720"/>
              </w:tabs>
              <w:autoSpaceDE w:val="0"/>
              <w:autoSpaceDN w:val="0"/>
              <w:adjustRightInd w:val="0"/>
              <w:spacing w:line="240" w:lineRule="exact"/>
              <w:rPr>
                <w:rFonts w:ascii="Times New Roman" w:hAnsi="Times New Roman" w:cs="Times New Roman"/>
                <w:spacing w:val="-3"/>
                <w:sz w:val="24"/>
                <w:szCs w:val="24"/>
              </w:rPr>
            </w:pPr>
            <w:r w:rsidRPr="005D0ED7">
              <w:rPr>
                <w:rFonts w:ascii="Times New Roman" w:hAnsi="Times New Roman" w:cs="Times New Roman"/>
                <w:spacing w:val="-3"/>
                <w:sz w:val="24"/>
                <w:szCs w:val="24"/>
              </w:rPr>
              <w:t>Fuel/Gasoline Pump Island</w:t>
            </w:r>
          </w:p>
        </w:tc>
        <w:tc>
          <w:tcPr>
            <w:tcW w:w="3330" w:type="dxa"/>
            <w:vAlign w:val="center"/>
          </w:tcPr>
          <w:p w14:paraId="628A59B5"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1 (at each end of the outermost gas pump island)</w:t>
            </w:r>
          </w:p>
        </w:tc>
        <w:tc>
          <w:tcPr>
            <w:tcW w:w="3423" w:type="dxa"/>
            <w:vAlign w:val="center"/>
          </w:tcPr>
          <w:p w14:paraId="70A0564F" w14:textId="77777777" w:rsidR="004F4DDF" w:rsidRPr="005D0ED7" w:rsidRDefault="004F4DDF" w:rsidP="0037244C">
            <w:pPr>
              <w:widowControl w:val="0"/>
              <w:tabs>
                <w:tab w:val="left" w:pos="-1440"/>
                <w:tab w:val="left" w:pos="-720"/>
              </w:tabs>
              <w:autoSpaceDE w:val="0"/>
              <w:autoSpaceDN w:val="0"/>
              <w:adjustRightInd w:val="0"/>
              <w:spacing w:line="240" w:lineRule="exact"/>
              <w:jc w:val="center"/>
              <w:rPr>
                <w:rFonts w:ascii="Times New Roman" w:hAnsi="Times New Roman" w:cs="Times New Roman"/>
                <w:spacing w:val="-3"/>
                <w:sz w:val="24"/>
                <w:szCs w:val="24"/>
              </w:rPr>
            </w:pPr>
            <w:r w:rsidRPr="005D0ED7">
              <w:rPr>
                <w:rFonts w:ascii="Times New Roman" w:hAnsi="Times New Roman" w:cs="Times New Roman"/>
                <w:spacing w:val="-3"/>
                <w:sz w:val="24"/>
                <w:szCs w:val="24"/>
              </w:rPr>
              <w:t>Pump Island</w:t>
            </w:r>
          </w:p>
        </w:tc>
      </w:tr>
    </w:tbl>
    <w:p w14:paraId="17751509" w14:textId="77777777" w:rsidR="004F4DDF" w:rsidRPr="005D0ED7" w:rsidRDefault="004F4DDF" w:rsidP="004F4DDF">
      <w:pPr>
        <w:widowControl w:val="0"/>
        <w:tabs>
          <w:tab w:val="left" w:pos="-1440"/>
          <w:tab w:val="left" w:pos="-720"/>
        </w:tabs>
        <w:autoSpaceDE w:val="0"/>
        <w:autoSpaceDN w:val="0"/>
        <w:adjustRightInd w:val="0"/>
        <w:spacing w:line="240" w:lineRule="exact"/>
        <w:rPr>
          <w:rFonts w:eastAsia="SimSun" w:cs="Times New Roman"/>
          <w:spacing w:val="-3"/>
          <w:szCs w:val="24"/>
        </w:rPr>
      </w:pPr>
    </w:p>
    <w:p w14:paraId="01B4A954" w14:textId="77777777" w:rsidR="004F4DDF" w:rsidRPr="005D0ED7" w:rsidRDefault="004F4DDF">
      <w:pPr>
        <w:pStyle w:val="ListParagraph"/>
        <w:widowControl w:val="0"/>
        <w:numPr>
          <w:ilvl w:val="1"/>
          <w:numId w:val="56"/>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eastAsia="SimSun" w:cs="Times New Roman"/>
          <w:spacing w:val="-3"/>
          <w:szCs w:val="24"/>
          <w:u w:val="single"/>
          <w:lang w:eastAsia="zh-CN"/>
        </w:rPr>
        <w:t>Design and Layout</w:t>
      </w:r>
      <w:r w:rsidRPr="005D0ED7">
        <w:rPr>
          <w:rFonts w:eastAsia="SimSun" w:cs="Times New Roman"/>
          <w:spacing w:val="-3"/>
          <w:szCs w:val="24"/>
          <w:lang w:eastAsia="zh-CN"/>
        </w:rPr>
        <w:t xml:space="preserve">: </w:t>
      </w:r>
    </w:p>
    <w:p w14:paraId="0AD0B1B1" w14:textId="77777777" w:rsidR="004F4DDF" w:rsidRPr="005D0ED7" w:rsidRDefault="004F4DDF">
      <w:pPr>
        <w:pStyle w:val="ListParagraph"/>
        <w:widowControl w:val="0"/>
        <w:numPr>
          <w:ilvl w:val="2"/>
          <w:numId w:val="56"/>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eastAsia="SimSun" w:cs="Times New Roman"/>
          <w:spacing w:val="-3"/>
          <w:szCs w:val="24"/>
          <w:lang w:eastAsia="zh-CN"/>
        </w:rPr>
        <w:t xml:space="preserve">Pump spaces can count toward the stacking space requirement. </w:t>
      </w:r>
    </w:p>
    <w:p w14:paraId="033D934C" w14:textId="77777777" w:rsidR="004F4DDF" w:rsidRPr="005D0ED7" w:rsidRDefault="004F4DDF">
      <w:pPr>
        <w:pStyle w:val="ListParagraph"/>
        <w:widowControl w:val="0"/>
        <w:numPr>
          <w:ilvl w:val="2"/>
          <w:numId w:val="56"/>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eastAsia="SimSun" w:cs="Times New Roman"/>
          <w:spacing w:val="-3"/>
          <w:szCs w:val="24"/>
          <w:lang w:eastAsia="zh-CN"/>
        </w:rPr>
        <w:t xml:space="preserve">Stacking spaces shall be a minimum of nine (9) feet by </w:t>
      </w:r>
      <w:r>
        <w:rPr>
          <w:rFonts w:eastAsia="SimSun" w:cs="Times New Roman"/>
          <w:spacing w:val="-3"/>
          <w:szCs w:val="24"/>
          <w:lang w:eastAsia="zh-CN"/>
        </w:rPr>
        <w:t>twenty (</w:t>
      </w:r>
      <w:r w:rsidRPr="005D0ED7">
        <w:rPr>
          <w:rFonts w:eastAsia="SimSun" w:cs="Times New Roman"/>
          <w:spacing w:val="-3"/>
          <w:szCs w:val="24"/>
          <w:lang w:eastAsia="zh-CN"/>
        </w:rPr>
        <w:t>20</w:t>
      </w:r>
      <w:r>
        <w:rPr>
          <w:rFonts w:eastAsia="SimSun" w:cs="Times New Roman"/>
          <w:spacing w:val="-3"/>
          <w:szCs w:val="24"/>
          <w:lang w:eastAsia="zh-CN"/>
        </w:rPr>
        <w:t>)</w:t>
      </w:r>
      <w:r w:rsidRPr="005D0ED7">
        <w:rPr>
          <w:rFonts w:eastAsia="SimSun" w:cs="Times New Roman"/>
          <w:spacing w:val="-3"/>
          <w:szCs w:val="24"/>
          <w:lang w:eastAsia="zh-CN"/>
        </w:rPr>
        <w:t xml:space="preserve"> feet in size. </w:t>
      </w:r>
    </w:p>
    <w:p w14:paraId="6C48735C" w14:textId="77777777" w:rsidR="004F4DDF" w:rsidRPr="005D0ED7" w:rsidRDefault="004F4DDF">
      <w:pPr>
        <w:pStyle w:val="ListParagraph"/>
        <w:widowControl w:val="0"/>
        <w:numPr>
          <w:ilvl w:val="2"/>
          <w:numId w:val="56"/>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eastAsia="SimSun" w:cs="Times New Roman"/>
          <w:spacing w:val="-3"/>
          <w:szCs w:val="24"/>
          <w:lang w:eastAsia="zh-CN"/>
        </w:rPr>
        <w:t xml:space="preserve">Stacking spaces may not impede on- or off-site traffic movements or movements in or out of off-street parking spaces. There shall be a separate drive aisle allowing ingress and egress of vehicles that are not waiting in the </w:t>
      </w:r>
      <w:r>
        <w:rPr>
          <w:rFonts w:eastAsia="SimSun" w:cs="Times New Roman"/>
          <w:spacing w:val="-3"/>
          <w:szCs w:val="24"/>
          <w:lang w:eastAsia="zh-CN"/>
        </w:rPr>
        <w:t>D</w:t>
      </w:r>
      <w:r w:rsidRPr="005D0ED7">
        <w:rPr>
          <w:rFonts w:eastAsia="SimSun" w:cs="Times New Roman"/>
          <w:spacing w:val="-3"/>
          <w:szCs w:val="24"/>
          <w:lang w:eastAsia="zh-CN"/>
        </w:rPr>
        <w:t>rive</w:t>
      </w:r>
      <w:r>
        <w:rPr>
          <w:rFonts w:eastAsia="SimSun" w:cs="Times New Roman"/>
          <w:spacing w:val="-3"/>
          <w:szCs w:val="24"/>
          <w:lang w:eastAsia="zh-CN"/>
        </w:rPr>
        <w:t>-T</w:t>
      </w:r>
      <w:r w:rsidRPr="005D0ED7">
        <w:rPr>
          <w:rFonts w:eastAsia="SimSun" w:cs="Times New Roman"/>
          <w:spacing w:val="-3"/>
          <w:szCs w:val="24"/>
          <w:lang w:eastAsia="zh-CN"/>
        </w:rPr>
        <w:t xml:space="preserve">hru lanes.  </w:t>
      </w:r>
    </w:p>
    <w:p w14:paraId="327E7A2D" w14:textId="77777777" w:rsidR="004F4DDF" w:rsidRPr="005D0ED7" w:rsidRDefault="004F4DDF">
      <w:pPr>
        <w:pStyle w:val="ListParagraph"/>
        <w:widowControl w:val="0"/>
        <w:numPr>
          <w:ilvl w:val="2"/>
          <w:numId w:val="56"/>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eastAsia="SimSun" w:cs="Times New Roman"/>
          <w:spacing w:val="-3"/>
          <w:szCs w:val="24"/>
          <w:lang w:eastAsia="zh-CN"/>
        </w:rPr>
        <w:t xml:space="preserve">Stacking spaces shall be separated from other internal driveways by surface markings or raised medians. </w:t>
      </w:r>
    </w:p>
    <w:p w14:paraId="3921EDA2" w14:textId="77777777" w:rsidR="004F4DDF" w:rsidRPr="005D0ED7" w:rsidRDefault="004F4DDF">
      <w:pPr>
        <w:pStyle w:val="ListParagraph"/>
        <w:widowControl w:val="0"/>
        <w:numPr>
          <w:ilvl w:val="2"/>
          <w:numId w:val="56"/>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eastAsia="SimSun" w:cs="Times New Roman"/>
          <w:spacing w:val="-3"/>
          <w:szCs w:val="24"/>
          <w:lang w:eastAsia="zh-CN"/>
        </w:rPr>
        <w:t xml:space="preserve">These stacking space requirements shall be in addition to the off-street parking space requirements. </w:t>
      </w:r>
    </w:p>
    <w:p w14:paraId="65A63F29" w14:textId="77777777" w:rsidR="004F4DDF" w:rsidRPr="005D0ED7" w:rsidRDefault="004F4DDF">
      <w:pPr>
        <w:pStyle w:val="ListParagraph"/>
        <w:widowControl w:val="0"/>
        <w:numPr>
          <w:ilvl w:val="2"/>
          <w:numId w:val="56"/>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eastAsia="SimSun" w:cs="Times New Roman"/>
          <w:spacing w:val="-3"/>
          <w:szCs w:val="24"/>
          <w:lang w:eastAsia="zh-CN"/>
        </w:rPr>
        <w:t>When adjacent to residential uses, stacking spaces shall be required to be located on sides of the lot opposite the adjacent residential use.</w:t>
      </w:r>
    </w:p>
    <w:p w14:paraId="35D1E388"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2160"/>
        <w:jc w:val="both"/>
        <w:rPr>
          <w:rFonts w:eastAsia="SimSun" w:cs="Times New Roman"/>
          <w:spacing w:val="-3"/>
          <w:szCs w:val="24"/>
          <w:lang w:eastAsia="zh-CN"/>
        </w:rPr>
      </w:pPr>
    </w:p>
    <w:p w14:paraId="5012B7DD" w14:textId="77777777" w:rsidR="004F4DDF" w:rsidRPr="005D0ED7" w:rsidRDefault="004F4DDF">
      <w:pPr>
        <w:pStyle w:val="ListParagraph"/>
        <w:widowControl w:val="0"/>
        <w:numPr>
          <w:ilvl w:val="0"/>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bookmarkStart w:id="147" w:name="Section_14_07_f_Connectivity"/>
      <w:r w:rsidRPr="005D0ED7">
        <w:rPr>
          <w:rFonts w:cs="Times New Roman"/>
          <w:b/>
          <w:bCs/>
          <w:szCs w:val="24"/>
          <w:u w:val="single"/>
        </w:rPr>
        <w:t>Access, Connectivity, and Visibility</w:t>
      </w:r>
      <w:bookmarkEnd w:id="147"/>
      <w:r w:rsidRPr="005D0ED7">
        <w:rPr>
          <w:rFonts w:cs="Times New Roman"/>
          <w:szCs w:val="24"/>
        </w:rPr>
        <w:t>.</w:t>
      </w:r>
    </w:p>
    <w:p w14:paraId="792482DB"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jc w:val="both"/>
        <w:rPr>
          <w:rFonts w:eastAsia="SimSun" w:cs="Times New Roman"/>
          <w:spacing w:val="-3"/>
          <w:szCs w:val="24"/>
          <w:lang w:eastAsia="zh-CN"/>
        </w:rPr>
      </w:pPr>
    </w:p>
    <w:p w14:paraId="08BD0924" w14:textId="4B8DFA5C"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bookmarkStart w:id="148" w:name="_Hlk208248242"/>
      <w:r w:rsidRPr="005D0ED7">
        <w:rPr>
          <w:rFonts w:cs="Times New Roman"/>
          <w:szCs w:val="24"/>
        </w:rPr>
        <w:t xml:space="preserve">All access points shall be limited to those locations approved by the permitting authority (state, county, or township as applicable). On township roads, the minimum spacing between driveways shall be determined by the </w:t>
      </w:r>
      <w:r>
        <w:rPr>
          <w:rFonts w:cs="Times New Roman"/>
          <w:szCs w:val="24"/>
        </w:rPr>
        <w:t>Licking</w:t>
      </w:r>
      <w:r w:rsidRPr="005D0ED7">
        <w:rPr>
          <w:rFonts w:cs="Times New Roman"/>
          <w:szCs w:val="24"/>
        </w:rPr>
        <w:t xml:space="preserve"> County </w:t>
      </w:r>
      <w:r w:rsidR="004A7C15">
        <w:rPr>
          <w:rFonts w:cs="Times New Roman"/>
          <w:szCs w:val="24"/>
        </w:rPr>
        <w:t>Access Management Regulations</w:t>
      </w:r>
      <w:r w:rsidRPr="005D0ED7">
        <w:rPr>
          <w:rFonts w:cs="Times New Roman"/>
          <w:szCs w:val="24"/>
        </w:rPr>
        <w:t>.</w:t>
      </w:r>
    </w:p>
    <w:bookmarkEnd w:id="148"/>
    <w:p w14:paraId="57146E09"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45CE45CE" w14:textId="7C57A6E2"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 xml:space="preserve">Visibility at intersections shall comply with </w:t>
      </w:r>
      <w:hyperlink w:anchor="Section_16_41" w:history="1">
        <w:r w:rsidRPr="0037244C">
          <w:rPr>
            <w:rStyle w:val="Hyperlink"/>
            <w:rFonts w:cs="Times New Roman"/>
            <w:szCs w:val="24"/>
            <w:shd w:val="clear" w:color="auto" w:fill="FFFFFF" w:themeFill="background1"/>
          </w:rPr>
          <w:t xml:space="preserve">Section </w:t>
        </w:r>
        <w:r w:rsidR="0037244C" w:rsidRPr="0037244C">
          <w:rPr>
            <w:rStyle w:val="Hyperlink"/>
            <w:rFonts w:cs="Times New Roman"/>
            <w:szCs w:val="24"/>
            <w:shd w:val="clear" w:color="auto" w:fill="FFFFFF" w:themeFill="background1"/>
          </w:rPr>
          <w:t>16.4</w:t>
        </w:r>
        <w:r w:rsidR="008C4E73">
          <w:rPr>
            <w:rStyle w:val="Hyperlink"/>
            <w:rFonts w:cs="Times New Roman"/>
            <w:szCs w:val="24"/>
            <w:shd w:val="clear" w:color="auto" w:fill="FFFFFF" w:themeFill="background1"/>
          </w:rPr>
          <w:t>2</w:t>
        </w:r>
      </w:hyperlink>
      <w:r w:rsidRPr="005D0ED7">
        <w:rPr>
          <w:rFonts w:cs="Times New Roman"/>
          <w:szCs w:val="24"/>
          <w:shd w:val="clear" w:color="auto" w:fill="FFFFFF" w:themeFill="background1"/>
        </w:rPr>
        <w:t xml:space="preserve"> of</w:t>
      </w:r>
      <w:r w:rsidRPr="005D0ED7">
        <w:rPr>
          <w:rFonts w:cs="Times New Roman"/>
          <w:szCs w:val="24"/>
        </w:rPr>
        <w:t xml:space="preserve"> this Code.</w:t>
      </w:r>
    </w:p>
    <w:p w14:paraId="1558D751"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0C48EBFC" w14:textId="65210EB8"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shd w:val="clear" w:color="auto" w:fill="FFFFFF" w:themeFill="background1"/>
        </w:rPr>
        <w:t xml:space="preserve">The internal circulation of a parking area shall comply with the </w:t>
      </w:r>
      <w:hyperlink w:anchor="_ARTICLE_XX" w:history="1">
        <w:r w:rsidR="0037244C" w:rsidRPr="0037244C">
          <w:rPr>
            <w:rStyle w:val="Hyperlink"/>
            <w:rFonts w:cs="Times New Roman"/>
            <w:szCs w:val="24"/>
            <w:shd w:val="clear" w:color="auto" w:fill="FFFFFF" w:themeFill="background1"/>
          </w:rPr>
          <w:t>Article XX</w:t>
        </w:r>
      </w:hyperlink>
      <w:r w:rsidRPr="005D0ED7">
        <w:rPr>
          <w:rFonts w:cs="Times New Roman"/>
          <w:szCs w:val="24"/>
          <w:shd w:val="clear" w:color="auto" w:fill="FFFFFF" w:themeFill="background1"/>
        </w:rPr>
        <w:t xml:space="preserve"> of this Code</w:t>
      </w:r>
      <w:r w:rsidRPr="005D0ED7">
        <w:rPr>
          <w:rFonts w:cs="Times New Roman"/>
          <w:szCs w:val="24"/>
        </w:rPr>
        <w:t>.</w:t>
      </w:r>
    </w:p>
    <w:p w14:paraId="6491E6CE"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4C5058E2"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 xml:space="preserve">The overall design within the Development Plan must provide for vehicular connectivity between properties within the Development Plan as well as future connections to adjacent properties outside of the Development Plan boundaries. This requirement could be achieved through access roads (at the rear of the property or running parallel to an existing/proposed public road) and/or through the use of cross access easements between parking lots. The </w:t>
      </w:r>
      <w:r>
        <w:rPr>
          <w:rFonts w:cs="Times New Roman"/>
          <w:szCs w:val="24"/>
        </w:rPr>
        <w:t>Board of Trustees</w:t>
      </w:r>
      <w:r w:rsidRPr="005D0ED7">
        <w:rPr>
          <w:rFonts w:cs="Times New Roman"/>
          <w:b/>
          <w:bCs/>
          <w:szCs w:val="24"/>
        </w:rPr>
        <w:t xml:space="preserve"> </w:t>
      </w:r>
      <w:r w:rsidRPr="005D0ED7">
        <w:rPr>
          <w:rFonts w:cs="Times New Roman"/>
          <w:szCs w:val="24"/>
        </w:rPr>
        <w:t xml:space="preserve">may rely upon recommendations from the </w:t>
      </w:r>
      <w:r>
        <w:rPr>
          <w:rFonts w:cs="Times New Roman"/>
          <w:szCs w:val="24"/>
        </w:rPr>
        <w:t>Licking</w:t>
      </w:r>
      <w:r w:rsidRPr="005D0ED7">
        <w:rPr>
          <w:rFonts w:cs="Times New Roman"/>
          <w:szCs w:val="24"/>
        </w:rPr>
        <w:t xml:space="preserve"> County Engineer or other consulting engineers to determine that the proposed method for providing connectivity is the most suitable in each particular development.</w:t>
      </w:r>
    </w:p>
    <w:p w14:paraId="416EAD18"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4DF34723" w14:textId="08CC203B"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 xml:space="preserve">If access roads are utilized to comply with this connectivity requirement, there shall be a minimum distance of 200 feet between intersections. A greater distance may </w:t>
      </w:r>
      <w:r w:rsidRPr="005D0ED7">
        <w:rPr>
          <w:rFonts w:cs="Times New Roman"/>
          <w:szCs w:val="24"/>
        </w:rPr>
        <w:lastRenderedPageBreak/>
        <w:t xml:space="preserve">be required upon recommendation by the </w:t>
      </w:r>
      <w:r>
        <w:rPr>
          <w:rFonts w:cs="Times New Roman"/>
          <w:szCs w:val="24"/>
        </w:rPr>
        <w:t>Licking</w:t>
      </w:r>
      <w:r w:rsidRPr="005D0ED7">
        <w:rPr>
          <w:rFonts w:cs="Times New Roman"/>
          <w:szCs w:val="24"/>
        </w:rPr>
        <w:t xml:space="preserve"> </w:t>
      </w:r>
      <w:r w:rsidR="004A7C15">
        <w:rPr>
          <w:rFonts w:cs="Times New Roman"/>
          <w:szCs w:val="24"/>
        </w:rPr>
        <w:t>County Access Management Regulations</w:t>
      </w:r>
      <w:r w:rsidRPr="005D0ED7">
        <w:rPr>
          <w:rFonts w:cs="Times New Roman"/>
          <w:szCs w:val="24"/>
        </w:rPr>
        <w:t xml:space="preserve"> or a consulting engineer to avoid safety concerns.</w:t>
      </w:r>
    </w:p>
    <w:p w14:paraId="08FCE641"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691A0B9A"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u w:val="single"/>
        </w:rPr>
        <w:t>Multi-Use Path and Sidewalks</w:t>
      </w:r>
      <w:r w:rsidRPr="005D0ED7">
        <w:rPr>
          <w:rFonts w:cs="Times New Roman"/>
          <w:szCs w:val="24"/>
        </w:rPr>
        <w:t xml:space="preserve">. All Collector and Local Roads in all subareas shall have a 10-foot multi use path along each side of the road (within a 15-foot MUP easement). All local roads shall have a five (5)-foot sidewalk on both sides of the road within a 10 feet sidewalk easement which must be located outside of the right-of-way. Curb ramps and crosswalks shall be installed per the American Disability Act requirements. Multi-use paths and sidewalks shall be constructed immediately outside the road right-of-way within a 15-foot MUP easement, or 10-foot sidewalk easement designated for such public use. </w:t>
      </w:r>
    </w:p>
    <w:p w14:paraId="273BF16F"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41A9E4AC"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Sidewalks shall connect to the building entrances and to existing sidewalks on adjacent abutting Tracts and to nearby pedestrian destination points including any transit stops.</w:t>
      </w:r>
    </w:p>
    <w:p w14:paraId="2DB680EA" w14:textId="77777777" w:rsidR="004F4DDF" w:rsidRPr="005D0ED7" w:rsidRDefault="004F4DDF" w:rsidP="004F4DDF">
      <w:pPr>
        <w:pStyle w:val="ListParagraph"/>
        <w:rPr>
          <w:rFonts w:cs="Times New Roman"/>
          <w:b/>
          <w:bCs/>
          <w:szCs w:val="24"/>
        </w:rPr>
      </w:pPr>
    </w:p>
    <w:p w14:paraId="4D7C5019" w14:textId="77777777" w:rsidR="004F4DDF" w:rsidRPr="005D0ED7" w:rsidRDefault="004F4DDF">
      <w:pPr>
        <w:pStyle w:val="ListParagraph"/>
        <w:widowControl w:val="0"/>
        <w:numPr>
          <w:ilvl w:val="0"/>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bookmarkStart w:id="149" w:name="Section_14_07_e_lighting"/>
      <w:r w:rsidRPr="005D0ED7">
        <w:rPr>
          <w:rFonts w:cs="Times New Roman"/>
          <w:b/>
          <w:bCs/>
          <w:szCs w:val="24"/>
          <w:u w:val="single"/>
        </w:rPr>
        <w:t>Lighting</w:t>
      </w:r>
      <w:r w:rsidRPr="005D0ED7">
        <w:rPr>
          <w:rFonts w:cs="Times New Roman"/>
          <w:szCs w:val="24"/>
        </w:rPr>
        <w:t>.</w:t>
      </w:r>
    </w:p>
    <w:bookmarkEnd w:id="149"/>
    <w:p w14:paraId="3519A6AD"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jc w:val="both"/>
        <w:rPr>
          <w:rFonts w:eastAsia="SimSun" w:cs="Times New Roman"/>
          <w:spacing w:val="-3"/>
          <w:szCs w:val="24"/>
          <w:lang w:eastAsia="zh-CN"/>
        </w:rPr>
      </w:pPr>
    </w:p>
    <w:p w14:paraId="341BFB49"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All Exterior Lighting shall comply with these standards unless specifically exempted.</w:t>
      </w:r>
    </w:p>
    <w:p w14:paraId="30840174"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53388220"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u w:val="single"/>
        </w:rPr>
        <w:t>Exemptions</w:t>
      </w:r>
      <w:r w:rsidRPr="005D0ED7">
        <w:rPr>
          <w:rFonts w:cs="Times New Roman"/>
          <w:szCs w:val="24"/>
        </w:rPr>
        <w:t>:</w:t>
      </w:r>
    </w:p>
    <w:p w14:paraId="39E4EE4D" w14:textId="7777777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All exterior lighting fixtures producing light directly by the combustion of fossil fuels, such as kerosene lanterns or gas lamps are exempt from the requirements of this section.</w:t>
      </w:r>
    </w:p>
    <w:p w14:paraId="1E96D04C" w14:textId="7777777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Holiday lighting shall be exempt from the requirements of this section.</w:t>
      </w:r>
    </w:p>
    <w:p w14:paraId="1AC1C2A9" w14:textId="2C5E8426"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 xml:space="preserve">All temporary emergency lighting needed by the police, </w:t>
      </w:r>
      <w:r w:rsidR="00FC5952">
        <w:rPr>
          <w:rFonts w:cs="Times New Roman"/>
          <w:szCs w:val="24"/>
        </w:rPr>
        <w:t>Fire Department</w:t>
      </w:r>
      <w:r w:rsidRPr="005D0ED7">
        <w:rPr>
          <w:rFonts w:cs="Times New Roman"/>
          <w:szCs w:val="24"/>
        </w:rPr>
        <w:t>, other emergency service vehicles, and public service vehicles, as well as all vehicular luminaries, shall be exempt from the requirements of this section including flashing or blinking lights.</w:t>
      </w:r>
    </w:p>
    <w:p w14:paraId="16559913" w14:textId="7777777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Street lights shall be exempt from the provisions of this section.</w:t>
      </w:r>
    </w:p>
    <w:p w14:paraId="6CDE32E9"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2160"/>
        <w:jc w:val="both"/>
        <w:rPr>
          <w:rFonts w:eastAsia="SimSun" w:cs="Times New Roman"/>
          <w:spacing w:val="-3"/>
          <w:szCs w:val="24"/>
          <w:lang w:eastAsia="zh-CN"/>
        </w:rPr>
      </w:pPr>
    </w:p>
    <w:p w14:paraId="2353F9A6" w14:textId="4902E793"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u w:val="single"/>
        </w:rPr>
        <w:t>Prohibited Lighting</w:t>
      </w:r>
      <w:r w:rsidRPr="005D0ED7">
        <w:rPr>
          <w:rFonts w:cs="Times New Roman"/>
          <w:szCs w:val="24"/>
        </w:rPr>
        <w:t xml:space="preserve">. Search lights, beacons, laser source lights, or any similar high-intensity or flashing lights are prohibited, except in emergencies by police and/or </w:t>
      </w:r>
      <w:r w:rsidR="00FC5952">
        <w:rPr>
          <w:rFonts w:cs="Times New Roman"/>
          <w:szCs w:val="24"/>
        </w:rPr>
        <w:t>Fire Department</w:t>
      </w:r>
      <w:r w:rsidRPr="005D0ED7">
        <w:rPr>
          <w:rFonts w:cs="Times New Roman"/>
          <w:szCs w:val="24"/>
        </w:rPr>
        <w:t xml:space="preserve"> personnel.</w:t>
      </w:r>
    </w:p>
    <w:p w14:paraId="679D2972"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134BF9F2"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u w:val="single"/>
        </w:rPr>
        <w:t>Types of Fixtures</w:t>
      </w:r>
      <w:r w:rsidRPr="005D0ED7">
        <w:rPr>
          <w:rFonts w:cs="Times New Roman"/>
          <w:szCs w:val="24"/>
        </w:rPr>
        <w:t>: All light fixtures shall be full cut-off type fixtures except for decorative light fixtures.</w:t>
      </w:r>
    </w:p>
    <w:p w14:paraId="64C0723B" w14:textId="77777777" w:rsidR="004F4DDF" w:rsidRPr="005D0ED7" w:rsidRDefault="004F4DDF" w:rsidP="004F4DDF">
      <w:pPr>
        <w:pStyle w:val="ListParagraph"/>
        <w:rPr>
          <w:rFonts w:cs="Times New Roman"/>
          <w:szCs w:val="24"/>
        </w:rPr>
      </w:pPr>
    </w:p>
    <w:p w14:paraId="45EB3FEA"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u w:val="single"/>
        </w:rPr>
        <w:t>Fixture Height</w:t>
      </w:r>
      <w:r w:rsidRPr="005D0ED7">
        <w:rPr>
          <w:rFonts w:cs="Times New Roman"/>
          <w:szCs w:val="24"/>
        </w:rPr>
        <w:t>:</w:t>
      </w:r>
    </w:p>
    <w:p w14:paraId="6CFFBEDC" w14:textId="7777777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The fixture height in parking lots shall not exceed twenty (20) feet.</w:t>
      </w:r>
    </w:p>
    <w:p w14:paraId="2A49E95F" w14:textId="7777777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Lighting located under canopies shall be flush mounted or recessed within the canopy.</w:t>
      </w:r>
    </w:p>
    <w:p w14:paraId="708AA744" w14:textId="7777777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Fixture height shall be measured from the finished grade to the topmost point of the fixture.</w:t>
      </w:r>
    </w:p>
    <w:p w14:paraId="123FE008"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2160"/>
        <w:jc w:val="both"/>
        <w:rPr>
          <w:rFonts w:eastAsia="SimSun" w:cs="Times New Roman"/>
          <w:spacing w:val="-3"/>
          <w:szCs w:val="24"/>
          <w:lang w:eastAsia="zh-CN"/>
        </w:rPr>
      </w:pPr>
    </w:p>
    <w:p w14:paraId="37823DFE"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u w:val="single"/>
        </w:rPr>
        <w:t>Kelvin Levels</w:t>
      </w:r>
      <w:r w:rsidRPr="005D0ED7">
        <w:rPr>
          <w:rFonts w:cs="Times New Roman"/>
          <w:szCs w:val="24"/>
        </w:rPr>
        <w:t>. The color temperature for each light shall not exceed 4,000K.</w:t>
      </w:r>
    </w:p>
    <w:p w14:paraId="1A90FDC3"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4763D611"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Exterior lighting shall be designed and located to have the following maximum illumination levels. The levels shall be measured at the finished grade at the Lot Line as demonstrated by a lighting plan:</w:t>
      </w:r>
    </w:p>
    <w:p w14:paraId="5C1814CE" w14:textId="1B1467A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The maximum illumination at a Lot Line that abuts a lot zoned for single family or multi-family uses shall be 0.</w:t>
      </w:r>
      <w:r w:rsidR="00FE0999">
        <w:rPr>
          <w:rFonts w:cs="Times New Roman"/>
          <w:szCs w:val="24"/>
        </w:rPr>
        <w:t>4</w:t>
      </w:r>
      <w:r w:rsidRPr="005D0ED7">
        <w:rPr>
          <w:rFonts w:cs="Times New Roman"/>
          <w:szCs w:val="24"/>
        </w:rPr>
        <w:t xml:space="preserve"> foot-candles.</w:t>
      </w:r>
    </w:p>
    <w:p w14:paraId="22E2F961" w14:textId="7777777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lastRenderedPageBreak/>
        <w:t>The maximum illumination at a Lot Line that abuts any other use shall be one (1) foot-candles.</w:t>
      </w:r>
    </w:p>
    <w:p w14:paraId="7885D035" w14:textId="7777777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The maximum illumination at a Lot Line for properties used for outdoor sports and recreation shall be reviewed for compliance with regard to the intent of these guidelines to minimize the impact of light trespass and glare on all surrounding properties and public rights-of-way.</w:t>
      </w:r>
    </w:p>
    <w:p w14:paraId="40917684" w14:textId="77777777" w:rsidR="004F4DDF" w:rsidRPr="005D0ED7" w:rsidRDefault="004F4DDF">
      <w:pPr>
        <w:pStyle w:val="ListParagraph"/>
        <w:widowControl w:val="0"/>
        <w:numPr>
          <w:ilvl w:val="2"/>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The illumination across any property shall be designed so as to not create excessively dark spots that may create safety issues.</w:t>
      </w:r>
    </w:p>
    <w:p w14:paraId="277C8A22"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2160"/>
        <w:jc w:val="both"/>
        <w:rPr>
          <w:rFonts w:eastAsia="SimSun" w:cs="Times New Roman"/>
          <w:spacing w:val="-3"/>
          <w:szCs w:val="24"/>
          <w:lang w:eastAsia="zh-CN"/>
        </w:rPr>
      </w:pPr>
    </w:p>
    <w:p w14:paraId="6FCC0E92"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 xml:space="preserve">This subsection applies to any development that abuts a property zoned for single family residential purposes (including abutting properties within the </w:t>
      </w:r>
      <w:r>
        <w:rPr>
          <w:rFonts w:cs="Times New Roman"/>
          <w:szCs w:val="24"/>
        </w:rPr>
        <w:t>GCO</w:t>
      </w:r>
      <w:r w:rsidRPr="005D0ED7">
        <w:rPr>
          <w:rFonts w:cs="Times New Roman"/>
          <w:szCs w:val="24"/>
        </w:rPr>
        <w:t xml:space="preserve"> that are not yet utilizing the </w:t>
      </w:r>
      <w:r>
        <w:rPr>
          <w:rFonts w:cs="Times New Roman"/>
          <w:szCs w:val="24"/>
        </w:rPr>
        <w:t>GCO</w:t>
      </w:r>
      <w:r w:rsidRPr="005D0ED7">
        <w:rPr>
          <w:rFonts w:cs="Times New Roman"/>
          <w:szCs w:val="24"/>
        </w:rPr>
        <w:t xml:space="preserve"> zoning and contain an existing single-family residence:</w:t>
      </w:r>
    </w:p>
    <w:p w14:paraId="0257D72D"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 xml:space="preserve">All non–essential outdoor lighting fixtures for non-residential uses, including lighting for parking areas, signs, displays and aesthetic lighting shall be turned off after business hours. </w:t>
      </w:r>
    </w:p>
    <w:p w14:paraId="7EE68E9E"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6DFA4938"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 xml:space="preserve">Only lighting needed for safety or security may remain lit after close of business, in which case the lighting shall be reduced to the minimum level necessary. </w:t>
      </w:r>
    </w:p>
    <w:p w14:paraId="35D7E9FF" w14:textId="77777777" w:rsidR="004F4DDF" w:rsidRPr="005D0ED7" w:rsidRDefault="004F4DDF" w:rsidP="004F4DDF">
      <w:pPr>
        <w:widowControl w:val="0"/>
        <w:tabs>
          <w:tab w:val="left" w:pos="-1440"/>
          <w:tab w:val="left" w:pos="-720"/>
        </w:tabs>
        <w:autoSpaceDE w:val="0"/>
        <w:autoSpaceDN w:val="0"/>
        <w:adjustRightInd w:val="0"/>
        <w:spacing w:line="240" w:lineRule="exact"/>
        <w:jc w:val="both"/>
        <w:rPr>
          <w:rFonts w:eastAsia="SimSun" w:cs="Times New Roman"/>
          <w:spacing w:val="-3"/>
          <w:szCs w:val="24"/>
          <w:lang w:eastAsia="zh-CN"/>
        </w:rPr>
      </w:pPr>
    </w:p>
    <w:p w14:paraId="3738B0D5"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Automatic shut-off fixtures, auto-dimming to adjust lighting based on ambient lighting and the use of as little lighting as necessary without creating safety issues is encouraged.</w:t>
      </w:r>
    </w:p>
    <w:p w14:paraId="14E4A303" w14:textId="77777777" w:rsidR="004F4DDF" w:rsidRPr="005D0ED7" w:rsidRDefault="004F4DDF" w:rsidP="004F4DDF">
      <w:pPr>
        <w:pStyle w:val="ListParagraph"/>
        <w:rPr>
          <w:rFonts w:cs="Times New Roman"/>
          <w:b/>
          <w:bCs/>
          <w:szCs w:val="24"/>
        </w:rPr>
      </w:pPr>
    </w:p>
    <w:p w14:paraId="224E7672" w14:textId="08BBB265" w:rsidR="004F4DDF" w:rsidRPr="005D0ED7" w:rsidRDefault="004F4DDF">
      <w:pPr>
        <w:pStyle w:val="ListParagraph"/>
        <w:widowControl w:val="0"/>
        <w:numPr>
          <w:ilvl w:val="0"/>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bookmarkStart w:id="150" w:name="Section_14_07_h_Signs"/>
      <w:r w:rsidRPr="005D0ED7">
        <w:rPr>
          <w:rFonts w:cs="Times New Roman"/>
          <w:b/>
          <w:bCs/>
          <w:szCs w:val="24"/>
          <w:u w:val="single"/>
        </w:rPr>
        <w:t>Signs</w:t>
      </w:r>
      <w:bookmarkEnd w:id="150"/>
      <w:r w:rsidRPr="005D0ED7">
        <w:rPr>
          <w:rFonts w:cs="Times New Roman"/>
          <w:szCs w:val="24"/>
        </w:rPr>
        <w:t xml:space="preserve">.  All signs in the </w:t>
      </w:r>
      <w:r>
        <w:rPr>
          <w:rFonts w:cs="Times New Roman"/>
          <w:szCs w:val="24"/>
        </w:rPr>
        <w:t>GCO</w:t>
      </w:r>
      <w:r w:rsidRPr="005D0ED7">
        <w:rPr>
          <w:rFonts w:cs="Times New Roman"/>
          <w:szCs w:val="24"/>
        </w:rPr>
        <w:t xml:space="preserve"> shall comply with the requirements of </w:t>
      </w:r>
      <w:hyperlink w:anchor="_ARTICLE_XXI" w:history="1">
        <w:r w:rsidRPr="0037244C">
          <w:rPr>
            <w:rStyle w:val="Hyperlink"/>
            <w:rFonts w:cs="Times New Roman"/>
            <w:szCs w:val="24"/>
          </w:rPr>
          <w:t xml:space="preserve">Article </w:t>
        </w:r>
        <w:r w:rsidR="0037244C" w:rsidRPr="0037244C">
          <w:rPr>
            <w:rStyle w:val="Hyperlink"/>
            <w:rFonts w:cs="Times New Roman"/>
            <w:szCs w:val="24"/>
          </w:rPr>
          <w:t>XXI</w:t>
        </w:r>
      </w:hyperlink>
      <w:r w:rsidRPr="005D0ED7">
        <w:rPr>
          <w:rFonts w:cs="Times New Roman"/>
          <w:szCs w:val="24"/>
        </w:rPr>
        <w:t xml:space="preserve"> of t</w:t>
      </w:r>
      <w:r w:rsidR="00E4512B">
        <w:rPr>
          <w:rFonts w:cs="Times New Roman"/>
          <w:szCs w:val="24"/>
        </w:rPr>
        <w:t>his Code</w:t>
      </w:r>
      <w:r w:rsidRPr="005D0ED7">
        <w:rPr>
          <w:rFonts w:cs="Times New Roman"/>
          <w:szCs w:val="24"/>
        </w:rPr>
        <w:t>.</w:t>
      </w:r>
    </w:p>
    <w:p w14:paraId="3722AA6A"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jc w:val="both"/>
        <w:rPr>
          <w:rFonts w:eastAsia="SimSun" w:cs="Times New Roman"/>
          <w:spacing w:val="-3"/>
          <w:szCs w:val="24"/>
          <w:lang w:eastAsia="zh-CN"/>
        </w:rPr>
      </w:pPr>
    </w:p>
    <w:p w14:paraId="47F0646C" w14:textId="77777777" w:rsidR="004F4DDF" w:rsidRPr="005D0ED7" w:rsidRDefault="004F4DDF">
      <w:pPr>
        <w:pStyle w:val="ListParagraph"/>
        <w:widowControl w:val="0"/>
        <w:numPr>
          <w:ilvl w:val="0"/>
          <w:numId w:val="50"/>
        </w:numPr>
        <w:tabs>
          <w:tab w:val="left" w:pos="-1440"/>
          <w:tab w:val="left" w:pos="-720"/>
        </w:tabs>
        <w:autoSpaceDE w:val="0"/>
        <w:autoSpaceDN w:val="0"/>
        <w:adjustRightInd w:val="0"/>
        <w:spacing w:line="240" w:lineRule="exact"/>
        <w:jc w:val="both"/>
        <w:rPr>
          <w:rFonts w:eastAsia="SimSun" w:cs="Times New Roman"/>
          <w:b/>
          <w:bCs/>
          <w:spacing w:val="-3"/>
          <w:szCs w:val="24"/>
          <w:lang w:eastAsia="zh-CN"/>
        </w:rPr>
      </w:pPr>
      <w:bookmarkStart w:id="151" w:name="Section_14_07_i_Utilities"/>
      <w:r w:rsidRPr="005D0ED7">
        <w:rPr>
          <w:rFonts w:cs="Times New Roman"/>
          <w:b/>
          <w:bCs/>
          <w:u w:val="single"/>
        </w:rPr>
        <w:t>Utilities,</w:t>
      </w:r>
      <w:r w:rsidRPr="005D0ED7">
        <w:rPr>
          <w:rFonts w:cs="Times New Roman"/>
          <w:b/>
          <w:bCs/>
          <w:spacing w:val="-4"/>
          <w:u w:val="single"/>
        </w:rPr>
        <w:t xml:space="preserve"> </w:t>
      </w:r>
      <w:r w:rsidRPr="005D0ED7">
        <w:rPr>
          <w:rFonts w:cs="Times New Roman"/>
          <w:b/>
          <w:bCs/>
          <w:u w:val="single"/>
        </w:rPr>
        <w:t>Water</w:t>
      </w:r>
      <w:r w:rsidRPr="005D0ED7">
        <w:rPr>
          <w:rFonts w:cs="Times New Roman"/>
          <w:b/>
          <w:bCs/>
          <w:spacing w:val="-4"/>
          <w:u w:val="single"/>
        </w:rPr>
        <w:t xml:space="preserve"> </w:t>
      </w:r>
      <w:r w:rsidRPr="005D0ED7">
        <w:rPr>
          <w:rFonts w:cs="Times New Roman"/>
          <w:b/>
          <w:bCs/>
          <w:u w:val="single"/>
        </w:rPr>
        <w:t>and</w:t>
      </w:r>
      <w:r w:rsidRPr="005D0ED7">
        <w:rPr>
          <w:rFonts w:cs="Times New Roman"/>
          <w:b/>
          <w:bCs/>
          <w:spacing w:val="-4"/>
          <w:u w:val="single"/>
        </w:rPr>
        <w:t xml:space="preserve"> </w:t>
      </w:r>
      <w:r w:rsidRPr="005D0ED7">
        <w:rPr>
          <w:rFonts w:cs="Times New Roman"/>
          <w:b/>
          <w:bCs/>
          <w:spacing w:val="-2"/>
          <w:u w:val="single"/>
        </w:rPr>
        <w:t>Drainage</w:t>
      </w:r>
      <w:r w:rsidRPr="005D0ED7">
        <w:rPr>
          <w:rFonts w:cs="Times New Roman"/>
          <w:b/>
          <w:bCs/>
          <w:spacing w:val="-2"/>
        </w:rPr>
        <w:t>.</w:t>
      </w:r>
    </w:p>
    <w:bookmarkEnd w:id="151"/>
    <w:p w14:paraId="6C495AC0" w14:textId="77777777" w:rsidR="004F4DDF" w:rsidRPr="005D0ED7" w:rsidRDefault="004F4DDF" w:rsidP="004F4DDF">
      <w:pPr>
        <w:pStyle w:val="ListParagraph"/>
        <w:rPr>
          <w:rFonts w:cs="Times New Roman"/>
          <w:szCs w:val="24"/>
        </w:rPr>
      </w:pPr>
    </w:p>
    <w:p w14:paraId="552B5795"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All</w:t>
      </w:r>
      <w:r w:rsidRPr="005D0ED7">
        <w:rPr>
          <w:rFonts w:cs="Times New Roman"/>
          <w:spacing w:val="-5"/>
          <w:szCs w:val="24"/>
        </w:rPr>
        <w:t xml:space="preserve"> </w:t>
      </w:r>
      <w:r w:rsidRPr="005D0ED7">
        <w:rPr>
          <w:rFonts w:cs="Times New Roman"/>
          <w:szCs w:val="24"/>
        </w:rPr>
        <w:t>developments</w:t>
      </w:r>
      <w:r w:rsidRPr="005D0ED7">
        <w:rPr>
          <w:rFonts w:cs="Times New Roman"/>
          <w:spacing w:val="-4"/>
          <w:szCs w:val="24"/>
        </w:rPr>
        <w:t xml:space="preserve"> </w:t>
      </w:r>
      <w:r w:rsidRPr="005D0ED7">
        <w:rPr>
          <w:rFonts w:cs="Times New Roman"/>
          <w:szCs w:val="24"/>
        </w:rPr>
        <w:t>shall</w:t>
      </w:r>
      <w:r w:rsidRPr="005D0ED7">
        <w:rPr>
          <w:rFonts w:cs="Times New Roman"/>
          <w:spacing w:val="-5"/>
          <w:szCs w:val="24"/>
        </w:rPr>
        <w:t xml:space="preserve"> </w:t>
      </w:r>
      <w:r w:rsidRPr="005D0ED7">
        <w:rPr>
          <w:rFonts w:cs="Times New Roman"/>
          <w:szCs w:val="24"/>
        </w:rPr>
        <w:t>be</w:t>
      </w:r>
      <w:r w:rsidRPr="005D0ED7">
        <w:rPr>
          <w:rFonts w:cs="Times New Roman"/>
          <w:spacing w:val="-4"/>
          <w:szCs w:val="24"/>
        </w:rPr>
        <w:t xml:space="preserve"> </w:t>
      </w:r>
      <w:r w:rsidRPr="005D0ED7">
        <w:rPr>
          <w:rFonts w:cs="Times New Roman"/>
          <w:szCs w:val="24"/>
        </w:rPr>
        <w:t>served</w:t>
      </w:r>
      <w:r w:rsidRPr="005D0ED7">
        <w:rPr>
          <w:rFonts w:cs="Times New Roman"/>
          <w:spacing w:val="-4"/>
          <w:szCs w:val="24"/>
        </w:rPr>
        <w:t xml:space="preserve"> </w:t>
      </w:r>
      <w:r w:rsidRPr="005D0ED7">
        <w:rPr>
          <w:rFonts w:cs="Times New Roman"/>
          <w:szCs w:val="24"/>
        </w:rPr>
        <w:t>by</w:t>
      </w:r>
      <w:r w:rsidRPr="005D0ED7">
        <w:rPr>
          <w:rFonts w:cs="Times New Roman"/>
          <w:spacing w:val="-4"/>
          <w:szCs w:val="24"/>
        </w:rPr>
        <w:t xml:space="preserve"> </w:t>
      </w:r>
      <w:r w:rsidRPr="005D0ED7">
        <w:rPr>
          <w:rFonts w:cs="Times New Roman"/>
          <w:szCs w:val="24"/>
        </w:rPr>
        <w:t>central</w:t>
      </w:r>
      <w:r w:rsidRPr="005D0ED7">
        <w:rPr>
          <w:rFonts w:cs="Times New Roman"/>
          <w:spacing w:val="-4"/>
          <w:szCs w:val="24"/>
        </w:rPr>
        <w:t xml:space="preserve"> </w:t>
      </w:r>
      <w:r w:rsidRPr="005D0ED7">
        <w:rPr>
          <w:rFonts w:cs="Times New Roman"/>
          <w:szCs w:val="24"/>
        </w:rPr>
        <w:t>water</w:t>
      </w:r>
      <w:r w:rsidRPr="005D0ED7">
        <w:rPr>
          <w:rFonts w:cs="Times New Roman"/>
          <w:spacing w:val="-4"/>
          <w:szCs w:val="24"/>
        </w:rPr>
        <w:t xml:space="preserve"> </w:t>
      </w:r>
      <w:r w:rsidRPr="005D0ED7">
        <w:rPr>
          <w:rFonts w:cs="Times New Roman"/>
          <w:szCs w:val="24"/>
        </w:rPr>
        <w:t>and</w:t>
      </w:r>
      <w:r w:rsidRPr="005D0ED7">
        <w:rPr>
          <w:rFonts w:cs="Times New Roman"/>
          <w:spacing w:val="-4"/>
          <w:szCs w:val="24"/>
        </w:rPr>
        <w:t xml:space="preserve"> </w:t>
      </w:r>
      <w:r w:rsidRPr="005D0ED7">
        <w:rPr>
          <w:rFonts w:cs="Times New Roman"/>
          <w:szCs w:val="24"/>
        </w:rPr>
        <w:t xml:space="preserve">sewer </w:t>
      </w:r>
      <w:r w:rsidRPr="005D0ED7">
        <w:rPr>
          <w:rFonts w:cs="Times New Roman"/>
          <w:spacing w:val="-2"/>
          <w:szCs w:val="24"/>
        </w:rPr>
        <w:t xml:space="preserve">systems. </w:t>
      </w:r>
    </w:p>
    <w:p w14:paraId="7ACBD541"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lang w:eastAsia="zh-CN"/>
        </w:rPr>
      </w:pPr>
    </w:p>
    <w:p w14:paraId="78C10E8E"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 xml:space="preserve">Dry detention basins are prohibited in all subareas. </w:t>
      </w:r>
    </w:p>
    <w:p w14:paraId="215845D0" w14:textId="77777777" w:rsidR="004F4DDF" w:rsidRPr="005D0ED7" w:rsidRDefault="004F4DDF" w:rsidP="004F4DDF">
      <w:pPr>
        <w:pStyle w:val="ListParagraph"/>
        <w:rPr>
          <w:rFonts w:cs="Times New Roman"/>
          <w:szCs w:val="24"/>
        </w:rPr>
      </w:pPr>
    </w:p>
    <w:p w14:paraId="527B0983"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All stormwater basins shall be wet basins</w:t>
      </w:r>
      <w:r w:rsidRPr="005D0ED7">
        <w:rPr>
          <w:rFonts w:cs="Times New Roman"/>
          <w:spacing w:val="-3"/>
          <w:szCs w:val="24"/>
        </w:rPr>
        <w:t xml:space="preserve"> </w:t>
      </w:r>
      <w:r w:rsidRPr="005D0ED7">
        <w:rPr>
          <w:rFonts w:cs="Times New Roman"/>
          <w:szCs w:val="24"/>
        </w:rPr>
        <w:t>and</w:t>
      </w:r>
      <w:r w:rsidRPr="005D0ED7">
        <w:rPr>
          <w:rFonts w:cs="Times New Roman"/>
          <w:spacing w:val="-3"/>
          <w:szCs w:val="24"/>
        </w:rPr>
        <w:t xml:space="preserve"> </w:t>
      </w:r>
      <w:r w:rsidRPr="005D0ED7">
        <w:rPr>
          <w:rFonts w:cs="Times New Roman"/>
          <w:szCs w:val="24"/>
        </w:rPr>
        <w:t>aeration</w:t>
      </w:r>
      <w:r w:rsidRPr="005D0ED7">
        <w:rPr>
          <w:rFonts w:cs="Times New Roman"/>
          <w:spacing w:val="-3"/>
          <w:szCs w:val="24"/>
        </w:rPr>
        <w:t xml:space="preserve"> </w:t>
      </w:r>
      <w:r w:rsidRPr="005D0ED7">
        <w:rPr>
          <w:rFonts w:cs="Times New Roman"/>
          <w:szCs w:val="24"/>
        </w:rPr>
        <w:t>devices</w:t>
      </w:r>
      <w:r w:rsidRPr="005D0ED7">
        <w:rPr>
          <w:rFonts w:cs="Times New Roman"/>
          <w:spacing w:val="-3"/>
          <w:szCs w:val="24"/>
        </w:rPr>
        <w:t xml:space="preserve"> </w:t>
      </w:r>
      <w:r w:rsidRPr="005D0ED7">
        <w:rPr>
          <w:rFonts w:cs="Times New Roman"/>
          <w:szCs w:val="24"/>
        </w:rPr>
        <w:t>may</w:t>
      </w:r>
      <w:r w:rsidRPr="005D0ED7">
        <w:rPr>
          <w:rFonts w:cs="Times New Roman"/>
          <w:spacing w:val="-3"/>
          <w:szCs w:val="24"/>
        </w:rPr>
        <w:t xml:space="preserve"> </w:t>
      </w:r>
      <w:r w:rsidRPr="005D0ED7">
        <w:rPr>
          <w:rFonts w:cs="Times New Roman"/>
          <w:szCs w:val="24"/>
        </w:rPr>
        <w:t>be</w:t>
      </w:r>
      <w:r w:rsidRPr="005D0ED7">
        <w:rPr>
          <w:rFonts w:cs="Times New Roman"/>
          <w:spacing w:val="-3"/>
          <w:szCs w:val="24"/>
        </w:rPr>
        <w:t xml:space="preserve"> </w:t>
      </w:r>
      <w:r w:rsidRPr="005D0ED7">
        <w:rPr>
          <w:rFonts w:cs="Times New Roman"/>
          <w:szCs w:val="24"/>
        </w:rPr>
        <w:t>required.</w:t>
      </w:r>
      <w:r w:rsidRPr="005D0ED7">
        <w:rPr>
          <w:rFonts w:cs="Times New Roman"/>
          <w:spacing w:val="-3"/>
          <w:szCs w:val="24"/>
        </w:rPr>
        <w:t xml:space="preserve"> </w:t>
      </w:r>
      <w:r w:rsidRPr="005D0ED7">
        <w:rPr>
          <w:rFonts w:cs="Times New Roman"/>
          <w:szCs w:val="24"/>
        </w:rPr>
        <w:t>Bioretention</w:t>
      </w:r>
      <w:r w:rsidRPr="005D0ED7">
        <w:rPr>
          <w:rFonts w:cs="Times New Roman"/>
          <w:spacing w:val="-4"/>
          <w:szCs w:val="24"/>
        </w:rPr>
        <w:t xml:space="preserve"> </w:t>
      </w:r>
      <w:r w:rsidRPr="005D0ED7">
        <w:rPr>
          <w:rFonts w:cs="Times New Roman"/>
          <w:szCs w:val="24"/>
        </w:rPr>
        <w:t>basins,</w:t>
      </w:r>
      <w:r w:rsidRPr="005D0ED7">
        <w:rPr>
          <w:rFonts w:cs="Times New Roman"/>
          <w:spacing w:val="-4"/>
          <w:szCs w:val="24"/>
        </w:rPr>
        <w:t xml:space="preserve"> </w:t>
      </w:r>
      <w:r w:rsidRPr="005D0ED7">
        <w:rPr>
          <w:rFonts w:cs="Times New Roman"/>
          <w:szCs w:val="24"/>
        </w:rPr>
        <w:t>or</w:t>
      </w:r>
      <w:r w:rsidRPr="005D0ED7">
        <w:rPr>
          <w:rFonts w:cs="Times New Roman"/>
          <w:spacing w:val="-4"/>
          <w:szCs w:val="24"/>
        </w:rPr>
        <w:t xml:space="preserve"> </w:t>
      </w:r>
      <w:r w:rsidRPr="005D0ED7">
        <w:rPr>
          <w:rFonts w:cs="Times New Roman"/>
          <w:szCs w:val="24"/>
        </w:rPr>
        <w:t>rain</w:t>
      </w:r>
      <w:r w:rsidRPr="005D0ED7">
        <w:rPr>
          <w:rFonts w:cs="Times New Roman"/>
          <w:spacing w:val="-4"/>
          <w:szCs w:val="24"/>
        </w:rPr>
        <w:t xml:space="preserve"> </w:t>
      </w:r>
      <w:r w:rsidRPr="005D0ED7">
        <w:rPr>
          <w:rFonts w:cs="Times New Roman"/>
          <w:szCs w:val="24"/>
        </w:rPr>
        <w:t>gardens,</w:t>
      </w:r>
      <w:r w:rsidRPr="005D0ED7">
        <w:rPr>
          <w:rFonts w:cs="Times New Roman"/>
          <w:spacing w:val="-4"/>
          <w:szCs w:val="24"/>
        </w:rPr>
        <w:t xml:space="preserve"> </w:t>
      </w:r>
      <w:r w:rsidRPr="005D0ED7">
        <w:rPr>
          <w:rFonts w:cs="Times New Roman"/>
          <w:szCs w:val="24"/>
        </w:rPr>
        <w:t>may</w:t>
      </w:r>
      <w:r w:rsidRPr="005D0ED7">
        <w:rPr>
          <w:rFonts w:cs="Times New Roman"/>
          <w:spacing w:val="-4"/>
          <w:szCs w:val="24"/>
        </w:rPr>
        <w:t xml:space="preserve"> </w:t>
      </w:r>
      <w:r w:rsidRPr="005D0ED7">
        <w:rPr>
          <w:rFonts w:cs="Times New Roman"/>
          <w:szCs w:val="24"/>
        </w:rPr>
        <w:t xml:space="preserve">be used only when approved by the </w:t>
      </w:r>
      <w:r>
        <w:rPr>
          <w:rFonts w:cs="Times New Roman"/>
          <w:szCs w:val="24"/>
        </w:rPr>
        <w:t>Board of Trustees</w:t>
      </w:r>
      <w:r w:rsidRPr="005D0ED7">
        <w:rPr>
          <w:rFonts w:cs="Times New Roman"/>
          <w:szCs w:val="24"/>
        </w:rPr>
        <w:t xml:space="preserve">. </w:t>
      </w:r>
    </w:p>
    <w:p w14:paraId="5528D555" w14:textId="77777777" w:rsidR="004F4DDF" w:rsidRPr="005D0ED7" w:rsidRDefault="004F4DDF" w:rsidP="004F4DDF">
      <w:pPr>
        <w:pStyle w:val="ListParagraph"/>
        <w:rPr>
          <w:rFonts w:cs="Times New Roman"/>
          <w:szCs w:val="24"/>
        </w:rPr>
      </w:pPr>
    </w:p>
    <w:p w14:paraId="1A8D098E"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szCs w:val="24"/>
        </w:rPr>
        <w:t xml:space="preserve">All stormwater requirements must also comply with the Ohio Department of Natural Resources Rainwater and Land Development Handbook, the </w:t>
      </w:r>
      <w:r>
        <w:rPr>
          <w:rFonts w:cs="Times New Roman"/>
          <w:szCs w:val="24"/>
        </w:rPr>
        <w:t>Licking</w:t>
      </w:r>
      <w:r w:rsidRPr="005D0ED7">
        <w:rPr>
          <w:rFonts w:cs="Times New Roman"/>
          <w:szCs w:val="24"/>
        </w:rPr>
        <w:t xml:space="preserve"> County Subdivision Regulations, the </w:t>
      </w:r>
      <w:r>
        <w:rPr>
          <w:rFonts w:cs="Times New Roman"/>
          <w:szCs w:val="24"/>
        </w:rPr>
        <w:t>Licking</w:t>
      </w:r>
      <w:r w:rsidRPr="005D0ED7">
        <w:rPr>
          <w:rFonts w:cs="Times New Roman"/>
          <w:szCs w:val="24"/>
        </w:rPr>
        <w:t xml:space="preserve"> County Soil Erosion and Stormwater Regulations, and any applicable requirements of the </w:t>
      </w:r>
      <w:r>
        <w:rPr>
          <w:rFonts w:cs="Times New Roman"/>
          <w:szCs w:val="24"/>
        </w:rPr>
        <w:t>Licking</w:t>
      </w:r>
      <w:r w:rsidRPr="005D0ED7">
        <w:rPr>
          <w:rFonts w:cs="Times New Roman"/>
          <w:szCs w:val="24"/>
        </w:rPr>
        <w:t xml:space="preserve"> County Engineer.</w:t>
      </w:r>
    </w:p>
    <w:p w14:paraId="2FB440BD" w14:textId="77777777" w:rsidR="004F4DDF" w:rsidRPr="005D0ED7" w:rsidRDefault="004F4DDF" w:rsidP="004F4DDF">
      <w:pPr>
        <w:pStyle w:val="ListParagraph"/>
        <w:rPr>
          <w:rFonts w:cs="Times New Roman"/>
          <w:bCs/>
          <w:szCs w:val="24"/>
        </w:rPr>
      </w:pPr>
    </w:p>
    <w:p w14:paraId="31245652"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lang w:eastAsia="zh-CN"/>
        </w:rPr>
      </w:pPr>
      <w:r w:rsidRPr="005D0ED7">
        <w:rPr>
          <w:rFonts w:cs="Times New Roman"/>
          <w:bCs/>
          <w:szCs w:val="24"/>
        </w:rPr>
        <w:t>A comprehensive regional stormwater plan for each sub area is encouraged.</w:t>
      </w:r>
    </w:p>
    <w:p w14:paraId="5A106273" w14:textId="77777777" w:rsidR="004F4DDF" w:rsidRPr="005D0ED7" w:rsidRDefault="004F4DDF" w:rsidP="004F4DDF">
      <w:pPr>
        <w:pStyle w:val="ListParagraph"/>
        <w:rPr>
          <w:rFonts w:cs="Times New Roman"/>
          <w:b/>
          <w:bCs/>
          <w:szCs w:val="24"/>
        </w:rPr>
      </w:pPr>
    </w:p>
    <w:p w14:paraId="419DCDBD" w14:textId="77777777" w:rsidR="004F4DDF" w:rsidRPr="005D0ED7" w:rsidRDefault="004F4DDF">
      <w:pPr>
        <w:pStyle w:val="ListParagraph"/>
        <w:widowControl w:val="0"/>
        <w:numPr>
          <w:ilvl w:val="0"/>
          <w:numId w:val="50"/>
        </w:numPr>
        <w:tabs>
          <w:tab w:val="left" w:pos="-1440"/>
          <w:tab w:val="left" w:pos="-720"/>
        </w:tabs>
        <w:autoSpaceDE w:val="0"/>
        <w:autoSpaceDN w:val="0"/>
        <w:adjustRightInd w:val="0"/>
        <w:spacing w:line="240" w:lineRule="exact"/>
        <w:jc w:val="both"/>
        <w:rPr>
          <w:rFonts w:eastAsia="SimSun" w:cs="Times New Roman"/>
          <w:spacing w:val="-3"/>
          <w:szCs w:val="24"/>
          <w:u w:val="single"/>
          <w:lang w:eastAsia="zh-CN"/>
        </w:rPr>
      </w:pPr>
      <w:bookmarkStart w:id="152" w:name="Section_14_07_j_accessory_structures"/>
      <w:r w:rsidRPr="005D0ED7">
        <w:rPr>
          <w:rFonts w:cs="Times New Roman"/>
          <w:b/>
          <w:bCs/>
          <w:szCs w:val="24"/>
          <w:u w:val="single"/>
        </w:rPr>
        <w:t>Accessory Structures.</w:t>
      </w:r>
    </w:p>
    <w:bookmarkEnd w:id="152"/>
    <w:p w14:paraId="5DEA9E14"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jc w:val="both"/>
        <w:rPr>
          <w:rFonts w:eastAsia="SimSun" w:cs="Times New Roman"/>
          <w:spacing w:val="-3"/>
          <w:szCs w:val="24"/>
          <w:u w:val="single"/>
          <w:lang w:eastAsia="zh-CN"/>
        </w:rPr>
      </w:pPr>
    </w:p>
    <w:p w14:paraId="0CBF5DFB" w14:textId="77777777" w:rsidR="004F4DDF" w:rsidRPr="005D0ED7"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u w:val="single"/>
          <w:lang w:eastAsia="zh-CN"/>
        </w:rPr>
      </w:pPr>
      <w:r w:rsidRPr="005D0ED7">
        <w:rPr>
          <w:rFonts w:cs="Times New Roman"/>
          <w:szCs w:val="24"/>
        </w:rPr>
        <w:t>In all Subareas, Accessory Structures for all uses, except for those on individual lots or parcels shall be identified on and constructed in accordance with an approved Development Plan.</w:t>
      </w:r>
    </w:p>
    <w:p w14:paraId="24850B33" w14:textId="77777777" w:rsidR="004F4DDF" w:rsidRPr="005D0ED7" w:rsidRDefault="004F4DDF" w:rsidP="004F4DDF">
      <w:pPr>
        <w:pStyle w:val="ListParagraph"/>
        <w:widowControl w:val="0"/>
        <w:tabs>
          <w:tab w:val="left" w:pos="-1440"/>
          <w:tab w:val="left" w:pos="-720"/>
        </w:tabs>
        <w:autoSpaceDE w:val="0"/>
        <w:autoSpaceDN w:val="0"/>
        <w:adjustRightInd w:val="0"/>
        <w:spacing w:line="240" w:lineRule="exact"/>
        <w:ind w:left="1440"/>
        <w:jc w:val="both"/>
        <w:rPr>
          <w:rFonts w:eastAsia="SimSun" w:cs="Times New Roman"/>
          <w:spacing w:val="-3"/>
          <w:szCs w:val="24"/>
          <w:u w:val="single"/>
          <w:lang w:eastAsia="zh-CN"/>
        </w:rPr>
      </w:pPr>
    </w:p>
    <w:p w14:paraId="1548A2AC" w14:textId="6BACDC37" w:rsidR="004F4DDF" w:rsidRPr="0037244C" w:rsidRDefault="004F4DDF">
      <w:pPr>
        <w:pStyle w:val="ListParagraph"/>
        <w:widowControl w:val="0"/>
        <w:numPr>
          <w:ilvl w:val="1"/>
          <w:numId w:val="50"/>
        </w:numPr>
        <w:tabs>
          <w:tab w:val="left" w:pos="-1440"/>
          <w:tab w:val="left" w:pos="-720"/>
        </w:tabs>
        <w:autoSpaceDE w:val="0"/>
        <w:autoSpaceDN w:val="0"/>
        <w:adjustRightInd w:val="0"/>
        <w:spacing w:line="240" w:lineRule="exact"/>
        <w:jc w:val="both"/>
        <w:rPr>
          <w:rFonts w:eastAsia="SimSun" w:cs="Times New Roman"/>
          <w:spacing w:val="-3"/>
          <w:szCs w:val="24"/>
          <w:u w:val="single"/>
          <w:lang w:eastAsia="zh-CN"/>
        </w:rPr>
      </w:pPr>
      <w:r w:rsidRPr="005D0ED7">
        <w:rPr>
          <w:rFonts w:cs="Times New Roman"/>
          <w:szCs w:val="24"/>
        </w:rPr>
        <w:t xml:space="preserve">Accessory Structures must comply with the architectural requirements in </w:t>
      </w:r>
      <w:hyperlink w:anchor="Section_14_07_b" w:history="1">
        <w:r w:rsidRPr="0037244C">
          <w:rPr>
            <w:rStyle w:val="Hyperlink"/>
            <w:rFonts w:cs="Times New Roman"/>
            <w:szCs w:val="24"/>
          </w:rPr>
          <w:t xml:space="preserve">Section </w:t>
        </w:r>
        <w:r w:rsidR="0037244C" w:rsidRPr="0037244C">
          <w:rPr>
            <w:rStyle w:val="Hyperlink"/>
            <w:rFonts w:cs="Times New Roman"/>
            <w:szCs w:val="24"/>
          </w:rPr>
          <w:t>14.07(b)</w:t>
        </w:r>
      </w:hyperlink>
      <w:r w:rsidRPr="005D0ED7">
        <w:rPr>
          <w:rFonts w:cs="Times New Roman"/>
          <w:szCs w:val="24"/>
        </w:rPr>
        <w:t xml:space="preserve"> and all </w:t>
      </w:r>
      <w:r w:rsidR="0037244C">
        <w:rPr>
          <w:rFonts w:cs="Times New Roman"/>
          <w:szCs w:val="24"/>
        </w:rPr>
        <w:t>S</w:t>
      </w:r>
      <w:r w:rsidRPr="005D0ED7">
        <w:rPr>
          <w:rFonts w:cs="Times New Roman"/>
          <w:szCs w:val="24"/>
        </w:rPr>
        <w:t xml:space="preserve">etback requirements in this overlay. All Accessory </w:t>
      </w:r>
      <w:r w:rsidRPr="005D0ED7">
        <w:rPr>
          <w:rStyle w:val="cf01"/>
          <w:rFonts w:ascii="Times New Roman" w:hAnsi="Times New Roman" w:cs="Times New Roman"/>
          <w:sz w:val="24"/>
          <w:szCs w:val="24"/>
        </w:rPr>
        <w:t xml:space="preserve">Structures shall be located behind the front plane of the Principal Building. </w:t>
      </w:r>
      <w:r w:rsidRPr="005D0ED7">
        <w:rPr>
          <w:rFonts w:eastAsia="Arial" w:cs="Times New Roman"/>
          <w:color w:val="000000"/>
          <w:position w:val="-1"/>
          <w:szCs w:val="24"/>
        </w:rPr>
        <w:t>Sheds in all zoning districts that are 100 square feet or less are exempt from these requirements.</w:t>
      </w:r>
    </w:p>
    <w:p w14:paraId="1E954CC5" w14:textId="06BB3F25" w:rsidR="004F4DDF" w:rsidRPr="002602F4" w:rsidRDefault="0037244C" w:rsidP="004F4DDF">
      <w:pPr>
        <w:spacing w:before="25"/>
        <w:ind w:right="850"/>
        <w:jc w:val="both"/>
        <w:rPr>
          <w:rFonts w:cs="Times New Roman"/>
          <w:b/>
          <w:bCs/>
          <w:szCs w:val="24"/>
        </w:rPr>
      </w:pPr>
      <w:r w:rsidRPr="00A30210">
        <w:rPr>
          <w:b/>
          <w:bCs/>
        </w:rPr>
        <w:lastRenderedPageBreak/>
        <w:t>Table 14.07(j)</w:t>
      </w:r>
      <w:r w:rsidRPr="00A30210">
        <w:rPr>
          <w:rFonts w:cs="Times New Roman"/>
          <w:b/>
          <w:bCs/>
          <w:szCs w:val="24"/>
        </w:rPr>
        <w:t xml:space="preserve"> –</w:t>
      </w:r>
      <w:r>
        <w:rPr>
          <w:rFonts w:cs="Times New Roman"/>
          <w:b/>
          <w:bCs/>
          <w:szCs w:val="24"/>
        </w:rPr>
        <w:t xml:space="preserve"> </w:t>
      </w:r>
      <w:r w:rsidR="004F4DDF" w:rsidRPr="002602F4">
        <w:rPr>
          <w:rFonts w:cs="Times New Roman"/>
          <w:b/>
          <w:bCs/>
          <w:szCs w:val="24"/>
        </w:rPr>
        <w:t>Accessory Structure Requirements.</w:t>
      </w:r>
    </w:p>
    <w:tbl>
      <w:tblPr>
        <w:tblStyle w:val="TableGrid"/>
        <w:tblW w:w="0" w:type="auto"/>
        <w:tblLook w:val="04A0" w:firstRow="1" w:lastRow="0" w:firstColumn="1" w:lastColumn="0" w:noHBand="0" w:noVBand="1"/>
      </w:tblPr>
      <w:tblGrid>
        <w:gridCol w:w="5665"/>
        <w:gridCol w:w="3595"/>
      </w:tblGrid>
      <w:tr w:rsidR="004F4DDF" w:rsidRPr="005D0ED7" w14:paraId="17D3FBF1" w14:textId="77777777" w:rsidTr="00826AC0">
        <w:tc>
          <w:tcPr>
            <w:tcW w:w="5665" w:type="dxa"/>
          </w:tcPr>
          <w:p w14:paraId="60AEE274" w14:textId="77777777" w:rsidR="004F4DDF" w:rsidRPr="00A30210" w:rsidRDefault="004F4DDF" w:rsidP="00A30210">
            <w:pPr>
              <w:rPr>
                <w:rFonts w:ascii="Times New Roman" w:hAnsi="Times New Roman" w:cs="Times New Roman"/>
                <w:sz w:val="24"/>
                <w:szCs w:val="24"/>
              </w:rPr>
            </w:pPr>
            <w:r w:rsidRPr="00A30210">
              <w:rPr>
                <w:rFonts w:ascii="Times New Roman" w:hAnsi="Times New Roman" w:cs="Times New Roman"/>
                <w:sz w:val="24"/>
                <w:szCs w:val="24"/>
              </w:rPr>
              <w:t>Maximum Height (Feet)</w:t>
            </w:r>
          </w:p>
        </w:tc>
        <w:tc>
          <w:tcPr>
            <w:tcW w:w="3595" w:type="dxa"/>
          </w:tcPr>
          <w:p w14:paraId="30326185" w14:textId="77777777" w:rsidR="004F4DDF" w:rsidRPr="00A30210" w:rsidRDefault="004F4DDF" w:rsidP="00A30210">
            <w:pPr>
              <w:rPr>
                <w:rFonts w:ascii="Times New Roman" w:hAnsi="Times New Roman" w:cs="Times New Roman"/>
                <w:sz w:val="24"/>
                <w:szCs w:val="24"/>
              </w:rPr>
            </w:pPr>
            <w:r w:rsidRPr="00A30210">
              <w:rPr>
                <w:rFonts w:ascii="Times New Roman" w:hAnsi="Times New Roman" w:cs="Times New Roman"/>
                <w:sz w:val="24"/>
                <w:szCs w:val="24"/>
              </w:rPr>
              <w:t>25</w:t>
            </w:r>
          </w:p>
        </w:tc>
      </w:tr>
      <w:tr w:rsidR="004F4DDF" w:rsidRPr="005D0ED7" w14:paraId="7BA60C70" w14:textId="77777777" w:rsidTr="00826AC0">
        <w:tc>
          <w:tcPr>
            <w:tcW w:w="5665" w:type="dxa"/>
          </w:tcPr>
          <w:p w14:paraId="3A75111C" w14:textId="77777777" w:rsidR="004F4DDF" w:rsidRPr="00A30210" w:rsidRDefault="004F4DDF" w:rsidP="00A30210">
            <w:pPr>
              <w:rPr>
                <w:rFonts w:ascii="Times New Roman" w:hAnsi="Times New Roman" w:cs="Times New Roman"/>
                <w:sz w:val="24"/>
                <w:szCs w:val="24"/>
              </w:rPr>
            </w:pPr>
            <w:r w:rsidRPr="00A30210">
              <w:rPr>
                <w:rFonts w:ascii="Times New Roman" w:hAnsi="Times New Roman" w:cs="Times New Roman"/>
                <w:sz w:val="24"/>
                <w:szCs w:val="24"/>
              </w:rPr>
              <w:t>Total Maximum Square Footage of Accessory Structures</w:t>
            </w:r>
          </w:p>
        </w:tc>
        <w:tc>
          <w:tcPr>
            <w:tcW w:w="3595" w:type="dxa"/>
          </w:tcPr>
          <w:p w14:paraId="381E40BB" w14:textId="77777777" w:rsidR="004F4DDF" w:rsidRPr="00A30210" w:rsidRDefault="004F4DDF" w:rsidP="00A30210">
            <w:pPr>
              <w:rPr>
                <w:rFonts w:ascii="Times New Roman" w:hAnsi="Times New Roman" w:cs="Times New Roman"/>
                <w:sz w:val="24"/>
                <w:szCs w:val="24"/>
              </w:rPr>
            </w:pPr>
            <w:r w:rsidRPr="00A30210">
              <w:rPr>
                <w:rFonts w:ascii="Times New Roman" w:hAnsi="Times New Roman" w:cs="Times New Roman"/>
                <w:sz w:val="24"/>
                <w:szCs w:val="24"/>
              </w:rPr>
              <w:t>2,400</w:t>
            </w:r>
          </w:p>
        </w:tc>
      </w:tr>
      <w:tr w:rsidR="004F4DDF" w:rsidRPr="005D0ED7" w14:paraId="2E87B628" w14:textId="77777777" w:rsidTr="00826AC0">
        <w:trPr>
          <w:trHeight w:val="539"/>
        </w:trPr>
        <w:tc>
          <w:tcPr>
            <w:tcW w:w="5665" w:type="dxa"/>
          </w:tcPr>
          <w:p w14:paraId="2C3821F8" w14:textId="77777777" w:rsidR="004F4DDF" w:rsidRPr="00A30210" w:rsidRDefault="004F4DDF" w:rsidP="00A30210">
            <w:pPr>
              <w:rPr>
                <w:rFonts w:ascii="Times New Roman" w:eastAsia="Arial" w:hAnsi="Times New Roman" w:cs="Times New Roman"/>
                <w:color w:val="000000"/>
                <w:position w:val="-1"/>
                <w:sz w:val="24"/>
                <w:szCs w:val="24"/>
              </w:rPr>
            </w:pPr>
            <w:r w:rsidRPr="00A30210">
              <w:rPr>
                <w:rFonts w:ascii="Times New Roman" w:hAnsi="Times New Roman" w:cs="Times New Roman"/>
                <w:sz w:val="24"/>
                <w:szCs w:val="24"/>
              </w:rPr>
              <w:t xml:space="preserve">Minimum Distance from </w:t>
            </w:r>
            <w:r w:rsidRPr="00A30210">
              <w:rPr>
                <w:rFonts w:ascii="Times New Roman" w:eastAsia="Arial" w:hAnsi="Times New Roman" w:cs="Times New Roman"/>
                <w:color w:val="000000"/>
                <w:position w:val="-1"/>
                <w:sz w:val="24"/>
                <w:szCs w:val="24"/>
              </w:rPr>
              <w:t>Principal Building or any other Accessory Structure (Feet)</w:t>
            </w:r>
          </w:p>
        </w:tc>
        <w:tc>
          <w:tcPr>
            <w:tcW w:w="3595" w:type="dxa"/>
          </w:tcPr>
          <w:p w14:paraId="007BF58C" w14:textId="77777777" w:rsidR="004F4DDF" w:rsidRPr="00A30210" w:rsidRDefault="004F4DDF" w:rsidP="00A30210">
            <w:pPr>
              <w:rPr>
                <w:rFonts w:ascii="Times New Roman" w:hAnsi="Times New Roman" w:cs="Times New Roman"/>
                <w:sz w:val="24"/>
                <w:szCs w:val="24"/>
              </w:rPr>
            </w:pPr>
            <w:r w:rsidRPr="00A30210">
              <w:rPr>
                <w:rFonts w:ascii="Times New Roman" w:hAnsi="Times New Roman" w:cs="Times New Roman"/>
                <w:sz w:val="24"/>
                <w:szCs w:val="24"/>
              </w:rPr>
              <w:t>5</w:t>
            </w:r>
          </w:p>
        </w:tc>
      </w:tr>
      <w:tr w:rsidR="004F4DDF" w:rsidRPr="005D0ED7" w14:paraId="54CB1ABE" w14:textId="77777777" w:rsidTr="00826AC0">
        <w:tc>
          <w:tcPr>
            <w:tcW w:w="5665" w:type="dxa"/>
          </w:tcPr>
          <w:p w14:paraId="2763DC26" w14:textId="77777777" w:rsidR="004F4DDF" w:rsidRPr="00A30210" w:rsidRDefault="004F4DDF" w:rsidP="00A30210">
            <w:pPr>
              <w:rPr>
                <w:rFonts w:ascii="Times New Roman" w:hAnsi="Times New Roman" w:cs="Times New Roman"/>
                <w:sz w:val="24"/>
                <w:szCs w:val="24"/>
              </w:rPr>
            </w:pPr>
            <w:r w:rsidRPr="00A30210">
              <w:rPr>
                <w:rFonts w:ascii="Times New Roman" w:hAnsi="Times New Roman" w:cs="Times New Roman"/>
                <w:sz w:val="24"/>
                <w:szCs w:val="24"/>
              </w:rPr>
              <w:t>Minimum Setback from Rear and Side Lot Line (Feet)</w:t>
            </w:r>
          </w:p>
        </w:tc>
        <w:tc>
          <w:tcPr>
            <w:tcW w:w="3595" w:type="dxa"/>
          </w:tcPr>
          <w:p w14:paraId="3D0164F3" w14:textId="77777777" w:rsidR="004F4DDF" w:rsidRPr="00A30210" w:rsidRDefault="004F4DDF" w:rsidP="00A30210">
            <w:pPr>
              <w:rPr>
                <w:rFonts w:ascii="Times New Roman" w:hAnsi="Times New Roman" w:cs="Times New Roman"/>
                <w:sz w:val="24"/>
                <w:szCs w:val="24"/>
              </w:rPr>
            </w:pPr>
            <w:r w:rsidRPr="00A30210">
              <w:rPr>
                <w:rFonts w:ascii="Times New Roman" w:hAnsi="Times New Roman" w:cs="Times New Roman"/>
                <w:sz w:val="24"/>
                <w:szCs w:val="24"/>
              </w:rPr>
              <w:t>15 (Residential Use)</w:t>
            </w:r>
          </w:p>
          <w:p w14:paraId="798A96E0" w14:textId="77777777" w:rsidR="004F4DDF" w:rsidRPr="00A30210" w:rsidRDefault="004F4DDF" w:rsidP="00A30210">
            <w:pPr>
              <w:rPr>
                <w:rFonts w:ascii="Times New Roman" w:hAnsi="Times New Roman" w:cs="Times New Roman"/>
                <w:sz w:val="24"/>
                <w:szCs w:val="24"/>
              </w:rPr>
            </w:pPr>
            <w:r w:rsidRPr="00A30210">
              <w:rPr>
                <w:rFonts w:ascii="Times New Roman" w:hAnsi="Times New Roman" w:cs="Times New Roman"/>
                <w:sz w:val="24"/>
                <w:szCs w:val="24"/>
              </w:rPr>
              <w:t>40 (Commercial Use)</w:t>
            </w:r>
          </w:p>
        </w:tc>
      </w:tr>
    </w:tbl>
    <w:p w14:paraId="062BADCA" w14:textId="77777777" w:rsidR="004F4DDF" w:rsidRPr="005D0ED7" w:rsidRDefault="004F4DDF" w:rsidP="004F4DDF">
      <w:pPr>
        <w:spacing w:before="25"/>
        <w:ind w:right="850"/>
        <w:rPr>
          <w:rFonts w:cs="Times New Roman"/>
          <w:szCs w:val="24"/>
        </w:rPr>
      </w:pPr>
    </w:p>
    <w:p w14:paraId="54B6D7B4" w14:textId="77777777" w:rsidR="004F4DDF" w:rsidRPr="005D0ED7" w:rsidRDefault="004F4DDF">
      <w:pPr>
        <w:pStyle w:val="ListParagraph"/>
        <w:numPr>
          <w:ilvl w:val="0"/>
          <w:numId w:val="51"/>
        </w:numPr>
        <w:spacing w:before="25"/>
        <w:ind w:right="850"/>
        <w:jc w:val="both"/>
        <w:rPr>
          <w:rFonts w:cs="Times New Roman"/>
          <w:szCs w:val="24"/>
        </w:rPr>
      </w:pPr>
      <w:bookmarkStart w:id="153" w:name="Section_14_07_k_fences"/>
      <w:r w:rsidRPr="005D0ED7">
        <w:rPr>
          <w:rFonts w:cs="Times New Roman"/>
          <w:b/>
          <w:bCs/>
          <w:szCs w:val="24"/>
          <w:u w:val="single"/>
        </w:rPr>
        <w:t>Fences</w:t>
      </w:r>
      <w:bookmarkEnd w:id="153"/>
      <w:r w:rsidRPr="005D0ED7">
        <w:rPr>
          <w:rFonts w:cs="Times New Roman"/>
          <w:b/>
          <w:bCs/>
          <w:szCs w:val="24"/>
        </w:rPr>
        <w:t xml:space="preserve">. </w:t>
      </w:r>
      <w:r w:rsidRPr="005D0ED7">
        <w:rPr>
          <w:rFonts w:cs="Times New Roman"/>
          <w:szCs w:val="24"/>
        </w:rPr>
        <w:t>Fences shall be permitted if they comply with the following regulations:</w:t>
      </w:r>
    </w:p>
    <w:p w14:paraId="057DEC83" w14:textId="77777777" w:rsidR="004F4DDF" w:rsidRPr="005D0ED7" w:rsidRDefault="004F4DDF" w:rsidP="004F4DDF">
      <w:pPr>
        <w:pStyle w:val="ListParagraph"/>
        <w:spacing w:before="25"/>
        <w:ind w:right="850"/>
        <w:jc w:val="both"/>
        <w:rPr>
          <w:rFonts w:cs="Times New Roman"/>
          <w:szCs w:val="24"/>
        </w:rPr>
      </w:pPr>
    </w:p>
    <w:p w14:paraId="4AE70214"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u w:val="single"/>
        </w:rPr>
        <w:t>Industrial Uses</w:t>
      </w:r>
      <w:r w:rsidRPr="005D0ED7">
        <w:rPr>
          <w:rFonts w:cs="Times New Roman"/>
          <w:szCs w:val="24"/>
        </w:rPr>
        <w:t>.  The following types of Fences are permitted provided they are located behind the front building line, outside of the right-of-way and do not exceed eight (8) feet in height:</w:t>
      </w:r>
    </w:p>
    <w:p w14:paraId="1B47A4B7"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Chain Link provided they are painted black or have a black vinyl coating;</w:t>
      </w:r>
    </w:p>
    <w:p w14:paraId="2686C617"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Privacy Fences.</w:t>
      </w:r>
    </w:p>
    <w:p w14:paraId="1B6A3062" w14:textId="77777777" w:rsidR="004F4DDF" w:rsidRPr="005D0ED7" w:rsidRDefault="004F4DDF" w:rsidP="004F4DDF">
      <w:pPr>
        <w:pStyle w:val="ListParagraph"/>
        <w:spacing w:before="25"/>
        <w:ind w:left="2160" w:right="850"/>
        <w:jc w:val="both"/>
        <w:rPr>
          <w:rFonts w:cs="Times New Roman"/>
          <w:szCs w:val="24"/>
        </w:rPr>
      </w:pPr>
    </w:p>
    <w:p w14:paraId="53CED2C7"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u w:val="single"/>
        </w:rPr>
        <w:t>All Uses (Except Industrial)</w:t>
      </w:r>
      <w:r w:rsidRPr="005D0ED7">
        <w:rPr>
          <w:rFonts w:cs="Times New Roman"/>
          <w:szCs w:val="24"/>
        </w:rPr>
        <w:t xml:space="preserve">.  The following types of fences are permitted provided they are less than four (4) feet in height and located behind the front façade of a single-family structure.  </w:t>
      </w:r>
    </w:p>
    <w:p w14:paraId="4078F874"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Brick or stone walls</w:t>
      </w:r>
    </w:p>
    <w:p w14:paraId="7BE06403"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Wrought Iron</w:t>
      </w:r>
    </w:p>
    <w:p w14:paraId="6A69BA2D"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Brick or stone columns with wrought iron fence in between</w:t>
      </w:r>
    </w:p>
    <w:p w14:paraId="7518508C"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Accent Fence</w:t>
      </w:r>
    </w:p>
    <w:p w14:paraId="40D702E5"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Chain Link provided they are painted black or have a black vinyl coating.</w:t>
      </w:r>
    </w:p>
    <w:p w14:paraId="1396E4BC" w14:textId="77777777" w:rsidR="004F4DDF" w:rsidRPr="005D0ED7" w:rsidRDefault="004F4DDF" w:rsidP="004F4DDF">
      <w:pPr>
        <w:pStyle w:val="ListParagraph"/>
        <w:spacing w:before="25"/>
        <w:ind w:left="2160" w:right="850"/>
        <w:jc w:val="both"/>
        <w:rPr>
          <w:rFonts w:cs="Times New Roman"/>
          <w:szCs w:val="24"/>
        </w:rPr>
      </w:pPr>
    </w:p>
    <w:p w14:paraId="1ED1B619"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 xml:space="preserve">On non-single-family lots, these fences may encroach in front of the front building </w:t>
      </w:r>
      <w:proofErr w:type="gramStart"/>
      <w:r w:rsidRPr="005D0ED7">
        <w:rPr>
          <w:rFonts w:cs="Times New Roman"/>
          <w:szCs w:val="24"/>
        </w:rPr>
        <w:t>façade</w:t>
      </w:r>
      <w:proofErr w:type="gramEnd"/>
      <w:r w:rsidRPr="005D0ED7">
        <w:rPr>
          <w:rFonts w:cs="Times New Roman"/>
          <w:szCs w:val="24"/>
        </w:rPr>
        <w:t xml:space="preserve"> provided these fences do not fully enclose an </w:t>
      </w:r>
      <w:proofErr w:type="gramStart"/>
      <w:r w:rsidRPr="005D0ED7">
        <w:rPr>
          <w:rFonts w:cs="Times New Roman"/>
          <w:szCs w:val="24"/>
        </w:rPr>
        <w:t>area</w:t>
      </w:r>
      <w:proofErr w:type="gramEnd"/>
      <w:r w:rsidRPr="005D0ED7">
        <w:rPr>
          <w:rFonts w:cs="Times New Roman"/>
          <w:szCs w:val="24"/>
        </w:rPr>
        <w:t xml:space="preserve"> are utilized for decorative purposes to enhance the entry to an overall development.  These fences shall not interfere with sight distance. Fences are prohibited within the right-of-way.</w:t>
      </w:r>
    </w:p>
    <w:p w14:paraId="6E43A097" w14:textId="77777777" w:rsidR="004F4DDF" w:rsidRPr="005D0ED7" w:rsidRDefault="004F4DDF" w:rsidP="004F4DDF">
      <w:pPr>
        <w:pStyle w:val="ListParagraph"/>
        <w:spacing w:before="25"/>
        <w:ind w:left="1440" w:right="850"/>
        <w:jc w:val="both"/>
        <w:rPr>
          <w:rFonts w:cs="Times New Roman"/>
          <w:szCs w:val="24"/>
        </w:rPr>
      </w:pPr>
    </w:p>
    <w:p w14:paraId="3374B3F2" w14:textId="6F375DA5"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 xml:space="preserve">The following fences are permitted only when providing the required screening per </w:t>
      </w:r>
      <w:hyperlink w:anchor="Section_14_07_c_Landscaping" w:history="1">
        <w:r w:rsidRPr="0037244C">
          <w:rPr>
            <w:rStyle w:val="Hyperlink"/>
            <w:rFonts w:cs="Times New Roman"/>
            <w:szCs w:val="24"/>
          </w:rPr>
          <w:t xml:space="preserve">Section </w:t>
        </w:r>
        <w:r w:rsidR="0037244C" w:rsidRPr="0037244C">
          <w:rPr>
            <w:rStyle w:val="Hyperlink"/>
            <w:rFonts w:cs="Times New Roman"/>
            <w:szCs w:val="24"/>
          </w:rPr>
          <w:t>14.07(c)</w:t>
        </w:r>
      </w:hyperlink>
      <w:r w:rsidRPr="005D0ED7">
        <w:rPr>
          <w:rFonts w:cs="Times New Roman"/>
          <w:szCs w:val="24"/>
        </w:rPr>
        <w:t xml:space="preserve"> and they do not exceed five (5) feet in height:</w:t>
      </w:r>
    </w:p>
    <w:p w14:paraId="1F2824C1"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Privacy Fences</w:t>
      </w:r>
    </w:p>
    <w:p w14:paraId="6216D1C9" w14:textId="77777777" w:rsidR="004F4DDF" w:rsidRPr="005D0ED7" w:rsidRDefault="004F4DDF" w:rsidP="004F4DDF">
      <w:pPr>
        <w:pStyle w:val="ListParagraph"/>
        <w:spacing w:before="25"/>
        <w:ind w:left="2160" w:right="850"/>
        <w:jc w:val="both"/>
        <w:rPr>
          <w:rFonts w:cs="Times New Roman"/>
          <w:szCs w:val="24"/>
        </w:rPr>
      </w:pPr>
    </w:p>
    <w:p w14:paraId="207AE569"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The following types of Fences are permitted to fully enclose a patio or other similar feature immediately adjacent to a building provided they do not exceed six (6) feet in height.</w:t>
      </w:r>
    </w:p>
    <w:p w14:paraId="25BFBB5F" w14:textId="6D3D18BA"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 xml:space="preserve">Any type of Fence permitted in </w:t>
      </w:r>
      <w:r w:rsidR="00F26C99">
        <w:rPr>
          <w:rFonts w:cs="Times New Roman"/>
          <w:szCs w:val="24"/>
        </w:rPr>
        <w:t>Section 14.07(k)(2).</w:t>
      </w:r>
    </w:p>
    <w:p w14:paraId="4783F744"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 xml:space="preserve">Privacy Fence </w:t>
      </w:r>
    </w:p>
    <w:p w14:paraId="2CB1B7AF" w14:textId="77777777" w:rsidR="004F4DDF" w:rsidRPr="005D0ED7" w:rsidRDefault="004F4DDF" w:rsidP="004F4DDF">
      <w:pPr>
        <w:pStyle w:val="ListParagraph"/>
        <w:spacing w:before="25"/>
        <w:ind w:left="2160" w:right="850"/>
        <w:jc w:val="both"/>
        <w:rPr>
          <w:rFonts w:cs="Times New Roman"/>
          <w:szCs w:val="24"/>
        </w:rPr>
      </w:pPr>
    </w:p>
    <w:p w14:paraId="38E06F18" w14:textId="753C0521"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lastRenderedPageBreak/>
        <w:t xml:space="preserve">The following materials are considered non-suitable materials and are prohibited for all fences in </w:t>
      </w:r>
      <w:r w:rsidR="00CA25C5">
        <w:rPr>
          <w:rFonts w:cs="Times New Roman"/>
          <w:szCs w:val="24"/>
        </w:rPr>
        <w:t>the GCO</w:t>
      </w:r>
      <w:r w:rsidRPr="005D0ED7">
        <w:rPr>
          <w:rFonts w:cs="Times New Roman"/>
          <w:szCs w:val="24"/>
        </w:rPr>
        <w:t>:</w:t>
      </w:r>
    </w:p>
    <w:p w14:paraId="1512C03E"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Barbed wire</w:t>
      </w:r>
    </w:p>
    <w:p w14:paraId="0B65B9CF"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Electrically charged wire</w:t>
      </w:r>
    </w:p>
    <w:p w14:paraId="5895DEEA"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Temporary snow fence (unless used temporarily when a site is actively under construction)</w:t>
      </w:r>
    </w:p>
    <w:p w14:paraId="08959100"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Solid concrete block</w:t>
      </w:r>
    </w:p>
    <w:p w14:paraId="6CE8663E"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Pallets</w:t>
      </w:r>
    </w:p>
    <w:p w14:paraId="2AA75009" w14:textId="77777777" w:rsidR="004F4DDF" w:rsidRPr="005D0ED7" w:rsidRDefault="004F4DDF">
      <w:pPr>
        <w:pStyle w:val="ListParagraph"/>
        <w:numPr>
          <w:ilvl w:val="2"/>
          <w:numId w:val="51"/>
        </w:numPr>
        <w:spacing w:before="25"/>
        <w:ind w:right="850"/>
        <w:jc w:val="both"/>
        <w:rPr>
          <w:rFonts w:cs="Times New Roman"/>
          <w:szCs w:val="24"/>
        </w:rPr>
      </w:pPr>
      <w:r w:rsidRPr="005D0ED7">
        <w:rPr>
          <w:rFonts w:cs="Times New Roman"/>
          <w:szCs w:val="24"/>
        </w:rPr>
        <w:t>Prongs, spikes, or other sharped edged materials.</w:t>
      </w:r>
    </w:p>
    <w:p w14:paraId="6FB63851" w14:textId="77777777" w:rsidR="004F4DDF" w:rsidRPr="005D0ED7" w:rsidRDefault="004F4DDF" w:rsidP="004F4DDF">
      <w:pPr>
        <w:pStyle w:val="ListParagraph"/>
        <w:spacing w:before="25"/>
        <w:ind w:left="2160" w:right="850"/>
        <w:jc w:val="both"/>
        <w:rPr>
          <w:rFonts w:cs="Times New Roman"/>
          <w:szCs w:val="24"/>
        </w:rPr>
      </w:pPr>
    </w:p>
    <w:p w14:paraId="3C9B6D78" w14:textId="77777777" w:rsidR="004F4DDF" w:rsidRPr="005D0ED7" w:rsidRDefault="004F4DDF">
      <w:pPr>
        <w:pStyle w:val="ListParagraph"/>
        <w:numPr>
          <w:ilvl w:val="0"/>
          <w:numId w:val="51"/>
        </w:numPr>
        <w:spacing w:before="25"/>
        <w:ind w:right="850"/>
        <w:jc w:val="both"/>
        <w:rPr>
          <w:rFonts w:cs="Times New Roman"/>
          <w:szCs w:val="24"/>
        </w:rPr>
      </w:pPr>
      <w:bookmarkStart w:id="154" w:name="Section_14_07_l_home_occupations"/>
      <w:r w:rsidRPr="005D0ED7">
        <w:rPr>
          <w:rFonts w:cs="Times New Roman"/>
          <w:b/>
          <w:bCs/>
          <w:szCs w:val="24"/>
          <w:u w:val="single"/>
        </w:rPr>
        <w:t>Home Occupations</w:t>
      </w:r>
      <w:r w:rsidRPr="005D0ED7">
        <w:rPr>
          <w:rFonts w:cs="Times New Roman"/>
          <w:b/>
          <w:bCs/>
          <w:szCs w:val="24"/>
        </w:rPr>
        <w:t xml:space="preserve">. </w:t>
      </w:r>
      <w:bookmarkEnd w:id="154"/>
      <w:r w:rsidRPr="005D0ED7">
        <w:rPr>
          <w:rFonts w:cs="Times New Roman"/>
          <w:szCs w:val="24"/>
        </w:rPr>
        <w:t>Home Occupations, when permitted, shall comply with the following requirements:</w:t>
      </w:r>
    </w:p>
    <w:p w14:paraId="31C359C1" w14:textId="77777777" w:rsidR="004F4DDF" w:rsidRPr="005D0ED7" w:rsidRDefault="004F4DDF" w:rsidP="004F4DDF">
      <w:pPr>
        <w:pStyle w:val="ListParagraph"/>
        <w:spacing w:before="25"/>
        <w:ind w:right="850"/>
        <w:jc w:val="both"/>
        <w:rPr>
          <w:rFonts w:cs="Times New Roman"/>
          <w:szCs w:val="24"/>
        </w:rPr>
      </w:pPr>
    </w:p>
    <w:p w14:paraId="2E570DB1" w14:textId="1389D215"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 xml:space="preserve">A Home Occupation shall be conducted entirely within a dwelling unit and shall be clearly subordinate to the use of the dwelling unit. Home </w:t>
      </w:r>
      <w:r w:rsidR="00FE0999">
        <w:rPr>
          <w:rFonts w:cs="Times New Roman"/>
          <w:szCs w:val="24"/>
        </w:rPr>
        <w:t>O</w:t>
      </w:r>
      <w:r w:rsidRPr="005D0ED7">
        <w:rPr>
          <w:rFonts w:cs="Times New Roman"/>
          <w:szCs w:val="24"/>
        </w:rPr>
        <w:t>ccupations shall not be conducted within Accessory Structures, such as garages or sheds.</w:t>
      </w:r>
    </w:p>
    <w:p w14:paraId="5CB50B34" w14:textId="77777777" w:rsidR="004F4DDF" w:rsidRPr="005D0ED7" w:rsidRDefault="004F4DDF" w:rsidP="004F4DDF">
      <w:pPr>
        <w:pStyle w:val="ListParagraph"/>
        <w:spacing w:before="25"/>
        <w:ind w:left="1440" w:right="850"/>
        <w:jc w:val="both"/>
        <w:rPr>
          <w:rFonts w:cs="Times New Roman"/>
          <w:szCs w:val="24"/>
        </w:rPr>
      </w:pPr>
    </w:p>
    <w:p w14:paraId="287BA3CE"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The appearance of the dwelling unit in which a Home Occupation is conducted shall not be altered or the occupation within the dwelling shall not be conducted in a manner which would cause the premises to differ from its surrounding character either by colors, materials, construction, or lighting.</w:t>
      </w:r>
    </w:p>
    <w:p w14:paraId="2A47EE7A" w14:textId="77777777" w:rsidR="004F4DDF" w:rsidRPr="005D0ED7" w:rsidRDefault="004F4DDF" w:rsidP="004F4DDF">
      <w:pPr>
        <w:pStyle w:val="ListParagraph"/>
        <w:jc w:val="both"/>
        <w:rPr>
          <w:rFonts w:cs="Times New Roman"/>
          <w:szCs w:val="24"/>
        </w:rPr>
      </w:pPr>
    </w:p>
    <w:p w14:paraId="24949397"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The Home Occupation shall not generate traffic greater in volume than normal for the subarea.</w:t>
      </w:r>
    </w:p>
    <w:p w14:paraId="72EED674" w14:textId="77777777" w:rsidR="004F4DDF" w:rsidRPr="005D0ED7" w:rsidRDefault="004F4DDF" w:rsidP="004F4DDF">
      <w:pPr>
        <w:pStyle w:val="ListParagraph"/>
        <w:jc w:val="both"/>
        <w:rPr>
          <w:rFonts w:cs="Times New Roman"/>
          <w:szCs w:val="24"/>
        </w:rPr>
      </w:pPr>
    </w:p>
    <w:p w14:paraId="4FA60EBC"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The Home Occupation shall not involve delivery trucks other than normal parcel delivery services.</w:t>
      </w:r>
    </w:p>
    <w:p w14:paraId="30902009" w14:textId="77777777" w:rsidR="004F4DDF" w:rsidRPr="005D0ED7" w:rsidRDefault="004F4DDF" w:rsidP="004F4DDF">
      <w:pPr>
        <w:pStyle w:val="ListParagraph"/>
        <w:jc w:val="both"/>
        <w:rPr>
          <w:rFonts w:cs="Times New Roman"/>
          <w:szCs w:val="24"/>
        </w:rPr>
      </w:pPr>
    </w:p>
    <w:p w14:paraId="2429B5AA"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No equipment or processes shall be used in a Home Occupation which creates noise, vibration, glare, fumes, odors, or electrical interference detectable to the normal senses on the lot. No equipment or processes shall be used which creates visual, audible, or electrical interference in any radio or television receiver or computer terminal off the premises or causes fluctuations in voltage off the premises.</w:t>
      </w:r>
    </w:p>
    <w:p w14:paraId="6F2AFDAB" w14:textId="77777777" w:rsidR="004F4DDF" w:rsidRPr="005D0ED7" w:rsidRDefault="004F4DDF" w:rsidP="004F4DDF">
      <w:pPr>
        <w:pStyle w:val="ListParagraph"/>
        <w:jc w:val="both"/>
        <w:rPr>
          <w:rFonts w:cs="Times New Roman"/>
          <w:szCs w:val="24"/>
        </w:rPr>
      </w:pPr>
    </w:p>
    <w:p w14:paraId="5F526AD3"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 xml:space="preserve">The Home Occupation shall not occupy more than </w:t>
      </w:r>
      <w:r>
        <w:rPr>
          <w:rFonts w:cs="Times New Roman"/>
          <w:szCs w:val="24"/>
        </w:rPr>
        <w:t>twenty (</w:t>
      </w:r>
      <w:r w:rsidRPr="005D0ED7">
        <w:rPr>
          <w:rFonts w:cs="Times New Roman"/>
          <w:szCs w:val="24"/>
        </w:rPr>
        <w:t>20</w:t>
      </w:r>
      <w:r>
        <w:rPr>
          <w:rFonts w:cs="Times New Roman"/>
          <w:szCs w:val="24"/>
        </w:rPr>
        <w:t>)</w:t>
      </w:r>
      <w:r w:rsidRPr="005D0ED7">
        <w:rPr>
          <w:rFonts w:cs="Times New Roman"/>
          <w:szCs w:val="24"/>
        </w:rPr>
        <w:t xml:space="preserve"> percent of the livable floor area of the dwelling unit.</w:t>
      </w:r>
    </w:p>
    <w:p w14:paraId="77D91B75" w14:textId="77777777" w:rsidR="004F4DDF" w:rsidRPr="005D0ED7" w:rsidRDefault="004F4DDF" w:rsidP="004F4DDF">
      <w:pPr>
        <w:pStyle w:val="ListParagraph"/>
        <w:jc w:val="both"/>
        <w:rPr>
          <w:rFonts w:cs="Times New Roman"/>
          <w:szCs w:val="24"/>
        </w:rPr>
      </w:pPr>
    </w:p>
    <w:p w14:paraId="5EFF4C8A" w14:textId="77777777" w:rsidR="004F4DDF" w:rsidRPr="005D0ED7" w:rsidRDefault="004F4DDF">
      <w:pPr>
        <w:pStyle w:val="ListParagraph"/>
        <w:numPr>
          <w:ilvl w:val="1"/>
          <w:numId w:val="51"/>
        </w:numPr>
        <w:spacing w:before="25"/>
        <w:ind w:right="850"/>
        <w:jc w:val="both"/>
        <w:rPr>
          <w:rFonts w:cs="Times New Roman"/>
          <w:szCs w:val="24"/>
        </w:rPr>
      </w:pPr>
      <w:r w:rsidRPr="005D0ED7">
        <w:rPr>
          <w:rFonts w:cs="Times New Roman"/>
          <w:szCs w:val="24"/>
        </w:rPr>
        <w:t>No person shall operate or be employed by a Home Occupation unless the person is a resident of the dwelling unit in which the Home Occupation is conducted.</w:t>
      </w:r>
    </w:p>
    <w:p w14:paraId="03283FD9" w14:textId="77777777" w:rsidR="004F4DDF" w:rsidRPr="005D0ED7" w:rsidRDefault="004F4DDF" w:rsidP="004F4DDF">
      <w:pPr>
        <w:pStyle w:val="ListParagraph"/>
        <w:jc w:val="both"/>
        <w:rPr>
          <w:rFonts w:cs="Times New Roman"/>
          <w:b/>
          <w:bCs/>
          <w:szCs w:val="24"/>
        </w:rPr>
      </w:pPr>
    </w:p>
    <w:p w14:paraId="3A262905" w14:textId="77777777" w:rsidR="004F4DDF" w:rsidRPr="005D0ED7" w:rsidRDefault="004F4DDF">
      <w:pPr>
        <w:pStyle w:val="ListParagraph"/>
        <w:numPr>
          <w:ilvl w:val="0"/>
          <w:numId w:val="51"/>
        </w:numPr>
        <w:spacing w:before="25"/>
        <w:ind w:right="850"/>
        <w:jc w:val="both"/>
        <w:rPr>
          <w:rFonts w:cs="Times New Roman"/>
          <w:szCs w:val="24"/>
        </w:rPr>
      </w:pPr>
      <w:bookmarkStart w:id="155" w:name="Section_14_07_m_noise"/>
      <w:r w:rsidRPr="005D0ED7">
        <w:rPr>
          <w:rFonts w:cs="Times New Roman"/>
          <w:b/>
          <w:bCs/>
          <w:szCs w:val="24"/>
          <w:u w:val="single"/>
        </w:rPr>
        <w:t>Noise</w:t>
      </w:r>
      <w:bookmarkEnd w:id="155"/>
      <w:r w:rsidRPr="005D0ED7">
        <w:rPr>
          <w:rFonts w:cs="Times New Roman"/>
          <w:b/>
          <w:bCs/>
          <w:szCs w:val="24"/>
        </w:rPr>
        <w:t xml:space="preserve">. </w:t>
      </w:r>
      <w:r w:rsidRPr="005D0ED7">
        <w:rPr>
          <w:rFonts w:cs="Times New Roman"/>
          <w:szCs w:val="24"/>
        </w:rPr>
        <w:t xml:space="preserve"> There shall be quiet hours between the hours of 10:00 p.m. and 6 a.m. every day of the week.</w:t>
      </w:r>
    </w:p>
    <w:p w14:paraId="65007FB4" w14:textId="77777777" w:rsidR="004F4DDF" w:rsidRDefault="004F4DDF" w:rsidP="004F4DDF">
      <w:pPr>
        <w:tabs>
          <w:tab w:val="left" w:pos="360"/>
        </w:tabs>
        <w:jc w:val="both"/>
        <w:rPr>
          <w:rFonts w:cs="Times New Roman"/>
          <w:szCs w:val="24"/>
        </w:rPr>
        <w:sectPr w:rsidR="004F4DDF" w:rsidSect="004F4DDF">
          <w:type w:val="continuous"/>
          <w:pgSz w:w="12240" w:h="15840"/>
          <w:pgMar w:top="1440" w:right="1440" w:bottom="1440" w:left="1440" w:header="720" w:footer="720" w:gutter="0"/>
          <w:cols w:space="720"/>
          <w:titlePg/>
          <w:docGrid w:linePitch="360"/>
        </w:sectPr>
      </w:pPr>
    </w:p>
    <w:p w14:paraId="1E84F894" w14:textId="77777777" w:rsidR="00CB52D0" w:rsidRDefault="00CB52D0" w:rsidP="00CB52D0">
      <w:pPr>
        <w:pStyle w:val="Heading1"/>
        <w:sectPr w:rsidR="00CB52D0" w:rsidSect="00670E6B">
          <w:pgSz w:w="12240" w:h="15840"/>
          <w:pgMar w:top="1440" w:right="1440" w:bottom="1440" w:left="1440" w:header="720" w:footer="720" w:gutter="0"/>
          <w:cols w:space="720"/>
          <w:docGrid w:linePitch="360"/>
        </w:sectPr>
      </w:pPr>
      <w:bookmarkStart w:id="156" w:name="_ARTICLE_XV"/>
      <w:bookmarkStart w:id="157" w:name="_Toc197911096"/>
      <w:bookmarkEnd w:id="156"/>
    </w:p>
    <w:p w14:paraId="5F3019E5" w14:textId="7146D854" w:rsidR="004F4DDF" w:rsidRDefault="004F4DDF" w:rsidP="00CB52D0">
      <w:pPr>
        <w:pStyle w:val="Heading1"/>
      </w:pPr>
      <w:r>
        <w:lastRenderedPageBreak/>
        <w:t xml:space="preserve">ARTICLE </w:t>
      </w:r>
      <w:r w:rsidR="00437E84">
        <w:t>XV</w:t>
      </w:r>
      <w:bookmarkStart w:id="158" w:name="_Hlk180677447"/>
      <w:bookmarkEnd w:id="157"/>
    </w:p>
    <w:p w14:paraId="535E498C" w14:textId="77777777" w:rsidR="004F4DDF" w:rsidRDefault="004F4DDF" w:rsidP="004F4DDF">
      <w:pPr>
        <w:tabs>
          <w:tab w:val="left" w:pos="360"/>
        </w:tabs>
        <w:jc w:val="center"/>
        <w:rPr>
          <w:rFonts w:cs="Times New Roman"/>
          <w:b/>
          <w:bCs/>
          <w:szCs w:val="24"/>
        </w:rPr>
      </w:pPr>
      <w:r>
        <w:rPr>
          <w:rFonts w:cs="Times New Roman"/>
          <w:b/>
          <w:bCs/>
          <w:szCs w:val="24"/>
        </w:rPr>
        <w:t>Planned Unit Development (PUD)</w:t>
      </w:r>
    </w:p>
    <w:p w14:paraId="63385427" w14:textId="77777777" w:rsidR="004F4DDF" w:rsidRDefault="004F4DDF" w:rsidP="004F4DDF">
      <w:pPr>
        <w:tabs>
          <w:tab w:val="left" w:pos="360"/>
        </w:tabs>
        <w:jc w:val="center"/>
        <w:rPr>
          <w:rFonts w:cs="Times New Roman"/>
          <w:b/>
          <w:bCs/>
          <w:szCs w:val="24"/>
        </w:rPr>
        <w:sectPr w:rsidR="004F4DDF" w:rsidSect="00670E6B">
          <w:pgSz w:w="12240" w:h="15840"/>
          <w:pgMar w:top="1440" w:right="1440" w:bottom="1440" w:left="1440" w:header="720" w:footer="720" w:gutter="0"/>
          <w:cols w:space="720"/>
          <w:docGrid w:linePitch="360"/>
        </w:sectPr>
      </w:pPr>
    </w:p>
    <w:p w14:paraId="03014346" w14:textId="77777777" w:rsidR="004F4DDF" w:rsidRDefault="004F4DDF" w:rsidP="004F4DDF">
      <w:pPr>
        <w:tabs>
          <w:tab w:val="left" w:pos="360"/>
        </w:tabs>
        <w:rPr>
          <w:rFonts w:cs="Times New Roman"/>
          <w:b/>
          <w:bCs/>
          <w:szCs w:val="24"/>
        </w:rPr>
      </w:pPr>
    </w:p>
    <w:p w14:paraId="627E8582" w14:textId="1A4169F4" w:rsidR="004F4DDF" w:rsidRDefault="00437E84" w:rsidP="004F4DDF">
      <w:pPr>
        <w:tabs>
          <w:tab w:val="left" w:pos="720"/>
        </w:tabs>
        <w:rPr>
          <w:rFonts w:cs="Times New Roman"/>
          <w:b/>
          <w:bCs/>
          <w:szCs w:val="24"/>
        </w:rPr>
      </w:pPr>
      <w:r>
        <w:rPr>
          <w:rFonts w:cs="Times New Roman"/>
          <w:b/>
          <w:bCs/>
          <w:szCs w:val="24"/>
        </w:rPr>
        <w:t>15.01</w:t>
      </w:r>
      <w:r>
        <w:rPr>
          <w:rFonts w:cs="Times New Roman"/>
          <w:b/>
          <w:bCs/>
          <w:szCs w:val="24"/>
        </w:rPr>
        <w:tab/>
      </w:r>
      <w:r w:rsidR="004F4DDF">
        <w:rPr>
          <w:rFonts w:cs="Times New Roman"/>
          <w:b/>
          <w:bCs/>
          <w:szCs w:val="24"/>
        </w:rPr>
        <w:t>Authority and Purpose</w:t>
      </w:r>
    </w:p>
    <w:p w14:paraId="2AD4A518" w14:textId="68B478D9" w:rsidR="004F4DDF" w:rsidRDefault="00437E84" w:rsidP="004F4DDF">
      <w:pPr>
        <w:tabs>
          <w:tab w:val="left" w:pos="720"/>
        </w:tabs>
        <w:ind w:left="720" w:hanging="720"/>
        <w:rPr>
          <w:rFonts w:cs="Times New Roman"/>
          <w:b/>
          <w:bCs/>
          <w:szCs w:val="24"/>
        </w:rPr>
      </w:pPr>
      <w:r>
        <w:rPr>
          <w:rFonts w:cs="Times New Roman"/>
          <w:b/>
          <w:bCs/>
          <w:szCs w:val="24"/>
        </w:rPr>
        <w:t>15.02</w:t>
      </w:r>
      <w:r>
        <w:rPr>
          <w:rFonts w:cs="Times New Roman"/>
          <w:b/>
          <w:bCs/>
          <w:szCs w:val="24"/>
        </w:rPr>
        <w:tab/>
      </w:r>
      <w:r w:rsidR="004F4DDF">
        <w:rPr>
          <w:rFonts w:cs="Times New Roman"/>
          <w:b/>
          <w:bCs/>
          <w:szCs w:val="24"/>
        </w:rPr>
        <w:t xml:space="preserve">General Requirements </w:t>
      </w:r>
    </w:p>
    <w:p w14:paraId="7A9B5937" w14:textId="388D8B38" w:rsidR="00EF367A" w:rsidRDefault="00437E84" w:rsidP="004F4DDF">
      <w:pPr>
        <w:tabs>
          <w:tab w:val="left" w:pos="720"/>
        </w:tabs>
        <w:ind w:left="720" w:hanging="720"/>
        <w:rPr>
          <w:rFonts w:cs="Times New Roman"/>
          <w:b/>
          <w:bCs/>
          <w:szCs w:val="24"/>
        </w:rPr>
      </w:pPr>
      <w:r>
        <w:rPr>
          <w:rFonts w:cs="Times New Roman"/>
          <w:b/>
          <w:bCs/>
          <w:szCs w:val="24"/>
        </w:rPr>
        <w:t>15.03</w:t>
      </w:r>
      <w:r w:rsidR="00EF367A">
        <w:rPr>
          <w:rFonts w:cs="Times New Roman"/>
          <w:b/>
          <w:bCs/>
          <w:szCs w:val="24"/>
        </w:rPr>
        <w:tab/>
        <w:t>Site Review</w:t>
      </w:r>
    </w:p>
    <w:p w14:paraId="3ACE6488" w14:textId="267C91DC" w:rsidR="004F4DDF" w:rsidRDefault="00437E84" w:rsidP="00BA16EB">
      <w:pPr>
        <w:tabs>
          <w:tab w:val="left" w:pos="720"/>
        </w:tabs>
        <w:ind w:left="720" w:hanging="720"/>
        <w:rPr>
          <w:rFonts w:cs="Times New Roman"/>
          <w:b/>
          <w:bCs/>
          <w:szCs w:val="24"/>
        </w:rPr>
      </w:pPr>
      <w:r>
        <w:rPr>
          <w:rFonts w:cs="Times New Roman"/>
          <w:b/>
          <w:bCs/>
          <w:szCs w:val="24"/>
        </w:rPr>
        <w:t>15.04</w:t>
      </w:r>
      <w:r w:rsidR="004F4DDF">
        <w:rPr>
          <w:rFonts w:cs="Times New Roman"/>
          <w:b/>
          <w:bCs/>
          <w:szCs w:val="24"/>
        </w:rPr>
        <w:tab/>
        <w:t>Procedure for Approval</w:t>
      </w:r>
      <w:r w:rsidR="00BA16EB">
        <w:rPr>
          <w:rFonts w:cs="Times New Roman"/>
          <w:b/>
          <w:bCs/>
          <w:szCs w:val="24"/>
        </w:rPr>
        <w:t xml:space="preserve"> – Pre-Development Plan</w:t>
      </w:r>
    </w:p>
    <w:p w14:paraId="181489B6" w14:textId="0947010B" w:rsidR="00BA16EB" w:rsidRDefault="00437E84" w:rsidP="00BA16EB">
      <w:pPr>
        <w:tabs>
          <w:tab w:val="left" w:pos="720"/>
        </w:tabs>
        <w:ind w:left="720" w:hanging="720"/>
        <w:rPr>
          <w:rFonts w:cs="Times New Roman"/>
          <w:b/>
          <w:bCs/>
          <w:szCs w:val="24"/>
        </w:rPr>
      </w:pPr>
      <w:r>
        <w:rPr>
          <w:rFonts w:cs="Times New Roman"/>
          <w:b/>
          <w:bCs/>
          <w:szCs w:val="24"/>
        </w:rPr>
        <w:t>15.05</w:t>
      </w:r>
      <w:r w:rsidR="00BA16EB">
        <w:rPr>
          <w:rFonts w:cs="Times New Roman"/>
          <w:b/>
          <w:bCs/>
          <w:szCs w:val="24"/>
        </w:rPr>
        <w:tab/>
        <w:t>Procedure for Approval – Final Development Plan</w:t>
      </w:r>
    </w:p>
    <w:p w14:paraId="1AF394F1" w14:textId="51AD23E2" w:rsidR="004F4DDF" w:rsidRDefault="00437E84" w:rsidP="004F4DDF">
      <w:pPr>
        <w:tabs>
          <w:tab w:val="left" w:pos="720"/>
        </w:tabs>
        <w:rPr>
          <w:rFonts w:cs="Times New Roman"/>
          <w:b/>
          <w:bCs/>
          <w:szCs w:val="24"/>
        </w:rPr>
      </w:pPr>
      <w:r>
        <w:rPr>
          <w:rFonts w:cs="Times New Roman"/>
          <w:b/>
          <w:bCs/>
          <w:szCs w:val="24"/>
        </w:rPr>
        <w:t>15.06</w:t>
      </w:r>
      <w:r w:rsidR="004F4DDF">
        <w:rPr>
          <w:rFonts w:cs="Times New Roman"/>
          <w:b/>
          <w:bCs/>
          <w:szCs w:val="24"/>
        </w:rPr>
        <w:tab/>
        <w:t>Text Standards and Guidelines</w:t>
      </w:r>
    </w:p>
    <w:p w14:paraId="4EA2E279" w14:textId="77777777" w:rsidR="00EF367A" w:rsidRDefault="00EF367A" w:rsidP="004F4DDF">
      <w:pPr>
        <w:tabs>
          <w:tab w:val="left" w:pos="720"/>
        </w:tabs>
        <w:rPr>
          <w:rFonts w:cs="Times New Roman"/>
          <w:b/>
          <w:bCs/>
          <w:szCs w:val="24"/>
        </w:rPr>
      </w:pPr>
    </w:p>
    <w:p w14:paraId="5914F8EE" w14:textId="4990C896" w:rsidR="00BA16EB" w:rsidRDefault="00437E84" w:rsidP="004F4DDF">
      <w:pPr>
        <w:tabs>
          <w:tab w:val="left" w:pos="720"/>
        </w:tabs>
        <w:rPr>
          <w:rFonts w:cs="Times New Roman"/>
          <w:b/>
          <w:bCs/>
          <w:szCs w:val="24"/>
        </w:rPr>
      </w:pPr>
      <w:r>
        <w:rPr>
          <w:rFonts w:cs="Times New Roman"/>
          <w:b/>
          <w:bCs/>
          <w:szCs w:val="24"/>
        </w:rPr>
        <w:t>15.07</w:t>
      </w:r>
      <w:r w:rsidR="004F4DDF">
        <w:rPr>
          <w:rFonts w:cs="Times New Roman"/>
          <w:b/>
          <w:bCs/>
          <w:szCs w:val="24"/>
        </w:rPr>
        <w:tab/>
        <w:t>Submission Requirements</w:t>
      </w:r>
    </w:p>
    <w:p w14:paraId="27B9F808" w14:textId="4DD2E45F" w:rsidR="004F4DDF" w:rsidRDefault="00437E84" w:rsidP="004F4DDF">
      <w:pPr>
        <w:tabs>
          <w:tab w:val="left" w:pos="720"/>
        </w:tabs>
        <w:rPr>
          <w:rFonts w:cs="Times New Roman"/>
          <w:b/>
          <w:bCs/>
          <w:szCs w:val="24"/>
        </w:rPr>
      </w:pPr>
      <w:r>
        <w:rPr>
          <w:rFonts w:cs="Times New Roman"/>
          <w:b/>
          <w:bCs/>
          <w:szCs w:val="24"/>
        </w:rPr>
        <w:t>15.08</w:t>
      </w:r>
      <w:r w:rsidR="004F4DDF">
        <w:rPr>
          <w:rFonts w:cs="Times New Roman"/>
          <w:b/>
          <w:bCs/>
          <w:szCs w:val="24"/>
        </w:rPr>
        <w:tab/>
        <w:t>Pre-Development Plan</w:t>
      </w:r>
      <w:r w:rsidR="006E3CB9">
        <w:rPr>
          <w:rFonts w:cs="Times New Roman"/>
          <w:b/>
          <w:bCs/>
          <w:szCs w:val="24"/>
        </w:rPr>
        <w:t xml:space="preserve"> Contents</w:t>
      </w:r>
    </w:p>
    <w:p w14:paraId="06EE8A2E" w14:textId="1A57D339" w:rsidR="004F4DDF" w:rsidRDefault="00437E84" w:rsidP="00BA16EB">
      <w:pPr>
        <w:tabs>
          <w:tab w:val="left" w:pos="720"/>
        </w:tabs>
        <w:rPr>
          <w:rFonts w:cs="Times New Roman"/>
          <w:b/>
          <w:bCs/>
          <w:szCs w:val="24"/>
        </w:rPr>
      </w:pPr>
      <w:r>
        <w:rPr>
          <w:rFonts w:cs="Times New Roman"/>
          <w:b/>
          <w:bCs/>
          <w:szCs w:val="24"/>
        </w:rPr>
        <w:t>15.09</w:t>
      </w:r>
      <w:r w:rsidR="004F4DDF">
        <w:rPr>
          <w:rFonts w:cs="Times New Roman"/>
          <w:b/>
          <w:bCs/>
          <w:szCs w:val="24"/>
        </w:rPr>
        <w:tab/>
        <w:t>Final Development Plan</w:t>
      </w:r>
      <w:r w:rsidR="006E3CB9">
        <w:rPr>
          <w:rFonts w:cs="Times New Roman"/>
          <w:b/>
          <w:bCs/>
          <w:szCs w:val="24"/>
        </w:rPr>
        <w:t xml:space="preserve"> Contents</w:t>
      </w:r>
    </w:p>
    <w:p w14:paraId="5BE34123" w14:textId="555E4428" w:rsidR="004F4DDF" w:rsidRDefault="00437E84" w:rsidP="004F4DDF">
      <w:pPr>
        <w:tabs>
          <w:tab w:val="left" w:pos="720"/>
        </w:tabs>
        <w:ind w:left="720" w:hanging="720"/>
        <w:rPr>
          <w:rFonts w:cs="Times New Roman"/>
          <w:b/>
          <w:bCs/>
          <w:szCs w:val="24"/>
        </w:rPr>
      </w:pPr>
      <w:r>
        <w:rPr>
          <w:rFonts w:cs="Times New Roman"/>
          <w:b/>
          <w:bCs/>
          <w:szCs w:val="24"/>
        </w:rPr>
        <w:t>15.10</w:t>
      </w:r>
      <w:r w:rsidR="004F4DDF">
        <w:rPr>
          <w:rFonts w:cs="Times New Roman"/>
          <w:b/>
          <w:bCs/>
          <w:szCs w:val="24"/>
        </w:rPr>
        <w:tab/>
        <w:t>Expiration of Approval</w:t>
      </w:r>
    </w:p>
    <w:p w14:paraId="3846B4BB" w14:textId="5AAC3566" w:rsidR="004F4DDF" w:rsidRDefault="00437E84" w:rsidP="004F4DDF">
      <w:pPr>
        <w:tabs>
          <w:tab w:val="left" w:pos="720"/>
        </w:tabs>
        <w:ind w:left="720" w:hanging="720"/>
        <w:rPr>
          <w:rFonts w:cs="Times New Roman"/>
          <w:b/>
          <w:bCs/>
          <w:szCs w:val="24"/>
        </w:rPr>
        <w:sectPr w:rsidR="004F4DDF" w:rsidSect="004F4DDF">
          <w:type w:val="continuous"/>
          <w:pgSz w:w="12240" w:h="15840"/>
          <w:pgMar w:top="1440" w:right="1440" w:bottom="1440" w:left="1440" w:header="720" w:footer="720" w:gutter="0"/>
          <w:cols w:num="2" w:space="720"/>
          <w:titlePg/>
          <w:docGrid w:linePitch="360"/>
        </w:sectPr>
      </w:pPr>
      <w:r>
        <w:rPr>
          <w:rFonts w:cs="Times New Roman"/>
          <w:b/>
          <w:bCs/>
          <w:szCs w:val="24"/>
        </w:rPr>
        <w:t>15.11</w:t>
      </w:r>
      <w:r w:rsidR="004F4DDF">
        <w:rPr>
          <w:rFonts w:cs="Times New Roman"/>
          <w:b/>
          <w:bCs/>
          <w:szCs w:val="24"/>
        </w:rPr>
        <w:tab/>
        <w:t>Extension of Time or Modification of a Pre-Development Plan or Final Development Plan</w:t>
      </w:r>
    </w:p>
    <w:p w14:paraId="0B903BAF" w14:textId="77777777" w:rsidR="004F4DDF" w:rsidRDefault="004F4DDF" w:rsidP="004F4DDF">
      <w:pPr>
        <w:tabs>
          <w:tab w:val="left" w:pos="720"/>
        </w:tabs>
        <w:rPr>
          <w:rFonts w:cs="Times New Roman"/>
          <w:b/>
          <w:bCs/>
          <w:szCs w:val="24"/>
        </w:rPr>
      </w:pP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r>
        <w:rPr>
          <w:rFonts w:cs="Times New Roman"/>
          <w:b/>
          <w:bCs/>
          <w:szCs w:val="24"/>
          <w:u w:val="single"/>
        </w:rPr>
        <w:tab/>
      </w:r>
    </w:p>
    <w:p w14:paraId="374E6292" w14:textId="77777777" w:rsidR="004F4DDF" w:rsidRDefault="004F4DDF" w:rsidP="004F4DDF">
      <w:pPr>
        <w:tabs>
          <w:tab w:val="left" w:pos="720"/>
        </w:tabs>
        <w:ind w:left="720" w:hanging="720"/>
        <w:rPr>
          <w:rFonts w:cs="Times New Roman"/>
          <w:b/>
          <w:bCs/>
          <w:szCs w:val="24"/>
        </w:rPr>
      </w:pPr>
    </w:p>
    <w:p w14:paraId="55284524" w14:textId="683C3E4D" w:rsidR="004F4DDF" w:rsidRDefault="00437E84" w:rsidP="004F4DDF">
      <w:pPr>
        <w:tabs>
          <w:tab w:val="left" w:pos="720"/>
        </w:tabs>
        <w:ind w:left="720" w:hanging="720"/>
        <w:rPr>
          <w:rFonts w:cs="Times New Roman"/>
          <w:b/>
          <w:bCs/>
          <w:szCs w:val="24"/>
        </w:rPr>
      </w:pPr>
      <w:bookmarkStart w:id="159" w:name="_Hlk180683743"/>
      <w:r>
        <w:rPr>
          <w:rFonts w:cs="Times New Roman"/>
          <w:b/>
          <w:bCs/>
          <w:szCs w:val="24"/>
        </w:rPr>
        <w:t>15.01</w:t>
      </w:r>
      <w:r w:rsidR="004F4DDF">
        <w:rPr>
          <w:rFonts w:cs="Times New Roman"/>
          <w:b/>
          <w:bCs/>
          <w:szCs w:val="24"/>
        </w:rPr>
        <w:tab/>
        <w:t>AUTHORITY AND PURPOSE</w:t>
      </w:r>
    </w:p>
    <w:p w14:paraId="04F16893" w14:textId="77777777" w:rsidR="004F4DDF" w:rsidRDefault="004F4DDF" w:rsidP="004F4DDF">
      <w:pPr>
        <w:tabs>
          <w:tab w:val="left" w:pos="720"/>
        </w:tabs>
        <w:ind w:left="720" w:hanging="720"/>
        <w:rPr>
          <w:rFonts w:cs="Times New Roman"/>
          <w:b/>
          <w:bCs/>
          <w:szCs w:val="24"/>
        </w:rPr>
      </w:pPr>
    </w:p>
    <w:p w14:paraId="3C45717F" w14:textId="77777777" w:rsidR="004F4DDF" w:rsidRPr="0056601A" w:rsidRDefault="004F4DDF">
      <w:pPr>
        <w:pStyle w:val="ListParagraph"/>
        <w:numPr>
          <w:ilvl w:val="0"/>
          <w:numId w:val="62"/>
        </w:numPr>
        <w:tabs>
          <w:tab w:val="left" w:pos="720"/>
        </w:tabs>
        <w:rPr>
          <w:rFonts w:cs="Times New Roman"/>
          <w:b/>
          <w:bCs/>
          <w:szCs w:val="24"/>
        </w:rPr>
      </w:pPr>
      <w:r>
        <w:rPr>
          <w:rFonts w:cs="Times New Roman"/>
          <w:szCs w:val="24"/>
        </w:rPr>
        <w:t>ORC 519.21(B) authorizes townships to establish and regulate PUDs, which require both a Zoning Text Amendment and Zoning Map Amendment applicable solely to the adopted PUD District.  The approval and amendments are subject to referendum pursuant to ORC 519.12.</w:t>
      </w:r>
    </w:p>
    <w:p w14:paraId="4F1FE16A" w14:textId="77777777" w:rsidR="004F4DDF" w:rsidRPr="0056601A" w:rsidRDefault="004F4DDF" w:rsidP="004F4DDF">
      <w:pPr>
        <w:pStyle w:val="ListParagraph"/>
        <w:tabs>
          <w:tab w:val="left" w:pos="720"/>
        </w:tabs>
        <w:rPr>
          <w:rFonts w:cs="Times New Roman"/>
          <w:b/>
          <w:bCs/>
          <w:szCs w:val="24"/>
        </w:rPr>
      </w:pPr>
    </w:p>
    <w:p w14:paraId="151775E7" w14:textId="77777777" w:rsidR="004F4DDF" w:rsidRPr="0056601A" w:rsidRDefault="004F4DDF">
      <w:pPr>
        <w:pStyle w:val="ListParagraph"/>
        <w:numPr>
          <w:ilvl w:val="0"/>
          <w:numId w:val="62"/>
        </w:numPr>
        <w:tabs>
          <w:tab w:val="left" w:pos="720"/>
        </w:tabs>
        <w:jc w:val="both"/>
        <w:rPr>
          <w:rFonts w:cs="Times New Roman"/>
          <w:szCs w:val="24"/>
        </w:rPr>
      </w:pPr>
      <w:r w:rsidRPr="0056601A">
        <w:rPr>
          <w:rFonts w:cs="Times New Roman"/>
          <w:szCs w:val="24"/>
        </w:rPr>
        <w:t>The intent of the PUD, Planned Unit Development District, is to create flexible design criteria that the traditional zoning districts may not include. These regulations are based upon the premise that the ultimate quality of the built environment is determined not by the compatibility of uses, but how uses are appropriately integrated together through character type and design standards. This District is intended for large scale developments and aims to:</w:t>
      </w:r>
    </w:p>
    <w:p w14:paraId="4012E2F4" w14:textId="4DA1C210" w:rsidR="004F4DDF" w:rsidRPr="0056601A" w:rsidRDefault="004F4DDF">
      <w:pPr>
        <w:pStyle w:val="ListParagraph"/>
        <w:numPr>
          <w:ilvl w:val="1"/>
          <w:numId w:val="62"/>
        </w:numPr>
        <w:tabs>
          <w:tab w:val="left" w:pos="720"/>
        </w:tabs>
        <w:jc w:val="both"/>
        <w:rPr>
          <w:rFonts w:cs="Times New Roman"/>
          <w:szCs w:val="24"/>
        </w:rPr>
      </w:pPr>
      <w:r w:rsidRPr="0056601A">
        <w:rPr>
          <w:rFonts w:cs="Times New Roman"/>
          <w:szCs w:val="24"/>
        </w:rPr>
        <w:t>Provide an opportunity for a mix of land uses otherwise not permitted within the standard zoning district classifications.</w:t>
      </w:r>
    </w:p>
    <w:p w14:paraId="2F9981C9" w14:textId="77777777" w:rsidR="004F4DDF" w:rsidRPr="0056601A" w:rsidRDefault="004F4DDF">
      <w:pPr>
        <w:pStyle w:val="ListParagraph"/>
        <w:numPr>
          <w:ilvl w:val="1"/>
          <w:numId w:val="62"/>
        </w:numPr>
        <w:tabs>
          <w:tab w:val="left" w:pos="720"/>
        </w:tabs>
        <w:jc w:val="both"/>
        <w:rPr>
          <w:rFonts w:cs="Times New Roman"/>
          <w:szCs w:val="24"/>
        </w:rPr>
      </w:pPr>
      <w:r w:rsidRPr="0056601A">
        <w:rPr>
          <w:rFonts w:cs="Times New Roman"/>
          <w:szCs w:val="24"/>
        </w:rPr>
        <w:t>Allow the creation of development standards that respect the unique characteristics, natural quality, beauty of the immediate vicinity, and protect the community's natural resources by avoiding development on, and destruction of, sensitive environmental areas.</w:t>
      </w:r>
    </w:p>
    <w:p w14:paraId="2F14B903" w14:textId="77777777" w:rsidR="004F4DDF" w:rsidRPr="0056601A" w:rsidRDefault="004F4DDF">
      <w:pPr>
        <w:pStyle w:val="ListParagraph"/>
        <w:numPr>
          <w:ilvl w:val="1"/>
          <w:numId w:val="62"/>
        </w:numPr>
        <w:tabs>
          <w:tab w:val="left" w:pos="720"/>
        </w:tabs>
        <w:jc w:val="both"/>
        <w:rPr>
          <w:rFonts w:cs="Times New Roman"/>
          <w:szCs w:val="24"/>
        </w:rPr>
      </w:pPr>
      <w:r w:rsidRPr="0056601A">
        <w:rPr>
          <w:rFonts w:cs="Times New Roman"/>
          <w:szCs w:val="24"/>
        </w:rPr>
        <w:t>Enable greater review of design characteristics to ensure the development project is appropriately integrated into its surroundings.</w:t>
      </w:r>
    </w:p>
    <w:p w14:paraId="490A7C62" w14:textId="77777777" w:rsidR="004F4DDF" w:rsidRPr="0056601A" w:rsidRDefault="004F4DDF">
      <w:pPr>
        <w:pStyle w:val="ListParagraph"/>
        <w:numPr>
          <w:ilvl w:val="1"/>
          <w:numId w:val="62"/>
        </w:numPr>
        <w:tabs>
          <w:tab w:val="left" w:pos="720"/>
        </w:tabs>
        <w:jc w:val="both"/>
        <w:rPr>
          <w:rFonts w:cs="Times New Roman"/>
          <w:szCs w:val="24"/>
        </w:rPr>
      </w:pPr>
      <w:r w:rsidRPr="0056601A">
        <w:rPr>
          <w:rFonts w:cs="Times New Roman"/>
          <w:szCs w:val="24"/>
        </w:rPr>
        <w:t>Pursue the housing and economic development goals of the Township.</w:t>
      </w:r>
    </w:p>
    <w:p w14:paraId="3252A2B4" w14:textId="77777777" w:rsidR="004F4DDF" w:rsidRPr="0056601A" w:rsidRDefault="004F4DDF">
      <w:pPr>
        <w:pStyle w:val="ListParagraph"/>
        <w:numPr>
          <w:ilvl w:val="1"/>
          <w:numId w:val="62"/>
        </w:numPr>
        <w:tabs>
          <w:tab w:val="left" w:pos="720"/>
        </w:tabs>
        <w:jc w:val="both"/>
        <w:rPr>
          <w:rFonts w:cs="Times New Roman"/>
          <w:szCs w:val="24"/>
        </w:rPr>
      </w:pPr>
      <w:r w:rsidRPr="0056601A">
        <w:rPr>
          <w:rFonts w:cs="Times New Roman"/>
          <w:szCs w:val="24"/>
        </w:rPr>
        <w:t>Encourage innovative architecture.</w:t>
      </w:r>
    </w:p>
    <w:p w14:paraId="2738AAD5" w14:textId="77777777" w:rsidR="004F4DDF" w:rsidRPr="0056601A" w:rsidRDefault="004F4DDF">
      <w:pPr>
        <w:pStyle w:val="ListParagraph"/>
        <w:numPr>
          <w:ilvl w:val="1"/>
          <w:numId w:val="62"/>
        </w:numPr>
        <w:tabs>
          <w:tab w:val="left" w:pos="720"/>
        </w:tabs>
        <w:jc w:val="both"/>
        <w:rPr>
          <w:rFonts w:cs="Times New Roman"/>
          <w:szCs w:val="24"/>
        </w:rPr>
      </w:pPr>
      <w:r w:rsidRPr="0056601A">
        <w:rPr>
          <w:rFonts w:cs="Times New Roman"/>
          <w:szCs w:val="24"/>
        </w:rPr>
        <w:t>Establish objective criteria for development plan review that ensure conformity to community and development standards and allow for consistent treatment throughout.</w:t>
      </w:r>
    </w:p>
    <w:p w14:paraId="43FE863E" w14:textId="77777777" w:rsidR="004F4DDF" w:rsidRPr="0056601A" w:rsidRDefault="004F4DDF">
      <w:pPr>
        <w:pStyle w:val="ListParagraph"/>
        <w:numPr>
          <w:ilvl w:val="1"/>
          <w:numId w:val="62"/>
        </w:numPr>
        <w:tabs>
          <w:tab w:val="left" w:pos="720"/>
        </w:tabs>
        <w:jc w:val="both"/>
        <w:rPr>
          <w:rFonts w:cs="Times New Roman"/>
          <w:szCs w:val="24"/>
        </w:rPr>
      </w:pPr>
      <w:r w:rsidRPr="0056601A">
        <w:rPr>
          <w:rFonts w:cs="Times New Roman"/>
          <w:szCs w:val="24"/>
        </w:rPr>
        <w:t>Support the proper relationships between buildings, developments and structures and the land.</w:t>
      </w:r>
    </w:p>
    <w:p w14:paraId="1670E2B3" w14:textId="77777777" w:rsidR="004F4DDF" w:rsidRPr="0056601A" w:rsidRDefault="004F4DDF">
      <w:pPr>
        <w:pStyle w:val="ListParagraph"/>
        <w:numPr>
          <w:ilvl w:val="1"/>
          <w:numId w:val="62"/>
        </w:numPr>
        <w:tabs>
          <w:tab w:val="left" w:pos="720"/>
        </w:tabs>
        <w:jc w:val="both"/>
        <w:rPr>
          <w:rFonts w:cs="Times New Roman"/>
          <w:szCs w:val="24"/>
        </w:rPr>
      </w:pPr>
      <w:r w:rsidRPr="0056601A">
        <w:rPr>
          <w:rFonts w:cs="Times New Roman"/>
          <w:szCs w:val="24"/>
        </w:rPr>
        <w:t>Encourage a more efficient land–use pattern by reducing the amount of public infrastructure, creating usable open space, preserving existing natural features, and providing for various building styles, types, and uses.</w:t>
      </w:r>
    </w:p>
    <w:p w14:paraId="03B5AF45" w14:textId="77777777" w:rsidR="004F4DDF" w:rsidRDefault="004F4DDF" w:rsidP="004F4DDF">
      <w:pPr>
        <w:tabs>
          <w:tab w:val="left" w:pos="720"/>
        </w:tabs>
        <w:ind w:left="720" w:hanging="720"/>
        <w:jc w:val="both"/>
        <w:rPr>
          <w:rFonts w:cs="Times New Roman"/>
          <w:b/>
          <w:bCs/>
          <w:szCs w:val="24"/>
        </w:rPr>
      </w:pPr>
    </w:p>
    <w:p w14:paraId="785D4B9E" w14:textId="77777777" w:rsidR="004F4DDF" w:rsidRDefault="004F4DDF" w:rsidP="00D140B4">
      <w:pPr>
        <w:tabs>
          <w:tab w:val="left" w:pos="720"/>
        </w:tabs>
        <w:jc w:val="both"/>
        <w:rPr>
          <w:rFonts w:cs="Times New Roman"/>
          <w:b/>
          <w:bCs/>
          <w:szCs w:val="24"/>
        </w:rPr>
      </w:pPr>
    </w:p>
    <w:p w14:paraId="2E2ADE37" w14:textId="7287A40D" w:rsidR="004F4DDF" w:rsidRDefault="00437E84" w:rsidP="004F4DDF">
      <w:pPr>
        <w:tabs>
          <w:tab w:val="left" w:pos="720"/>
        </w:tabs>
        <w:ind w:left="720" w:hanging="720"/>
        <w:jc w:val="both"/>
        <w:rPr>
          <w:rFonts w:cs="Times New Roman"/>
          <w:b/>
          <w:bCs/>
          <w:szCs w:val="24"/>
        </w:rPr>
      </w:pPr>
      <w:r>
        <w:rPr>
          <w:rFonts w:cs="Times New Roman"/>
          <w:b/>
          <w:bCs/>
          <w:szCs w:val="24"/>
        </w:rPr>
        <w:lastRenderedPageBreak/>
        <w:t>15.02</w:t>
      </w:r>
      <w:r w:rsidR="004F4DDF">
        <w:rPr>
          <w:rFonts w:cs="Times New Roman"/>
          <w:b/>
          <w:bCs/>
          <w:szCs w:val="24"/>
        </w:rPr>
        <w:tab/>
        <w:t>GENERAL REQUIREMENTS</w:t>
      </w:r>
    </w:p>
    <w:p w14:paraId="3D9BBA86" w14:textId="77777777" w:rsidR="004F4DDF" w:rsidRDefault="004F4DDF" w:rsidP="004F4DDF">
      <w:pPr>
        <w:tabs>
          <w:tab w:val="left" w:pos="720"/>
        </w:tabs>
        <w:ind w:left="720" w:hanging="720"/>
        <w:jc w:val="both"/>
        <w:rPr>
          <w:rFonts w:cs="Times New Roman"/>
          <w:b/>
          <w:bCs/>
          <w:szCs w:val="24"/>
        </w:rPr>
      </w:pPr>
    </w:p>
    <w:p w14:paraId="1A4F78A7" w14:textId="77777777" w:rsidR="004F4DDF" w:rsidRDefault="004F4DDF">
      <w:pPr>
        <w:pStyle w:val="ListParagraph"/>
        <w:numPr>
          <w:ilvl w:val="0"/>
          <w:numId w:val="63"/>
        </w:numPr>
        <w:tabs>
          <w:tab w:val="left" w:pos="720"/>
        </w:tabs>
        <w:jc w:val="both"/>
        <w:rPr>
          <w:rFonts w:cs="Times New Roman"/>
          <w:szCs w:val="24"/>
        </w:rPr>
      </w:pPr>
      <w:r>
        <w:rPr>
          <w:rFonts w:cs="Times New Roman"/>
          <w:szCs w:val="24"/>
          <w:u w:val="single"/>
        </w:rPr>
        <w:t>Project Location</w:t>
      </w:r>
      <w:r>
        <w:rPr>
          <w:rFonts w:cs="Times New Roman"/>
          <w:szCs w:val="24"/>
        </w:rPr>
        <w:t>.  A PUD may be located in any area of the Township where the applicant can demonstrate that the proposal will meet the objectives of this Article and the Township's Comprehensive Plan.</w:t>
      </w:r>
    </w:p>
    <w:p w14:paraId="75D46D91" w14:textId="77777777" w:rsidR="004F4DDF" w:rsidRDefault="004F4DDF" w:rsidP="004F4DDF">
      <w:pPr>
        <w:pStyle w:val="ListParagraph"/>
        <w:tabs>
          <w:tab w:val="left" w:pos="720"/>
        </w:tabs>
        <w:jc w:val="both"/>
        <w:rPr>
          <w:rFonts w:cs="Times New Roman"/>
          <w:szCs w:val="24"/>
        </w:rPr>
      </w:pPr>
    </w:p>
    <w:p w14:paraId="717C37C7" w14:textId="77777777" w:rsidR="004F4DDF" w:rsidRDefault="004F4DDF">
      <w:pPr>
        <w:pStyle w:val="ListParagraph"/>
        <w:numPr>
          <w:ilvl w:val="0"/>
          <w:numId w:val="63"/>
        </w:numPr>
        <w:tabs>
          <w:tab w:val="left" w:pos="720"/>
        </w:tabs>
        <w:jc w:val="both"/>
        <w:rPr>
          <w:rFonts w:cs="Times New Roman"/>
          <w:szCs w:val="24"/>
        </w:rPr>
      </w:pPr>
      <w:r>
        <w:rPr>
          <w:rFonts w:cs="Times New Roman"/>
          <w:szCs w:val="24"/>
          <w:u w:val="single"/>
        </w:rPr>
        <w:t>Project Area</w:t>
      </w:r>
      <w:r>
        <w:rPr>
          <w:rFonts w:cs="Times New Roman"/>
          <w:szCs w:val="24"/>
        </w:rPr>
        <w:t>.  The minimum gross project area shall be twenty (20) contiguous acres in size.  Smaller parcels may be considered if contiguous to an existing PUD and/or in conjunction with another proposed PUD.  However, said development shall meet all requirements within this Article within the gross project area of the proposed development.  A development shall not rely on another development for open space, setbacks, buffers, etc.</w:t>
      </w:r>
    </w:p>
    <w:p w14:paraId="3108C48D" w14:textId="77777777" w:rsidR="00EF367A" w:rsidRPr="00EF367A" w:rsidRDefault="00EF367A" w:rsidP="00EF367A">
      <w:pPr>
        <w:pStyle w:val="ListParagraph"/>
        <w:rPr>
          <w:rFonts w:cs="Times New Roman"/>
          <w:szCs w:val="24"/>
        </w:rPr>
      </w:pPr>
    </w:p>
    <w:p w14:paraId="68A6D2CC" w14:textId="69039EE8" w:rsidR="00EF367A" w:rsidRDefault="00437E84" w:rsidP="00EF367A">
      <w:pPr>
        <w:tabs>
          <w:tab w:val="left" w:pos="720"/>
        </w:tabs>
        <w:jc w:val="both"/>
        <w:rPr>
          <w:rFonts w:cs="Times New Roman"/>
          <w:b/>
          <w:bCs/>
          <w:szCs w:val="24"/>
        </w:rPr>
      </w:pPr>
      <w:r>
        <w:rPr>
          <w:rFonts w:cs="Times New Roman"/>
          <w:b/>
          <w:bCs/>
          <w:szCs w:val="24"/>
        </w:rPr>
        <w:t>15.03</w:t>
      </w:r>
      <w:r w:rsidR="00EF367A">
        <w:rPr>
          <w:rFonts w:cs="Times New Roman"/>
          <w:b/>
          <w:bCs/>
          <w:szCs w:val="24"/>
        </w:rPr>
        <w:tab/>
        <w:t>SITE REVIEW</w:t>
      </w:r>
    </w:p>
    <w:p w14:paraId="62F1DA49" w14:textId="77777777" w:rsidR="00EF367A" w:rsidRDefault="00EF367A" w:rsidP="00EF367A">
      <w:pPr>
        <w:tabs>
          <w:tab w:val="left" w:pos="720"/>
        </w:tabs>
        <w:jc w:val="both"/>
        <w:rPr>
          <w:rFonts w:cs="Times New Roman"/>
          <w:b/>
          <w:bCs/>
          <w:szCs w:val="24"/>
        </w:rPr>
      </w:pPr>
    </w:p>
    <w:p w14:paraId="73501E39" w14:textId="77777777" w:rsidR="00EF367A" w:rsidRDefault="00EF367A">
      <w:pPr>
        <w:pStyle w:val="ListParagraph"/>
        <w:numPr>
          <w:ilvl w:val="0"/>
          <w:numId w:val="67"/>
        </w:numPr>
        <w:tabs>
          <w:tab w:val="left" w:pos="720"/>
        </w:tabs>
        <w:jc w:val="both"/>
        <w:rPr>
          <w:rFonts w:cs="Times New Roman"/>
          <w:szCs w:val="24"/>
        </w:rPr>
      </w:pPr>
      <w:r w:rsidRPr="0056601A">
        <w:rPr>
          <w:rFonts w:cs="Times New Roman"/>
          <w:szCs w:val="24"/>
        </w:rPr>
        <w:t>Prior to any formal application, the developer shall schedule an informal on-site walkabout</w:t>
      </w:r>
      <w:r>
        <w:rPr>
          <w:rFonts w:cs="Times New Roman"/>
          <w:szCs w:val="24"/>
        </w:rPr>
        <w:t xml:space="preserve"> </w:t>
      </w:r>
      <w:r w:rsidRPr="0056601A">
        <w:rPr>
          <w:rFonts w:cs="Times New Roman"/>
          <w:szCs w:val="24"/>
        </w:rPr>
        <w:t>and review of the proposed project. The purpose of such review shall be to identify areas</w:t>
      </w:r>
      <w:r>
        <w:rPr>
          <w:rFonts w:cs="Times New Roman"/>
          <w:szCs w:val="24"/>
        </w:rPr>
        <w:t xml:space="preserve"> </w:t>
      </w:r>
      <w:r w:rsidRPr="0056601A">
        <w:rPr>
          <w:rFonts w:cs="Times New Roman"/>
          <w:szCs w:val="24"/>
        </w:rPr>
        <w:t>for conservation, identify areas where buffering of adjoining parcels may be needed,</w:t>
      </w:r>
      <w:r>
        <w:rPr>
          <w:rFonts w:cs="Times New Roman"/>
          <w:szCs w:val="24"/>
        </w:rPr>
        <w:t xml:space="preserve"> </w:t>
      </w:r>
      <w:r w:rsidRPr="0056601A">
        <w:rPr>
          <w:rFonts w:cs="Times New Roman"/>
          <w:szCs w:val="24"/>
        </w:rPr>
        <w:t>discuss general layout concepts, and familiarize the township and those involved in the</w:t>
      </w:r>
      <w:r>
        <w:rPr>
          <w:rFonts w:cs="Times New Roman"/>
          <w:szCs w:val="24"/>
        </w:rPr>
        <w:t xml:space="preserve"> </w:t>
      </w:r>
      <w:r w:rsidRPr="0056601A">
        <w:rPr>
          <w:rFonts w:cs="Times New Roman"/>
          <w:szCs w:val="24"/>
        </w:rPr>
        <w:t>project with the site prior to any formal submittal. No binding decisions or votes are made</w:t>
      </w:r>
      <w:r>
        <w:rPr>
          <w:rFonts w:cs="Times New Roman"/>
          <w:szCs w:val="24"/>
        </w:rPr>
        <w:t xml:space="preserve"> </w:t>
      </w:r>
      <w:r w:rsidRPr="0056601A">
        <w:rPr>
          <w:rFonts w:cs="Times New Roman"/>
          <w:szCs w:val="24"/>
        </w:rPr>
        <w:t xml:space="preserve">during this </w:t>
      </w:r>
      <w:proofErr w:type="gramStart"/>
      <w:r w:rsidRPr="0056601A">
        <w:rPr>
          <w:rFonts w:cs="Times New Roman"/>
          <w:szCs w:val="24"/>
        </w:rPr>
        <w:t>review,</w:t>
      </w:r>
      <w:proofErr w:type="gramEnd"/>
      <w:r w:rsidRPr="0056601A">
        <w:rPr>
          <w:rFonts w:cs="Times New Roman"/>
          <w:szCs w:val="24"/>
        </w:rPr>
        <w:t xml:space="preserve"> it is merely to provide open dialogue between the applicant and the</w:t>
      </w:r>
      <w:r>
        <w:rPr>
          <w:rFonts w:cs="Times New Roman"/>
          <w:szCs w:val="24"/>
        </w:rPr>
        <w:t xml:space="preserve"> </w:t>
      </w:r>
      <w:r w:rsidRPr="0056601A">
        <w:rPr>
          <w:rFonts w:cs="Times New Roman"/>
          <w:szCs w:val="24"/>
        </w:rPr>
        <w:t>township to establish general concepts prior to formal application. Upon completion of the</w:t>
      </w:r>
      <w:r>
        <w:rPr>
          <w:rFonts w:cs="Times New Roman"/>
          <w:szCs w:val="24"/>
        </w:rPr>
        <w:t xml:space="preserve"> </w:t>
      </w:r>
      <w:r w:rsidRPr="0056601A">
        <w:rPr>
          <w:rFonts w:cs="Times New Roman"/>
          <w:szCs w:val="24"/>
        </w:rPr>
        <w:t>on-site review, the developer may make a formal Pre-development Plan application based</w:t>
      </w:r>
      <w:r>
        <w:rPr>
          <w:rFonts w:cs="Times New Roman"/>
          <w:szCs w:val="24"/>
        </w:rPr>
        <w:t xml:space="preserve"> </w:t>
      </w:r>
      <w:r w:rsidRPr="0056601A">
        <w:rPr>
          <w:rFonts w:cs="Times New Roman"/>
          <w:szCs w:val="24"/>
        </w:rPr>
        <w:t>upon comments from the PUD site review.</w:t>
      </w:r>
    </w:p>
    <w:p w14:paraId="63A46CA3" w14:textId="77777777" w:rsidR="00EF367A" w:rsidRDefault="00EF367A" w:rsidP="00EF367A">
      <w:pPr>
        <w:pStyle w:val="ListParagraph"/>
        <w:tabs>
          <w:tab w:val="left" w:pos="720"/>
        </w:tabs>
        <w:jc w:val="both"/>
        <w:rPr>
          <w:rFonts w:cs="Times New Roman"/>
          <w:szCs w:val="24"/>
        </w:rPr>
      </w:pPr>
    </w:p>
    <w:p w14:paraId="45A39E9D" w14:textId="792B8E54" w:rsidR="00EF367A" w:rsidRPr="00EF367A" w:rsidRDefault="00EF367A">
      <w:pPr>
        <w:pStyle w:val="ListParagraph"/>
        <w:numPr>
          <w:ilvl w:val="0"/>
          <w:numId w:val="67"/>
        </w:numPr>
        <w:tabs>
          <w:tab w:val="left" w:pos="720"/>
        </w:tabs>
        <w:jc w:val="both"/>
        <w:rPr>
          <w:rFonts w:cs="Times New Roman"/>
          <w:szCs w:val="24"/>
        </w:rPr>
      </w:pPr>
      <w:r w:rsidRPr="0056601A">
        <w:rPr>
          <w:rFonts w:cs="Times New Roman"/>
          <w:szCs w:val="24"/>
        </w:rPr>
        <w:t>This is an official public meeting pursuant to the Ohio Revised Code and Ohio Sunshine</w:t>
      </w:r>
      <w:r>
        <w:rPr>
          <w:rFonts w:cs="Times New Roman"/>
          <w:szCs w:val="24"/>
        </w:rPr>
        <w:t xml:space="preserve"> </w:t>
      </w:r>
      <w:r w:rsidRPr="0056601A">
        <w:rPr>
          <w:rFonts w:cs="Times New Roman"/>
          <w:szCs w:val="24"/>
        </w:rPr>
        <w:t>Law, therefore notice of such hearing shall be given by the Union Township Zoning</w:t>
      </w:r>
      <w:r>
        <w:rPr>
          <w:rFonts w:cs="Times New Roman"/>
          <w:szCs w:val="24"/>
        </w:rPr>
        <w:t xml:space="preserve"> </w:t>
      </w:r>
      <w:r w:rsidRPr="0056601A">
        <w:rPr>
          <w:rFonts w:cs="Times New Roman"/>
          <w:szCs w:val="24"/>
        </w:rPr>
        <w:t xml:space="preserve">Commission by at least one publication in one or more newspapers of general </w:t>
      </w:r>
      <w:r>
        <w:rPr>
          <w:rFonts w:cs="Times New Roman"/>
          <w:szCs w:val="24"/>
        </w:rPr>
        <w:t xml:space="preserve">circulation </w:t>
      </w:r>
      <w:r w:rsidRPr="0056601A">
        <w:rPr>
          <w:rFonts w:cs="Times New Roman"/>
          <w:szCs w:val="24"/>
        </w:rPr>
        <w:t>of</w:t>
      </w:r>
      <w:r>
        <w:rPr>
          <w:rFonts w:cs="Times New Roman"/>
          <w:szCs w:val="24"/>
        </w:rPr>
        <w:t xml:space="preserve"> </w:t>
      </w:r>
      <w:r w:rsidRPr="0056601A">
        <w:rPr>
          <w:rFonts w:cs="Times New Roman"/>
          <w:szCs w:val="24"/>
        </w:rPr>
        <w:t xml:space="preserve">the </w:t>
      </w:r>
      <w:r>
        <w:rPr>
          <w:rFonts w:cs="Times New Roman"/>
          <w:szCs w:val="24"/>
        </w:rPr>
        <w:t>T</w:t>
      </w:r>
      <w:r w:rsidRPr="0056601A">
        <w:rPr>
          <w:rFonts w:cs="Times New Roman"/>
          <w:szCs w:val="24"/>
        </w:rPr>
        <w:t xml:space="preserve">ownship at least </w:t>
      </w:r>
      <w:r>
        <w:rPr>
          <w:rFonts w:cs="Times New Roman"/>
          <w:szCs w:val="24"/>
        </w:rPr>
        <w:t>ten (</w:t>
      </w:r>
      <w:r w:rsidRPr="0056601A">
        <w:rPr>
          <w:rFonts w:cs="Times New Roman"/>
          <w:szCs w:val="24"/>
        </w:rPr>
        <w:t>10</w:t>
      </w:r>
      <w:r>
        <w:rPr>
          <w:rFonts w:cs="Times New Roman"/>
          <w:szCs w:val="24"/>
        </w:rPr>
        <w:t>)</w:t>
      </w:r>
      <w:r w:rsidRPr="0056601A">
        <w:rPr>
          <w:rFonts w:cs="Times New Roman"/>
          <w:szCs w:val="24"/>
        </w:rPr>
        <w:t xml:space="preserve"> days before the date of said meeting.</w:t>
      </w:r>
    </w:p>
    <w:p w14:paraId="4574C0E8" w14:textId="77777777" w:rsidR="004F4DDF" w:rsidRPr="0056601A" w:rsidRDefault="004F4DDF" w:rsidP="004F4DDF">
      <w:pPr>
        <w:pStyle w:val="ListParagraph"/>
        <w:rPr>
          <w:rFonts w:cs="Times New Roman"/>
          <w:szCs w:val="24"/>
        </w:rPr>
      </w:pPr>
    </w:p>
    <w:p w14:paraId="2B19689D" w14:textId="64BEA3CD" w:rsidR="004F4DDF" w:rsidRDefault="00437E84" w:rsidP="004F4DDF">
      <w:pPr>
        <w:tabs>
          <w:tab w:val="left" w:pos="720"/>
        </w:tabs>
        <w:jc w:val="both"/>
        <w:rPr>
          <w:rFonts w:cs="Times New Roman"/>
          <w:b/>
          <w:bCs/>
          <w:szCs w:val="24"/>
        </w:rPr>
      </w:pPr>
      <w:bookmarkStart w:id="160" w:name="Section_15_04_Pre_Dev_Plan"/>
      <w:r>
        <w:rPr>
          <w:rFonts w:cs="Times New Roman"/>
          <w:b/>
          <w:bCs/>
          <w:szCs w:val="24"/>
        </w:rPr>
        <w:t>15.04</w:t>
      </w:r>
      <w:r w:rsidR="004F4DDF">
        <w:rPr>
          <w:rFonts w:cs="Times New Roman"/>
          <w:b/>
          <w:bCs/>
          <w:szCs w:val="24"/>
        </w:rPr>
        <w:tab/>
        <w:t>PROCEDURE FOR APPROVAL</w:t>
      </w:r>
      <w:r w:rsidR="00BA16EB">
        <w:rPr>
          <w:rFonts w:cs="Times New Roman"/>
          <w:b/>
          <w:bCs/>
          <w:szCs w:val="24"/>
        </w:rPr>
        <w:t xml:space="preserve"> – PRE-DEVELOPMENT PLAN</w:t>
      </w:r>
    </w:p>
    <w:bookmarkEnd w:id="160"/>
    <w:p w14:paraId="08CF0AD5" w14:textId="77777777" w:rsidR="004F4DDF" w:rsidRDefault="004F4DDF" w:rsidP="004F4DDF">
      <w:pPr>
        <w:tabs>
          <w:tab w:val="left" w:pos="720"/>
        </w:tabs>
        <w:jc w:val="both"/>
        <w:rPr>
          <w:rFonts w:cs="Times New Roman"/>
          <w:b/>
          <w:bCs/>
          <w:szCs w:val="24"/>
        </w:rPr>
      </w:pPr>
    </w:p>
    <w:p w14:paraId="09DF3EE9" w14:textId="77777777" w:rsidR="004F4DDF" w:rsidRDefault="004F4DDF" w:rsidP="004F4DDF">
      <w:pPr>
        <w:tabs>
          <w:tab w:val="left" w:pos="720"/>
        </w:tabs>
        <w:jc w:val="both"/>
        <w:rPr>
          <w:rFonts w:cs="Times New Roman"/>
          <w:szCs w:val="24"/>
        </w:rPr>
      </w:pPr>
      <w:r>
        <w:rPr>
          <w:rFonts w:cs="Times New Roman"/>
          <w:szCs w:val="24"/>
        </w:rPr>
        <w:t>To establish a PUD at the election of a property owner, the following process shall be followed:</w:t>
      </w:r>
    </w:p>
    <w:p w14:paraId="547D2698" w14:textId="77777777" w:rsidR="004F4DDF" w:rsidRDefault="004F4DDF" w:rsidP="004F4DDF">
      <w:pPr>
        <w:tabs>
          <w:tab w:val="left" w:pos="720"/>
        </w:tabs>
        <w:jc w:val="both"/>
        <w:rPr>
          <w:rFonts w:cs="Times New Roman"/>
          <w:szCs w:val="24"/>
        </w:rPr>
      </w:pPr>
    </w:p>
    <w:p w14:paraId="603E66AA" w14:textId="1016A3E4" w:rsidR="004F4DDF" w:rsidRDefault="004F4DDF">
      <w:pPr>
        <w:pStyle w:val="ListParagraph"/>
        <w:numPr>
          <w:ilvl w:val="0"/>
          <w:numId w:val="64"/>
        </w:numPr>
        <w:tabs>
          <w:tab w:val="left" w:pos="720"/>
        </w:tabs>
        <w:jc w:val="both"/>
        <w:rPr>
          <w:rFonts w:cs="Times New Roman"/>
          <w:szCs w:val="24"/>
        </w:rPr>
      </w:pPr>
      <w:r>
        <w:rPr>
          <w:rFonts w:cs="Times New Roman"/>
          <w:szCs w:val="24"/>
          <w:u w:val="single"/>
        </w:rPr>
        <w:t>Pre-Submissions Conference</w:t>
      </w:r>
      <w:r>
        <w:rPr>
          <w:rFonts w:cs="Times New Roman"/>
          <w:szCs w:val="24"/>
        </w:rPr>
        <w:t xml:space="preserve">.  </w:t>
      </w:r>
      <w:r w:rsidRPr="0056601A">
        <w:rPr>
          <w:rFonts w:cs="Times New Roman"/>
          <w:szCs w:val="24"/>
        </w:rPr>
        <w:t>A pre-submission conference is strongly recommended prior to submitting the PUD</w:t>
      </w:r>
      <w:r>
        <w:rPr>
          <w:rFonts w:cs="Times New Roman"/>
          <w:szCs w:val="24"/>
        </w:rPr>
        <w:t xml:space="preserve"> </w:t>
      </w:r>
      <w:r w:rsidRPr="0056601A">
        <w:rPr>
          <w:rFonts w:cs="Times New Roman"/>
          <w:szCs w:val="24"/>
        </w:rPr>
        <w:t>text for consideration and review. The purpose of the pre-submission conference</w:t>
      </w:r>
      <w:r>
        <w:rPr>
          <w:rFonts w:cs="Times New Roman"/>
          <w:szCs w:val="24"/>
        </w:rPr>
        <w:t xml:space="preserve"> </w:t>
      </w:r>
      <w:r w:rsidRPr="0056601A">
        <w:rPr>
          <w:rFonts w:cs="Times New Roman"/>
          <w:szCs w:val="24"/>
        </w:rPr>
        <w:t xml:space="preserve">shall be to introduce the </w:t>
      </w:r>
      <w:r w:rsidR="00877C9C">
        <w:rPr>
          <w:rFonts w:cs="Times New Roman"/>
          <w:szCs w:val="24"/>
        </w:rPr>
        <w:t>T</w:t>
      </w:r>
      <w:r w:rsidRPr="0056601A">
        <w:rPr>
          <w:rFonts w:cs="Times New Roman"/>
          <w:szCs w:val="24"/>
        </w:rPr>
        <w:t>ownship</w:t>
      </w:r>
      <w:r w:rsidR="00877C9C">
        <w:rPr>
          <w:rFonts w:cs="Times New Roman"/>
          <w:szCs w:val="24"/>
        </w:rPr>
        <w:t xml:space="preserve"> Zoning Commission</w:t>
      </w:r>
      <w:r w:rsidRPr="0056601A">
        <w:rPr>
          <w:rFonts w:cs="Times New Roman"/>
          <w:szCs w:val="24"/>
        </w:rPr>
        <w:t xml:space="preserve"> to the proposed project, give the </w:t>
      </w:r>
      <w:r w:rsidR="00877C9C">
        <w:rPr>
          <w:rFonts w:cs="Times New Roman"/>
          <w:szCs w:val="24"/>
        </w:rPr>
        <w:t>Zoning Commission</w:t>
      </w:r>
      <w:r w:rsidRPr="0056601A">
        <w:rPr>
          <w:rFonts w:cs="Times New Roman"/>
          <w:szCs w:val="24"/>
        </w:rPr>
        <w:t xml:space="preserve"> a</w:t>
      </w:r>
      <w:r>
        <w:rPr>
          <w:rFonts w:cs="Times New Roman"/>
          <w:szCs w:val="24"/>
        </w:rPr>
        <w:t xml:space="preserve"> </w:t>
      </w:r>
      <w:r w:rsidRPr="0056601A">
        <w:rPr>
          <w:rFonts w:cs="Times New Roman"/>
          <w:szCs w:val="24"/>
        </w:rPr>
        <w:t xml:space="preserve">preliminary review period, and allow the </w:t>
      </w:r>
      <w:r w:rsidR="003F3C40">
        <w:rPr>
          <w:rFonts w:cs="Times New Roman"/>
          <w:szCs w:val="24"/>
        </w:rPr>
        <w:t>T</w:t>
      </w:r>
      <w:r w:rsidRPr="0056601A">
        <w:rPr>
          <w:rFonts w:cs="Times New Roman"/>
          <w:szCs w:val="24"/>
        </w:rPr>
        <w:t>ownship to present some preliminary</w:t>
      </w:r>
      <w:r>
        <w:rPr>
          <w:rFonts w:cs="Times New Roman"/>
          <w:szCs w:val="24"/>
        </w:rPr>
        <w:t xml:space="preserve"> </w:t>
      </w:r>
      <w:r w:rsidRPr="0056601A">
        <w:rPr>
          <w:rFonts w:cs="Times New Roman"/>
          <w:szCs w:val="24"/>
        </w:rPr>
        <w:t>concerns and suggestions that the developer may not have considered so that the</w:t>
      </w:r>
      <w:r>
        <w:rPr>
          <w:rFonts w:cs="Times New Roman"/>
          <w:szCs w:val="24"/>
        </w:rPr>
        <w:t xml:space="preserve"> </w:t>
      </w:r>
      <w:r w:rsidRPr="0056601A">
        <w:rPr>
          <w:rFonts w:cs="Times New Roman"/>
          <w:szCs w:val="24"/>
        </w:rPr>
        <w:t>developer may have an opportunity to make changes prior to the official submittal</w:t>
      </w:r>
      <w:r>
        <w:rPr>
          <w:rFonts w:cs="Times New Roman"/>
          <w:szCs w:val="24"/>
        </w:rPr>
        <w:t xml:space="preserve"> </w:t>
      </w:r>
      <w:r w:rsidRPr="0056601A">
        <w:rPr>
          <w:rFonts w:cs="Times New Roman"/>
          <w:szCs w:val="24"/>
        </w:rPr>
        <w:t xml:space="preserve">when the </w:t>
      </w:r>
      <w:r w:rsidR="003F3C40">
        <w:rPr>
          <w:rFonts w:cs="Times New Roman"/>
          <w:szCs w:val="24"/>
        </w:rPr>
        <w:t>T</w:t>
      </w:r>
      <w:r w:rsidRPr="0056601A">
        <w:rPr>
          <w:rFonts w:cs="Times New Roman"/>
          <w:szCs w:val="24"/>
        </w:rPr>
        <w:t>ownship will be required to make an official decision of approval, approval</w:t>
      </w:r>
      <w:r>
        <w:rPr>
          <w:rFonts w:cs="Times New Roman"/>
          <w:szCs w:val="24"/>
        </w:rPr>
        <w:t xml:space="preserve"> </w:t>
      </w:r>
      <w:r w:rsidRPr="0056601A">
        <w:rPr>
          <w:rFonts w:cs="Times New Roman"/>
          <w:szCs w:val="24"/>
        </w:rPr>
        <w:t>with modifications, or denial of the proposal. This is an informal process</w:t>
      </w:r>
      <w:r w:rsidR="00E4512B">
        <w:rPr>
          <w:rFonts w:cs="Times New Roman"/>
          <w:szCs w:val="24"/>
        </w:rPr>
        <w:t>.</w:t>
      </w:r>
      <w:r w:rsidRPr="0056601A">
        <w:rPr>
          <w:rFonts w:cs="Times New Roman"/>
          <w:szCs w:val="24"/>
        </w:rPr>
        <w:t xml:space="preserve"> </w:t>
      </w:r>
      <w:r w:rsidR="00E4512B">
        <w:rPr>
          <w:rFonts w:cs="Times New Roman"/>
          <w:szCs w:val="24"/>
        </w:rPr>
        <w:t>T</w:t>
      </w:r>
      <w:r w:rsidRPr="0056601A">
        <w:rPr>
          <w:rFonts w:cs="Times New Roman"/>
          <w:szCs w:val="24"/>
        </w:rPr>
        <w:t>he</w:t>
      </w:r>
      <w:r>
        <w:rPr>
          <w:rFonts w:cs="Times New Roman"/>
          <w:szCs w:val="24"/>
        </w:rPr>
        <w:t xml:space="preserve"> </w:t>
      </w:r>
      <w:r w:rsidR="00877C9C">
        <w:rPr>
          <w:rFonts w:cs="Times New Roman"/>
          <w:szCs w:val="24"/>
        </w:rPr>
        <w:t>Zoning Commission</w:t>
      </w:r>
      <w:r w:rsidRPr="0056601A">
        <w:rPr>
          <w:rFonts w:cs="Times New Roman"/>
          <w:szCs w:val="24"/>
        </w:rPr>
        <w:t xml:space="preserve"> shall take no official action during these meetings, nor shall any binding</w:t>
      </w:r>
      <w:r>
        <w:rPr>
          <w:rFonts w:cs="Times New Roman"/>
          <w:szCs w:val="24"/>
        </w:rPr>
        <w:t xml:space="preserve"> </w:t>
      </w:r>
      <w:r w:rsidRPr="0056601A">
        <w:rPr>
          <w:rFonts w:cs="Times New Roman"/>
          <w:szCs w:val="24"/>
        </w:rPr>
        <w:t>decisions be made. The developer may request more than one pre-submission</w:t>
      </w:r>
      <w:r>
        <w:rPr>
          <w:rFonts w:cs="Times New Roman"/>
          <w:szCs w:val="24"/>
        </w:rPr>
        <w:t xml:space="preserve"> </w:t>
      </w:r>
      <w:r w:rsidRPr="0056601A">
        <w:rPr>
          <w:rFonts w:cs="Times New Roman"/>
          <w:szCs w:val="24"/>
        </w:rPr>
        <w:t>conference to resolve as many issues as possible prior to the official submittal.</w:t>
      </w:r>
      <w:r>
        <w:rPr>
          <w:rFonts w:cs="Times New Roman"/>
          <w:szCs w:val="24"/>
        </w:rPr>
        <w:t xml:space="preserve"> </w:t>
      </w:r>
      <w:r w:rsidRPr="0056601A">
        <w:rPr>
          <w:rFonts w:cs="Times New Roman"/>
          <w:szCs w:val="24"/>
        </w:rPr>
        <w:t>Said meeting is a public meeting and subject to notification requirements as outlined</w:t>
      </w:r>
      <w:r>
        <w:rPr>
          <w:rFonts w:cs="Times New Roman"/>
          <w:szCs w:val="24"/>
        </w:rPr>
        <w:t xml:space="preserve"> </w:t>
      </w:r>
      <w:r w:rsidRPr="0056601A">
        <w:rPr>
          <w:rFonts w:cs="Times New Roman"/>
          <w:szCs w:val="24"/>
        </w:rPr>
        <w:t xml:space="preserve">in </w:t>
      </w:r>
      <w:hyperlink w:anchor="Appeals_4_09" w:history="1">
        <w:r w:rsidRPr="00F26C99">
          <w:rPr>
            <w:rStyle w:val="Hyperlink"/>
            <w:rFonts w:cs="Times New Roman"/>
            <w:szCs w:val="24"/>
          </w:rPr>
          <w:t xml:space="preserve">Section </w:t>
        </w:r>
        <w:r w:rsidR="00F26C99" w:rsidRPr="00F26C99">
          <w:rPr>
            <w:rStyle w:val="Hyperlink"/>
            <w:rFonts w:cs="Times New Roman"/>
            <w:szCs w:val="24"/>
          </w:rPr>
          <w:t>4.09</w:t>
        </w:r>
      </w:hyperlink>
      <w:r w:rsidRPr="0056601A">
        <w:rPr>
          <w:rFonts w:cs="Times New Roman"/>
          <w:szCs w:val="24"/>
        </w:rPr>
        <w:t>, or may be held during a regularly</w:t>
      </w:r>
      <w:r>
        <w:rPr>
          <w:rFonts w:cs="Times New Roman"/>
          <w:szCs w:val="24"/>
        </w:rPr>
        <w:t xml:space="preserve"> </w:t>
      </w:r>
      <w:r w:rsidRPr="0056601A">
        <w:rPr>
          <w:rFonts w:cs="Times New Roman"/>
          <w:szCs w:val="24"/>
        </w:rPr>
        <w:t>scheduled meeting in which notice has been previously given and the agenda is</w:t>
      </w:r>
      <w:r>
        <w:rPr>
          <w:rFonts w:cs="Times New Roman"/>
          <w:szCs w:val="24"/>
        </w:rPr>
        <w:t xml:space="preserve"> </w:t>
      </w:r>
      <w:r w:rsidRPr="0056601A">
        <w:rPr>
          <w:rFonts w:cs="Times New Roman"/>
          <w:szCs w:val="24"/>
        </w:rPr>
        <w:t>prepared prior to the meeting stating it will be discussed, or is amended at the</w:t>
      </w:r>
      <w:r>
        <w:rPr>
          <w:rFonts w:cs="Times New Roman"/>
          <w:szCs w:val="24"/>
        </w:rPr>
        <w:t xml:space="preserve"> </w:t>
      </w:r>
      <w:r w:rsidRPr="0056601A">
        <w:rPr>
          <w:rFonts w:cs="Times New Roman"/>
          <w:szCs w:val="24"/>
        </w:rPr>
        <w:t>beginning of the meeting to reflect the issue being discussed.</w:t>
      </w:r>
    </w:p>
    <w:p w14:paraId="54F5729B" w14:textId="77777777" w:rsidR="004F4DDF" w:rsidRPr="0056601A" w:rsidRDefault="004F4DDF" w:rsidP="004F4DDF">
      <w:pPr>
        <w:pStyle w:val="ListParagraph"/>
        <w:tabs>
          <w:tab w:val="left" w:pos="720"/>
        </w:tabs>
        <w:jc w:val="both"/>
        <w:rPr>
          <w:rFonts w:cs="Times New Roman"/>
          <w:szCs w:val="24"/>
        </w:rPr>
      </w:pPr>
    </w:p>
    <w:p w14:paraId="3CFDC99E" w14:textId="4973F037" w:rsidR="004F4DDF" w:rsidRPr="00F908BB" w:rsidRDefault="004F4DDF">
      <w:pPr>
        <w:pStyle w:val="ListParagraph"/>
        <w:numPr>
          <w:ilvl w:val="0"/>
          <w:numId w:val="64"/>
        </w:numPr>
        <w:tabs>
          <w:tab w:val="left" w:pos="720"/>
        </w:tabs>
        <w:jc w:val="both"/>
        <w:rPr>
          <w:rFonts w:cs="Times New Roman"/>
          <w:szCs w:val="24"/>
          <w:u w:val="single"/>
        </w:rPr>
      </w:pPr>
      <w:r w:rsidRPr="0056601A">
        <w:rPr>
          <w:rFonts w:cs="Times New Roman"/>
          <w:szCs w:val="24"/>
          <w:u w:val="single"/>
        </w:rPr>
        <w:t>Submission of Text</w:t>
      </w:r>
      <w:r w:rsidR="00F908BB">
        <w:rPr>
          <w:rFonts w:cs="Times New Roman"/>
          <w:szCs w:val="24"/>
          <w:u w:val="single"/>
        </w:rPr>
        <w:t xml:space="preserve"> and Map Amendments</w:t>
      </w:r>
      <w:r>
        <w:rPr>
          <w:rFonts w:cs="Times New Roman"/>
          <w:szCs w:val="24"/>
        </w:rPr>
        <w:t xml:space="preserve">.  </w:t>
      </w:r>
      <w:r w:rsidR="00F908BB">
        <w:rPr>
          <w:rFonts w:cs="Times New Roman"/>
          <w:szCs w:val="24"/>
        </w:rPr>
        <w:t>Both a text and map amendment are required for the PUD process. Therefore, the Applicant shall s</w:t>
      </w:r>
      <w:r w:rsidRPr="0056601A">
        <w:rPr>
          <w:rFonts w:cs="Times New Roman"/>
          <w:szCs w:val="24"/>
        </w:rPr>
        <w:t>ubmit the PUD Text</w:t>
      </w:r>
      <w:r w:rsidR="0072691E">
        <w:rPr>
          <w:rFonts w:cs="Times New Roman"/>
          <w:szCs w:val="24"/>
        </w:rPr>
        <w:t xml:space="preserve"> and </w:t>
      </w:r>
      <w:r w:rsidR="003F3C40">
        <w:rPr>
          <w:rFonts w:cs="Times New Roman"/>
          <w:szCs w:val="24"/>
        </w:rPr>
        <w:t>Zoning Map</w:t>
      </w:r>
      <w:r w:rsidR="003F3C40" w:rsidRPr="0056601A">
        <w:rPr>
          <w:rFonts w:cs="Times New Roman"/>
          <w:szCs w:val="24"/>
        </w:rPr>
        <w:t xml:space="preserve"> </w:t>
      </w:r>
      <w:r w:rsidRPr="0056601A">
        <w:rPr>
          <w:rFonts w:cs="Times New Roman"/>
          <w:szCs w:val="24"/>
        </w:rPr>
        <w:t>for consideration and review. This step shall follow the</w:t>
      </w:r>
      <w:r>
        <w:rPr>
          <w:rFonts w:cs="Times New Roman"/>
          <w:szCs w:val="24"/>
        </w:rPr>
        <w:t xml:space="preserve"> </w:t>
      </w:r>
      <w:r w:rsidRPr="0056601A">
        <w:rPr>
          <w:rFonts w:cs="Times New Roman"/>
          <w:szCs w:val="24"/>
        </w:rPr>
        <w:t xml:space="preserve">procedures outlined in </w:t>
      </w:r>
      <w:hyperlink w:anchor="_ARTICLE_VII" w:history="1">
        <w:r w:rsidRPr="00F26C99">
          <w:rPr>
            <w:rStyle w:val="Hyperlink"/>
            <w:rFonts w:cs="Times New Roman"/>
            <w:szCs w:val="24"/>
          </w:rPr>
          <w:t xml:space="preserve">Article </w:t>
        </w:r>
        <w:r w:rsidR="00F26C99" w:rsidRPr="00F26C99">
          <w:rPr>
            <w:rStyle w:val="Hyperlink"/>
            <w:rFonts w:cs="Times New Roman"/>
            <w:szCs w:val="24"/>
          </w:rPr>
          <w:t>VII</w:t>
        </w:r>
        <w:r w:rsidRPr="00F26C99">
          <w:rPr>
            <w:rStyle w:val="Hyperlink"/>
            <w:rFonts w:cs="Times New Roman"/>
            <w:szCs w:val="24"/>
          </w:rPr>
          <w:t xml:space="preserve"> – Amendment</w:t>
        </w:r>
      </w:hyperlink>
      <w:r w:rsidRPr="0056601A">
        <w:rPr>
          <w:rFonts w:cs="Times New Roman"/>
          <w:szCs w:val="24"/>
        </w:rPr>
        <w:t xml:space="preserve"> of this </w:t>
      </w:r>
      <w:r>
        <w:rPr>
          <w:rFonts w:cs="Times New Roman"/>
          <w:szCs w:val="24"/>
        </w:rPr>
        <w:t>Code</w:t>
      </w:r>
      <w:r w:rsidRPr="0056601A">
        <w:rPr>
          <w:rFonts w:cs="Times New Roman"/>
          <w:szCs w:val="24"/>
        </w:rPr>
        <w:t>, and is subject to</w:t>
      </w:r>
      <w:r>
        <w:rPr>
          <w:rFonts w:cs="Times New Roman"/>
          <w:szCs w:val="24"/>
        </w:rPr>
        <w:t xml:space="preserve"> </w:t>
      </w:r>
      <w:r w:rsidRPr="0056601A">
        <w:rPr>
          <w:rFonts w:cs="Times New Roman"/>
          <w:szCs w:val="24"/>
        </w:rPr>
        <w:t>referendum.</w:t>
      </w:r>
      <w:r w:rsidR="00F908BB">
        <w:rPr>
          <w:rFonts w:cs="Times New Roman"/>
          <w:szCs w:val="24"/>
        </w:rPr>
        <w:t xml:space="preserve"> </w:t>
      </w:r>
      <w:r w:rsidRPr="00F908BB">
        <w:rPr>
          <w:rFonts w:cs="Times New Roman"/>
          <w:szCs w:val="24"/>
        </w:rPr>
        <w:t xml:space="preserve">Submit application to amend the Official Zoning Map. </w:t>
      </w:r>
    </w:p>
    <w:p w14:paraId="1AF94354" w14:textId="77777777" w:rsidR="004F4DDF" w:rsidRPr="0072691E" w:rsidRDefault="004F4DDF" w:rsidP="0072691E">
      <w:pPr>
        <w:tabs>
          <w:tab w:val="left" w:pos="720"/>
        </w:tabs>
        <w:jc w:val="both"/>
        <w:rPr>
          <w:rFonts w:cs="Times New Roman"/>
          <w:szCs w:val="24"/>
          <w:u w:val="single"/>
        </w:rPr>
      </w:pPr>
    </w:p>
    <w:p w14:paraId="648D6BA5" w14:textId="3BB80D77" w:rsidR="004F4DDF" w:rsidRPr="00877C9C" w:rsidRDefault="004F4DDF">
      <w:pPr>
        <w:pStyle w:val="ListParagraph"/>
        <w:numPr>
          <w:ilvl w:val="0"/>
          <w:numId w:val="64"/>
        </w:numPr>
        <w:tabs>
          <w:tab w:val="left" w:pos="720"/>
        </w:tabs>
        <w:jc w:val="both"/>
        <w:rPr>
          <w:rFonts w:cs="Times New Roman"/>
          <w:szCs w:val="24"/>
          <w:u w:val="single"/>
        </w:rPr>
      </w:pPr>
      <w:r w:rsidRPr="0056601A">
        <w:rPr>
          <w:rFonts w:cs="Times New Roman"/>
          <w:szCs w:val="24"/>
          <w:u w:val="single"/>
        </w:rPr>
        <w:t>Pre-Development Plan</w:t>
      </w:r>
      <w:r w:rsidR="0072691E">
        <w:rPr>
          <w:rFonts w:cs="Times New Roman"/>
          <w:szCs w:val="24"/>
          <w:u w:val="single"/>
        </w:rPr>
        <w:t xml:space="preserve"> Review Procedures</w:t>
      </w:r>
      <w:r>
        <w:rPr>
          <w:rFonts w:cs="Times New Roman"/>
          <w:szCs w:val="24"/>
        </w:rPr>
        <w:t xml:space="preserve">.  </w:t>
      </w:r>
      <w:r w:rsidR="0072691E">
        <w:rPr>
          <w:rFonts w:cs="Times New Roman"/>
          <w:szCs w:val="24"/>
        </w:rPr>
        <w:t xml:space="preserve">The application, including all submission requirements for preliminary development plans in accordance with </w:t>
      </w:r>
      <w:hyperlink w:anchor="Section_15_08_PreDev_App_Contents" w:history="1">
        <w:r w:rsidR="0072691E" w:rsidRPr="00F26C99">
          <w:rPr>
            <w:rStyle w:val="Hyperlink"/>
            <w:rFonts w:cs="Times New Roman"/>
            <w:szCs w:val="24"/>
          </w:rPr>
          <w:t xml:space="preserve">Section </w:t>
        </w:r>
        <w:r w:rsidR="00F26C99" w:rsidRPr="00F26C99">
          <w:rPr>
            <w:rStyle w:val="Hyperlink"/>
            <w:rFonts w:cs="Times New Roman"/>
            <w:szCs w:val="24"/>
          </w:rPr>
          <w:t>15.08</w:t>
        </w:r>
      </w:hyperlink>
      <w:r w:rsidR="0072691E">
        <w:rPr>
          <w:rFonts w:cs="Times New Roman"/>
          <w:szCs w:val="24"/>
        </w:rPr>
        <w:t>, shall be reviewed and distributed according to the procedures herein.</w:t>
      </w:r>
    </w:p>
    <w:p w14:paraId="4ABFDAB2" w14:textId="77777777" w:rsidR="00877C9C" w:rsidRPr="00877C9C" w:rsidRDefault="00877C9C" w:rsidP="00877C9C">
      <w:pPr>
        <w:pStyle w:val="ListParagraph"/>
        <w:rPr>
          <w:rFonts w:cs="Times New Roman"/>
          <w:szCs w:val="24"/>
          <w:u w:val="single"/>
        </w:rPr>
      </w:pPr>
    </w:p>
    <w:p w14:paraId="76494B82" w14:textId="542B519E" w:rsidR="00F26C99" w:rsidRPr="00F26C99" w:rsidRDefault="00394D9A">
      <w:pPr>
        <w:pStyle w:val="ListParagraph"/>
        <w:numPr>
          <w:ilvl w:val="0"/>
          <w:numId w:val="64"/>
        </w:numPr>
        <w:tabs>
          <w:tab w:val="left" w:pos="720"/>
        </w:tabs>
        <w:jc w:val="both"/>
        <w:rPr>
          <w:rFonts w:cs="Times New Roman"/>
          <w:szCs w:val="24"/>
          <w:u w:val="single"/>
        </w:rPr>
      </w:pPr>
      <w:r>
        <w:rPr>
          <w:rFonts w:cs="Times New Roman"/>
          <w:szCs w:val="24"/>
          <w:u w:val="single"/>
        </w:rPr>
        <w:t>Zoning Inspector</w:t>
      </w:r>
      <w:r w:rsidR="00877C9C">
        <w:rPr>
          <w:rFonts w:cs="Times New Roman"/>
          <w:szCs w:val="24"/>
          <w:u w:val="single"/>
        </w:rPr>
        <w:t xml:space="preserve"> Review and Transmittal to the Zoning Commission</w:t>
      </w:r>
      <w:r w:rsidR="00877C9C">
        <w:rPr>
          <w:rFonts w:cs="Times New Roman"/>
          <w:szCs w:val="24"/>
        </w:rPr>
        <w:t xml:space="preserve">.  </w:t>
      </w:r>
    </w:p>
    <w:p w14:paraId="74E2BC13" w14:textId="77777777" w:rsidR="00F26C99" w:rsidRPr="00F26C99" w:rsidRDefault="00F26C99" w:rsidP="00F26C99">
      <w:pPr>
        <w:pStyle w:val="ListParagraph"/>
        <w:rPr>
          <w:rFonts w:cs="Times New Roman"/>
          <w:szCs w:val="24"/>
        </w:rPr>
      </w:pPr>
    </w:p>
    <w:p w14:paraId="3DE66510" w14:textId="4674E587" w:rsidR="00877C9C" w:rsidRPr="00877C9C" w:rsidRDefault="00877C9C">
      <w:pPr>
        <w:pStyle w:val="ListParagraph"/>
        <w:numPr>
          <w:ilvl w:val="1"/>
          <w:numId w:val="64"/>
        </w:numPr>
        <w:tabs>
          <w:tab w:val="left" w:pos="720"/>
        </w:tabs>
        <w:jc w:val="both"/>
        <w:rPr>
          <w:rFonts w:cs="Times New Roman"/>
          <w:szCs w:val="24"/>
          <w:u w:val="single"/>
        </w:rPr>
      </w:pPr>
      <w:r>
        <w:rPr>
          <w:rFonts w:cs="Times New Roman"/>
          <w:szCs w:val="24"/>
        </w:rPr>
        <w:t xml:space="preserve">After determining that an application is complete in accordance with </w:t>
      </w:r>
      <w:hyperlink w:anchor="Section_15_08_PreDev_App_Contents" w:history="1">
        <w:r w:rsidRPr="00F26C99">
          <w:rPr>
            <w:rStyle w:val="Hyperlink"/>
            <w:rFonts w:cs="Times New Roman"/>
            <w:szCs w:val="24"/>
          </w:rPr>
          <w:t xml:space="preserve">Section </w:t>
        </w:r>
        <w:r w:rsidR="00F26C99" w:rsidRPr="00F26C99">
          <w:rPr>
            <w:rStyle w:val="Hyperlink"/>
            <w:rFonts w:cs="Times New Roman"/>
            <w:szCs w:val="24"/>
          </w:rPr>
          <w:t>15.08</w:t>
        </w:r>
      </w:hyperlink>
      <w:r>
        <w:rPr>
          <w:rFonts w:cs="Times New Roman"/>
          <w:szCs w:val="24"/>
        </w:rPr>
        <w:t xml:space="preserve">, the </w:t>
      </w:r>
      <w:r w:rsidR="00394D9A">
        <w:rPr>
          <w:rFonts w:cs="Times New Roman"/>
          <w:szCs w:val="24"/>
        </w:rPr>
        <w:t>Zoning Inspector</w:t>
      </w:r>
      <w:r>
        <w:rPr>
          <w:rFonts w:cs="Times New Roman"/>
          <w:szCs w:val="24"/>
        </w:rPr>
        <w:t xml:space="preserve">, or designee, shall forward the application to the appropriate Township departments and, if determined necessary, professional consultants for review and comment.  The </w:t>
      </w:r>
      <w:r w:rsidR="00394D9A">
        <w:rPr>
          <w:rFonts w:cs="Times New Roman"/>
          <w:szCs w:val="24"/>
        </w:rPr>
        <w:t>Zoning Inspector</w:t>
      </w:r>
      <w:r>
        <w:rPr>
          <w:rFonts w:cs="Times New Roman"/>
          <w:szCs w:val="24"/>
        </w:rPr>
        <w:t xml:space="preserve">, or designee, shall schedule a public hearing of the preliminary plan by the Zoning Commission no less than twenty (20) days and no more than forty (40) days from the date the application is deemed complete and notify all adjacent property owners in accordance with </w:t>
      </w:r>
      <w:hyperlink w:anchor="Appeals_4_09" w:history="1">
        <w:r w:rsidRPr="00F26C99">
          <w:rPr>
            <w:rStyle w:val="Hyperlink"/>
            <w:rFonts w:cs="Times New Roman"/>
            <w:szCs w:val="24"/>
          </w:rPr>
          <w:t xml:space="preserve">Section </w:t>
        </w:r>
        <w:r w:rsidR="00F26C99" w:rsidRPr="00F26C99">
          <w:rPr>
            <w:rStyle w:val="Hyperlink"/>
            <w:rFonts w:cs="Times New Roman"/>
            <w:szCs w:val="24"/>
          </w:rPr>
          <w:t>4.09</w:t>
        </w:r>
      </w:hyperlink>
      <w:r>
        <w:rPr>
          <w:rFonts w:cs="Times New Roman"/>
          <w:szCs w:val="24"/>
        </w:rPr>
        <w:t>.</w:t>
      </w:r>
    </w:p>
    <w:p w14:paraId="099B0CA2" w14:textId="5AD0A518" w:rsidR="00877C9C" w:rsidRPr="001D5610" w:rsidRDefault="00877C9C">
      <w:pPr>
        <w:pStyle w:val="ListParagraph"/>
        <w:numPr>
          <w:ilvl w:val="1"/>
          <w:numId w:val="64"/>
        </w:numPr>
        <w:tabs>
          <w:tab w:val="left" w:pos="720"/>
        </w:tabs>
        <w:jc w:val="both"/>
        <w:rPr>
          <w:rFonts w:cs="Times New Roman"/>
          <w:szCs w:val="24"/>
          <w:u w:val="single"/>
        </w:rPr>
      </w:pPr>
      <w:r>
        <w:rPr>
          <w:rFonts w:cs="Times New Roman"/>
          <w:szCs w:val="24"/>
          <w:u w:val="single"/>
        </w:rPr>
        <w:t>L.C.P.C. Sketch Plan Application Submittal Requirement</w:t>
      </w:r>
      <w:r>
        <w:rPr>
          <w:rFonts w:cs="Times New Roman"/>
          <w:szCs w:val="24"/>
        </w:rPr>
        <w:t>.  Simultaneously with the submittal of the Pre-Development Plan Application to the Zoning Commission</w:t>
      </w:r>
      <w:r w:rsidR="001D5610">
        <w:rPr>
          <w:rFonts w:cs="Times New Roman"/>
          <w:szCs w:val="24"/>
        </w:rPr>
        <w:t>, the property owner shall submit a Sketch Plan Application to the Licking County Planning Commission (L.C.P.C.), according to the Licking County Subdivision Regulations.</w:t>
      </w:r>
    </w:p>
    <w:p w14:paraId="502C615B" w14:textId="78EA8FDE" w:rsidR="001D5610" w:rsidRPr="001D5610" w:rsidRDefault="001D5610" w:rsidP="001D5610">
      <w:pPr>
        <w:pStyle w:val="ListParagraph"/>
        <w:tabs>
          <w:tab w:val="left" w:pos="720"/>
        </w:tabs>
        <w:ind w:left="1440"/>
        <w:jc w:val="both"/>
        <w:rPr>
          <w:rFonts w:cs="Times New Roman"/>
          <w:szCs w:val="24"/>
          <w:u w:val="single"/>
        </w:rPr>
      </w:pPr>
    </w:p>
    <w:p w14:paraId="5453CEFD" w14:textId="12047649" w:rsidR="001D5610" w:rsidRPr="001D5610" w:rsidRDefault="001D5610">
      <w:pPr>
        <w:pStyle w:val="ListParagraph"/>
        <w:numPr>
          <w:ilvl w:val="0"/>
          <w:numId w:val="64"/>
        </w:numPr>
        <w:tabs>
          <w:tab w:val="left" w:pos="720"/>
        </w:tabs>
        <w:jc w:val="both"/>
        <w:rPr>
          <w:rFonts w:cs="Times New Roman"/>
          <w:szCs w:val="24"/>
          <w:u w:val="single"/>
        </w:rPr>
      </w:pPr>
      <w:r>
        <w:rPr>
          <w:rFonts w:cs="Times New Roman"/>
          <w:szCs w:val="24"/>
          <w:u w:val="single"/>
        </w:rPr>
        <w:t>Action by Zoning Commission</w:t>
      </w:r>
      <w:r>
        <w:rPr>
          <w:rFonts w:cs="Times New Roman"/>
          <w:szCs w:val="24"/>
        </w:rPr>
        <w:t>.  Within thirty (30) days of the conclusion of its public hearing, the Zoning Commission shall recommend to the Township Trustees one of the following:</w:t>
      </w:r>
    </w:p>
    <w:p w14:paraId="6E357558" w14:textId="1E5FBC8C" w:rsidR="001D5610" w:rsidRPr="001D5610" w:rsidRDefault="001D5610">
      <w:pPr>
        <w:pStyle w:val="ListParagraph"/>
        <w:numPr>
          <w:ilvl w:val="1"/>
          <w:numId w:val="64"/>
        </w:numPr>
        <w:tabs>
          <w:tab w:val="left" w:pos="720"/>
        </w:tabs>
        <w:jc w:val="both"/>
        <w:rPr>
          <w:rFonts w:cs="Times New Roman"/>
          <w:szCs w:val="24"/>
          <w:u w:val="single"/>
        </w:rPr>
      </w:pPr>
      <w:r>
        <w:rPr>
          <w:rFonts w:cs="Times New Roman"/>
          <w:szCs w:val="24"/>
        </w:rPr>
        <w:t>That the Pre-Development Plan, development text, and its supporting documentation be approved as submitted;</w:t>
      </w:r>
    </w:p>
    <w:p w14:paraId="41E6DDFE" w14:textId="076EF0E4" w:rsidR="001D5610" w:rsidRPr="00BA16EB" w:rsidRDefault="001D5610">
      <w:pPr>
        <w:pStyle w:val="ListParagraph"/>
        <w:numPr>
          <w:ilvl w:val="1"/>
          <w:numId w:val="64"/>
        </w:numPr>
        <w:tabs>
          <w:tab w:val="left" w:pos="720"/>
        </w:tabs>
        <w:jc w:val="both"/>
        <w:rPr>
          <w:rFonts w:cs="Times New Roman"/>
          <w:szCs w:val="24"/>
          <w:u w:val="single"/>
        </w:rPr>
      </w:pPr>
      <w:r>
        <w:rPr>
          <w:rFonts w:cs="Times New Roman"/>
          <w:szCs w:val="24"/>
        </w:rPr>
        <w:t>That the Pre-Development Plan, development text, and its supporting documentation be approved with specific conditions set forth by the Planning Commission</w:t>
      </w:r>
      <w:r w:rsidR="00BA16EB">
        <w:rPr>
          <w:rFonts w:cs="Times New Roman"/>
          <w:szCs w:val="24"/>
        </w:rPr>
        <w:t>; or</w:t>
      </w:r>
    </w:p>
    <w:p w14:paraId="4003F97D" w14:textId="1AAF88D3" w:rsidR="00BA16EB" w:rsidRPr="00F17C3B" w:rsidRDefault="00BA16EB">
      <w:pPr>
        <w:pStyle w:val="ListParagraph"/>
        <w:numPr>
          <w:ilvl w:val="1"/>
          <w:numId w:val="64"/>
        </w:numPr>
        <w:tabs>
          <w:tab w:val="left" w:pos="720"/>
        </w:tabs>
        <w:jc w:val="both"/>
        <w:rPr>
          <w:rFonts w:cs="Times New Roman"/>
          <w:szCs w:val="24"/>
          <w:u w:val="single"/>
        </w:rPr>
      </w:pPr>
      <w:r>
        <w:rPr>
          <w:rFonts w:cs="Times New Roman"/>
          <w:szCs w:val="24"/>
        </w:rPr>
        <w:t>That the Pre-Development Plan be disapproved.</w:t>
      </w:r>
    </w:p>
    <w:p w14:paraId="1691085E" w14:textId="34542C92" w:rsidR="00F17C3B" w:rsidRPr="00F17C3B" w:rsidRDefault="00F17C3B" w:rsidP="00F17C3B">
      <w:pPr>
        <w:pStyle w:val="ListParagraph"/>
        <w:tabs>
          <w:tab w:val="left" w:pos="720"/>
        </w:tabs>
        <w:ind w:left="1440"/>
        <w:jc w:val="both"/>
        <w:rPr>
          <w:rFonts w:cs="Times New Roman"/>
          <w:szCs w:val="24"/>
          <w:u w:val="single"/>
        </w:rPr>
      </w:pPr>
    </w:p>
    <w:p w14:paraId="5181AF2A" w14:textId="43704BA9" w:rsidR="00F17C3B" w:rsidRPr="00F17C3B" w:rsidRDefault="00F17C3B">
      <w:pPr>
        <w:pStyle w:val="ListParagraph"/>
        <w:numPr>
          <w:ilvl w:val="0"/>
          <w:numId w:val="64"/>
        </w:numPr>
        <w:tabs>
          <w:tab w:val="left" w:pos="720"/>
        </w:tabs>
        <w:jc w:val="both"/>
        <w:rPr>
          <w:rFonts w:cs="Times New Roman"/>
          <w:szCs w:val="24"/>
          <w:u w:val="single"/>
        </w:rPr>
      </w:pPr>
      <w:r>
        <w:rPr>
          <w:rFonts w:cs="Times New Roman"/>
          <w:szCs w:val="24"/>
          <w:u w:val="single"/>
        </w:rPr>
        <w:t>Transmission to Township Trustees</w:t>
      </w:r>
      <w:r>
        <w:rPr>
          <w:rFonts w:cs="Times New Roman"/>
          <w:szCs w:val="24"/>
        </w:rPr>
        <w:t>.  The Zoning Commission shall transmit the zoning amendment application and the Pre-Development Plan in the form of a resolution along with all appropriate documentation, including their recommendation to the Township Trustees.</w:t>
      </w:r>
    </w:p>
    <w:p w14:paraId="15FE0B81" w14:textId="77777777" w:rsidR="00F17C3B" w:rsidRPr="00F17C3B" w:rsidRDefault="00F17C3B" w:rsidP="00F17C3B">
      <w:pPr>
        <w:pStyle w:val="ListParagraph"/>
        <w:tabs>
          <w:tab w:val="left" w:pos="720"/>
        </w:tabs>
        <w:jc w:val="both"/>
        <w:rPr>
          <w:rFonts w:cs="Times New Roman"/>
          <w:szCs w:val="24"/>
          <w:u w:val="single"/>
        </w:rPr>
      </w:pPr>
    </w:p>
    <w:p w14:paraId="73347F91" w14:textId="0B8DBD0F" w:rsidR="00F17C3B" w:rsidRPr="00F17C3B" w:rsidRDefault="00F17C3B">
      <w:pPr>
        <w:pStyle w:val="ListParagraph"/>
        <w:numPr>
          <w:ilvl w:val="0"/>
          <w:numId w:val="64"/>
        </w:numPr>
        <w:tabs>
          <w:tab w:val="left" w:pos="720"/>
        </w:tabs>
        <w:jc w:val="both"/>
        <w:rPr>
          <w:rFonts w:cs="Times New Roman"/>
          <w:szCs w:val="24"/>
          <w:u w:val="single"/>
        </w:rPr>
      </w:pPr>
      <w:r>
        <w:rPr>
          <w:rFonts w:cs="Times New Roman"/>
          <w:szCs w:val="24"/>
          <w:u w:val="single"/>
        </w:rPr>
        <w:t>Review and Action by Township Trustees</w:t>
      </w:r>
      <w:r>
        <w:rPr>
          <w:rFonts w:cs="Times New Roman"/>
          <w:szCs w:val="24"/>
        </w:rPr>
        <w:t xml:space="preserve">.  Within thirty (30) days of receiving the Zoning Commission's recommendation, the Township Trustees shall conduct a public hearing , in </w:t>
      </w:r>
      <w:r>
        <w:rPr>
          <w:rFonts w:cs="Times New Roman"/>
          <w:szCs w:val="24"/>
        </w:rPr>
        <w:lastRenderedPageBreak/>
        <w:t xml:space="preserve">accordance with Township procedures and public notice provisions set forth in </w:t>
      </w:r>
      <w:hyperlink w:anchor="Appeals_4_09" w:history="1">
        <w:r w:rsidRPr="00873E1D">
          <w:rPr>
            <w:rStyle w:val="Hyperlink"/>
            <w:rFonts w:cs="Times New Roman"/>
            <w:szCs w:val="24"/>
          </w:rPr>
          <w:t>Section</w:t>
        </w:r>
        <w:r w:rsidR="00873E1D" w:rsidRPr="00873E1D">
          <w:rPr>
            <w:rStyle w:val="Hyperlink"/>
            <w:rFonts w:cs="Times New Roman"/>
            <w:szCs w:val="24"/>
          </w:rPr>
          <w:t xml:space="preserve"> 4.09</w:t>
        </w:r>
      </w:hyperlink>
      <w:r>
        <w:rPr>
          <w:rFonts w:cs="Times New Roman"/>
          <w:szCs w:val="24"/>
        </w:rPr>
        <w:t xml:space="preserve">.  In reviewing the resolution(s), the Township Trustees shall consider the approval criteria set forth in </w:t>
      </w:r>
      <w:hyperlink w:anchor="Section_15_06_Standards_Guidelines" w:history="1">
        <w:r w:rsidRPr="00873E1D">
          <w:rPr>
            <w:rStyle w:val="Hyperlink"/>
            <w:rFonts w:cs="Times New Roman"/>
            <w:szCs w:val="24"/>
          </w:rPr>
          <w:t xml:space="preserve">Section </w:t>
        </w:r>
        <w:r w:rsidR="00873E1D" w:rsidRPr="00873E1D">
          <w:rPr>
            <w:rStyle w:val="Hyperlink"/>
            <w:rFonts w:cs="Times New Roman"/>
            <w:szCs w:val="24"/>
          </w:rPr>
          <w:t>15.06</w:t>
        </w:r>
      </w:hyperlink>
      <w:r>
        <w:rPr>
          <w:rFonts w:cs="Times New Roman"/>
          <w:szCs w:val="24"/>
        </w:rPr>
        <w:t>.</w:t>
      </w:r>
    </w:p>
    <w:p w14:paraId="316DE9AA" w14:textId="77777777" w:rsidR="00F17C3B" w:rsidRPr="00F17C3B" w:rsidRDefault="00F17C3B" w:rsidP="00F17C3B">
      <w:pPr>
        <w:pStyle w:val="ListParagraph"/>
        <w:rPr>
          <w:rFonts w:cs="Times New Roman"/>
          <w:szCs w:val="24"/>
          <w:u w:val="single"/>
        </w:rPr>
      </w:pPr>
    </w:p>
    <w:p w14:paraId="4675D4B4" w14:textId="5B0C095D" w:rsidR="00F17C3B" w:rsidRPr="00EF367A" w:rsidRDefault="00F17C3B">
      <w:pPr>
        <w:pStyle w:val="ListParagraph"/>
        <w:numPr>
          <w:ilvl w:val="0"/>
          <w:numId w:val="64"/>
        </w:numPr>
        <w:tabs>
          <w:tab w:val="left" w:pos="720"/>
        </w:tabs>
        <w:jc w:val="both"/>
        <w:rPr>
          <w:rFonts w:cs="Times New Roman"/>
          <w:szCs w:val="24"/>
          <w:u w:val="single"/>
        </w:rPr>
      </w:pPr>
      <w:r>
        <w:rPr>
          <w:rFonts w:cs="Times New Roman"/>
          <w:szCs w:val="24"/>
          <w:u w:val="single"/>
        </w:rPr>
        <w:t>Approval of the Pre-Development Plan</w:t>
      </w:r>
      <w:r>
        <w:rPr>
          <w:rFonts w:cs="Times New Roman"/>
          <w:szCs w:val="24"/>
        </w:rPr>
        <w:t xml:space="preserve">.  Adoption of the resolution shall constitute a rezoning of the property included in the Pre-Development Plan to a PUD, and the Pre-Development Plan and associated commitments become binding on the applicant.  The Zoning Map shall be amended to reflect the zoning changes.  In the event Township Trustees approve the Pre-Development Plan with modifications, the applicant shall incorporate such modifications into the appropriate documents and file the revised Pre-Development Plan with the </w:t>
      </w:r>
      <w:r w:rsidR="00394D9A">
        <w:rPr>
          <w:rFonts w:cs="Times New Roman"/>
          <w:szCs w:val="24"/>
        </w:rPr>
        <w:t>Zoning Inspector</w:t>
      </w:r>
      <w:r>
        <w:rPr>
          <w:rFonts w:cs="Times New Roman"/>
          <w:szCs w:val="24"/>
        </w:rPr>
        <w:t>, or designee.  No Final Development Plan application will be processed until the revised Pre-Development Plan is submitted and approved.</w:t>
      </w:r>
    </w:p>
    <w:p w14:paraId="573BE034" w14:textId="443CE2E1" w:rsidR="00EF367A" w:rsidRPr="0056601A" w:rsidRDefault="00EF367A">
      <w:pPr>
        <w:pStyle w:val="ListParagraph"/>
        <w:numPr>
          <w:ilvl w:val="1"/>
          <w:numId w:val="64"/>
        </w:numPr>
        <w:tabs>
          <w:tab w:val="left" w:pos="720"/>
        </w:tabs>
        <w:jc w:val="both"/>
        <w:rPr>
          <w:rFonts w:cs="Times New Roman"/>
          <w:szCs w:val="24"/>
          <w:u w:val="single"/>
        </w:rPr>
      </w:pPr>
      <w:r w:rsidRPr="0056601A">
        <w:rPr>
          <w:rFonts w:cs="Times New Roman"/>
          <w:szCs w:val="24"/>
        </w:rPr>
        <w:t>An application shall only be approved by the Union Township Zoning Commission</w:t>
      </w:r>
      <w:r>
        <w:rPr>
          <w:rFonts w:cs="Times New Roman"/>
          <w:szCs w:val="24"/>
        </w:rPr>
        <w:t xml:space="preserve"> and Township Trustees if</w:t>
      </w:r>
      <w:r w:rsidRPr="0056601A">
        <w:rPr>
          <w:rFonts w:cs="Times New Roman"/>
          <w:szCs w:val="24"/>
        </w:rPr>
        <w:t>:</w:t>
      </w:r>
    </w:p>
    <w:p w14:paraId="2F150EEC" w14:textId="77777777" w:rsidR="00EF367A" w:rsidRPr="0056601A" w:rsidRDefault="00EF367A">
      <w:pPr>
        <w:pStyle w:val="ListParagraph"/>
        <w:numPr>
          <w:ilvl w:val="2"/>
          <w:numId w:val="64"/>
        </w:numPr>
        <w:tabs>
          <w:tab w:val="left" w:pos="720"/>
        </w:tabs>
        <w:jc w:val="both"/>
        <w:rPr>
          <w:rFonts w:cs="Times New Roman"/>
          <w:szCs w:val="24"/>
          <w:u w:val="single"/>
        </w:rPr>
      </w:pPr>
      <w:r w:rsidRPr="0056601A">
        <w:rPr>
          <w:rFonts w:cs="Times New Roman"/>
          <w:szCs w:val="24"/>
        </w:rPr>
        <w:t>The proposed use complies with the PUD text;</w:t>
      </w:r>
    </w:p>
    <w:p w14:paraId="55EA3A04" w14:textId="77777777" w:rsidR="00EF367A" w:rsidRPr="0056601A" w:rsidRDefault="00EF367A">
      <w:pPr>
        <w:pStyle w:val="ListParagraph"/>
        <w:numPr>
          <w:ilvl w:val="2"/>
          <w:numId w:val="64"/>
        </w:numPr>
        <w:tabs>
          <w:tab w:val="left" w:pos="720"/>
        </w:tabs>
        <w:jc w:val="both"/>
        <w:rPr>
          <w:rFonts w:cs="Times New Roman"/>
          <w:szCs w:val="24"/>
          <w:u w:val="single"/>
        </w:rPr>
      </w:pPr>
      <w:r w:rsidRPr="0056601A">
        <w:rPr>
          <w:rFonts w:cs="Times New Roman"/>
          <w:szCs w:val="24"/>
        </w:rPr>
        <w:t xml:space="preserve">The proposed design standards and elements </w:t>
      </w:r>
      <w:proofErr w:type="gramStart"/>
      <w:r w:rsidRPr="0056601A">
        <w:rPr>
          <w:rFonts w:cs="Times New Roman"/>
          <w:szCs w:val="24"/>
        </w:rPr>
        <w:t>are in</w:t>
      </w:r>
      <w:r>
        <w:rPr>
          <w:rFonts w:cs="Times New Roman"/>
          <w:szCs w:val="24"/>
        </w:rPr>
        <w:t xml:space="preserve"> </w:t>
      </w:r>
      <w:r w:rsidRPr="0056601A">
        <w:rPr>
          <w:rFonts w:cs="Times New Roman"/>
          <w:szCs w:val="24"/>
        </w:rPr>
        <w:t>compliance with</w:t>
      </w:r>
      <w:proofErr w:type="gramEnd"/>
      <w:r w:rsidRPr="0056601A">
        <w:rPr>
          <w:rFonts w:cs="Times New Roman"/>
          <w:szCs w:val="24"/>
        </w:rPr>
        <w:t xml:space="preserve"> the PUD text;</w:t>
      </w:r>
    </w:p>
    <w:p w14:paraId="15C093D5" w14:textId="77777777" w:rsidR="00EF367A" w:rsidRPr="0056601A" w:rsidRDefault="00EF367A">
      <w:pPr>
        <w:pStyle w:val="ListParagraph"/>
        <w:numPr>
          <w:ilvl w:val="2"/>
          <w:numId w:val="64"/>
        </w:numPr>
        <w:tabs>
          <w:tab w:val="left" w:pos="720"/>
        </w:tabs>
        <w:jc w:val="both"/>
        <w:rPr>
          <w:rFonts w:cs="Times New Roman"/>
          <w:szCs w:val="24"/>
          <w:u w:val="single"/>
        </w:rPr>
      </w:pPr>
      <w:r w:rsidRPr="0056601A">
        <w:rPr>
          <w:rFonts w:cs="Times New Roman"/>
          <w:szCs w:val="24"/>
        </w:rPr>
        <w:t xml:space="preserve">The proposed development </w:t>
      </w:r>
      <w:proofErr w:type="gramStart"/>
      <w:r w:rsidRPr="0056601A">
        <w:rPr>
          <w:rFonts w:cs="Times New Roman"/>
          <w:szCs w:val="24"/>
        </w:rPr>
        <w:t>is in compliance with</w:t>
      </w:r>
      <w:proofErr w:type="gramEnd"/>
      <w:r w:rsidRPr="0056601A">
        <w:rPr>
          <w:rFonts w:cs="Times New Roman"/>
          <w:szCs w:val="24"/>
        </w:rPr>
        <w:t xml:space="preserve"> the Comprehensive Plan;</w:t>
      </w:r>
    </w:p>
    <w:p w14:paraId="17F406D5" w14:textId="77777777" w:rsidR="00EF367A" w:rsidRPr="0056601A" w:rsidRDefault="00EF367A">
      <w:pPr>
        <w:pStyle w:val="ListParagraph"/>
        <w:numPr>
          <w:ilvl w:val="2"/>
          <w:numId w:val="64"/>
        </w:numPr>
        <w:tabs>
          <w:tab w:val="left" w:pos="720"/>
        </w:tabs>
        <w:jc w:val="both"/>
        <w:rPr>
          <w:rFonts w:cs="Times New Roman"/>
          <w:szCs w:val="24"/>
          <w:u w:val="single"/>
        </w:rPr>
      </w:pPr>
      <w:r w:rsidRPr="0056601A">
        <w:rPr>
          <w:rFonts w:cs="Times New Roman"/>
          <w:szCs w:val="24"/>
        </w:rPr>
        <w:t>The proposed development will be adequately served by</w:t>
      </w:r>
      <w:r>
        <w:rPr>
          <w:rFonts w:cs="Times New Roman"/>
          <w:szCs w:val="24"/>
        </w:rPr>
        <w:t xml:space="preserve"> </w:t>
      </w:r>
      <w:r w:rsidRPr="0056601A">
        <w:rPr>
          <w:rFonts w:cs="Times New Roman"/>
          <w:szCs w:val="24"/>
        </w:rPr>
        <w:t>public utilities, such as but not limited to roads, walkways/pathways, police</w:t>
      </w:r>
      <w:r>
        <w:rPr>
          <w:rFonts w:cs="Times New Roman"/>
          <w:szCs w:val="24"/>
        </w:rPr>
        <w:t xml:space="preserve"> </w:t>
      </w:r>
      <w:r w:rsidRPr="0056601A">
        <w:rPr>
          <w:rFonts w:cs="Times New Roman"/>
          <w:szCs w:val="24"/>
        </w:rPr>
        <w:t>protection, fire protection, schools, drainage structures, water and wastewater</w:t>
      </w:r>
      <w:r>
        <w:rPr>
          <w:rFonts w:cs="Times New Roman"/>
          <w:szCs w:val="24"/>
        </w:rPr>
        <w:t xml:space="preserve"> </w:t>
      </w:r>
      <w:r w:rsidRPr="0056601A">
        <w:rPr>
          <w:rFonts w:cs="Times New Roman"/>
          <w:szCs w:val="24"/>
        </w:rPr>
        <w:t>facilities, etc.;</w:t>
      </w:r>
    </w:p>
    <w:p w14:paraId="07B6D28E" w14:textId="77777777" w:rsidR="00EF367A" w:rsidRPr="0056601A" w:rsidRDefault="00EF367A">
      <w:pPr>
        <w:pStyle w:val="ListParagraph"/>
        <w:numPr>
          <w:ilvl w:val="2"/>
          <w:numId w:val="64"/>
        </w:numPr>
        <w:tabs>
          <w:tab w:val="left" w:pos="720"/>
        </w:tabs>
        <w:jc w:val="both"/>
        <w:rPr>
          <w:rFonts w:cs="Times New Roman"/>
          <w:szCs w:val="24"/>
          <w:u w:val="single"/>
        </w:rPr>
      </w:pPr>
      <w:r w:rsidRPr="0056601A">
        <w:rPr>
          <w:rFonts w:cs="Times New Roman"/>
          <w:szCs w:val="24"/>
        </w:rPr>
        <w:t>The proposed development is in keeping with the existing</w:t>
      </w:r>
      <w:r>
        <w:rPr>
          <w:rFonts w:cs="Times New Roman"/>
          <w:szCs w:val="24"/>
        </w:rPr>
        <w:t xml:space="preserve"> </w:t>
      </w:r>
      <w:r w:rsidRPr="0056601A">
        <w:rPr>
          <w:rFonts w:cs="Times New Roman"/>
          <w:szCs w:val="24"/>
        </w:rPr>
        <w:t>land use character and physical development potential of the area;</w:t>
      </w:r>
    </w:p>
    <w:p w14:paraId="0BB83568" w14:textId="77777777" w:rsidR="00EF367A" w:rsidRDefault="00EF367A">
      <w:pPr>
        <w:pStyle w:val="ListParagraph"/>
        <w:numPr>
          <w:ilvl w:val="2"/>
          <w:numId w:val="64"/>
        </w:numPr>
        <w:tabs>
          <w:tab w:val="left" w:pos="720"/>
        </w:tabs>
        <w:jc w:val="both"/>
        <w:rPr>
          <w:rFonts w:cs="Times New Roman"/>
          <w:szCs w:val="24"/>
        </w:rPr>
      </w:pPr>
      <w:r w:rsidRPr="0056601A">
        <w:rPr>
          <w:rFonts w:cs="Times New Roman"/>
          <w:szCs w:val="24"/>
        </w:rPr>
        <w:t>The proposed development promotes efficient use of land</w:t>
      </w:r>
      <w:r>
        <w:rPr>
          <w:rFonts w:cs="Times New Roman"/>
          <w:szCs w:val="24"/>
        </w:rPr>
        <w:t xml:space="preserve"> </w:t>
      </w:r>
      <w:r w:rsidRPr="0056601A">
        <w:rPr>
          <w:rFonts w:cs="Times New Roman"/>
          <w:szCs w:val="24"/>
        </w:rPr>
        <w:t>and resources, promoting greater efficiency in providing public and utility</w:t>
      </w:r>
      <w:r>
        <w:rPr>
          <w:rFonts w:cs="Times New Roman"/>
          <w:szCs w:val="24"/>
        </w:rPr>
        <w:t xml:space="preserve"> </w:t>
      </w:r>
      <w:r w:rsidRPr="0056601A">
        <w:rPr>
          <w:rFonts w:cs="Times New Roman"/>
          <w:szCs w:val="24"/>
        </w:rPr>
        <w:t>services, and innovation in the planning of the development and the buildings</w:t>
      </w:r>
      <w:r>
        <w:rPr>
          <w:rFonts w:cs="Times New Roman"/>
          <w:szCs w:val="24"/>
        </w:rPr>
        <w:t xml:space="preserve"> </w:t>
      </w:r>
      <w:r w:rsidRPr="0056601A">
        <w:rPr>
          <w:rFonts w:cs="Times New Roman"/>
          <w:szCs w:val="24"/>
        </w:rPr>
        <w:t>within the development;</w:t>
      </w:r>
    </w:p>
    <w:p w14:paraId="34E58384" w14:textId="0BF0F909" w:rsidR="00EF367A" w:rsidRDefault="00EF367A">
      <w:pPr>
        <w:pStyle w:val="ListParagraph"/>
        <w:numPr>
          <w:ilvl w:val="2"/>
          <w:numId w:val="64"/>
        </w:numPr>
        <w:tabs>
          <w:tab w:val="left" w:pos="720"/>
        </w:tabs>
        <w:jc w:val="both"/>
        <w:rPr>
          <w:rFonts w:cs="Times New Roman"/>
          <w:szCs w:val="24"/>
        </w:rPr>
      </w:pPr>
      <w:r w:rsidRPr="0056601A">
        <w:rPr>
          <w:rFonts w:cs="Times New Roman"/>
          <w:szCs w:val="24"/>
        </w:rPr>
        <w:t>The proposed development promotes public health, safety, and general welfare;</w:t>
      </w:r>
    </w:p>
    <w:p w14:paraId="63F32349" w14:textId="66928272" w:rsidR="00EF367A" w:rsidRDefault="00EF367A">
      <w:pPr>
        <w:pStyle w:val="ListParagraph"/>
        <w:numPr>
          <w:ilvl w:val="2"/>
          <w:numId w:val="64"/>
        </w:numPr>
        <w:tabs>
          <w:tab w:val="left" w:pos="720"/>
        </w:tabs>
        <w:jc w:val="both"/>
        <w:rPr>
          <w:rFonts w:cs="Times New Roman"/>
          <w:szCs w:val="24"/>
        </w:rPr>
      </w:pPr>
      <w:r w:rsidRPr="0056601A">
        <w:rPr>
          <w:rFonts w:cs="Times New Roman"/>
          <w:szCs w:val="24"/>
        </w:rPr>
        <w:t>In approving the application for Pre-Development Plan</w:t>
      </w:r>
      <w:r>
        <w:rPr>
          <w:rFonts w:cs="Times New Roman"/>
          <w:szCs w:val="24"/>
        </w:rPr>
        <w:t xml:space="preserve">, </w:t>
      </w:r>
      <w:r w:rsidRPr="0056601A">
        <w:rPr>
          <w:rFonts w:cs="Times New Roman"/>
          <w:szCs w:val="24"/>
        </w:rPr>
        <w:t>the Zoning Commission/Board of Trustees may impose</w:t>
      </w:r>
      <w:r>
        <w:rPr>
          <w:rFonts w:cs="Times New Roman"/>
          <w:szCs w:val="24"/>
        </w:rPr>
        <w:t xml:space="preserve"> </w:t>
      </w:r>
      <w:r w:rsidRPr="0056601A">
        <w:rPr>
          <w:rFonts w:cs="Times New Roman"/>
          <w:szCs w:val="24"/>
        </w:rPr>
        <w:t>such conditions, safeguards and restrictions in order to carry out the purpose and</w:t>
      </w:r>
      <w:r>
        <w:rPr>
          <w:rFonts w:cs="Times New Roman"/>
          <w:szCs w:val="24"/>
        </w:rPr>
        <w:t xml:space="preserve"> </w:t>
      </w:r>
      <w:r w:rsidRPr="0056601A">
        <w:rPr>
          <w:rFonts w:cs="Times New Roman"/>
          <w:szCs w:val="24"/>
        </w:rPr>
        <w:t>intent of this district and provide for public health, safety, and general</w:t>
      </w:r>
      <w:r>
        <w:rPr>
          <w:rFonts w:cs="Times New Roman"/>
          <w:szCs w:val="24"/>
        </w:rPr>
        <w:t xml:space="preserve"> </w:t>
      </w:r>
      <w:r w:rsidRPr="0056601A">
        <w:rPr>
          <w:rFonts w:cs="Times New Roman"/>
          <w:szCs w:val="24"/>
        </w:rPr>
        <w:t>welfare</w:t>
      </w:r>
      <w:r>
        <w:rPr>
          <w:rFonts w:cs="Times New Roman"/>
          <w:szCs w:val="24"/>
        </w:rPr>
        <w:t>.</w:t>
      </w:r>
    </w:p>
    <w:p w14:paraId="703D14D8" w14:textId="77777777" w:rsidR="00F17C3B" w:rsidRPr="00EF367A" w:rsidRDefault="00F17C3B" w:rsidP="00EF367A">
      <w:pPr>
        <w:rPr>
          <w:rFonts w:cs="Times New Roman"/>
          <w:szCs w:val="24"/>
          <w:u w:val="single"/>
        </w:rPr>
      </w:pPr>
    </w:p>
    <w:p w14:paraId="5C958C88" w14:textId="3563C881" w:rsidR="00F17C3B" w:rsidRPr="00F17C3B" w:rsidRDefault="00F17C3B">
      <w:pPr>
        <w:pStyle w:val="ListParagraph"/>
        <w:numPr>
          <w:ilvl w:val="0"/>
          <w:numId w:val="64"/>
        </w:numPr>
        <w:tabs>
          <w:tab w:val="left" w:pos="720"/>
        </w:tabs>
        <w:jc w:val="both"/>
        <w:rPr>
          <w:rFonts w:cs="Times New Roman"/>
          <w:szCs w:val="24"/>
          <w:u w:val="single"/>
        </w:rPr>
      </w:pPr>
      <w:r>
        <w:rPr>
          <w:rFonts w:cs="Times New Roman"/>
          <w:szCs w:val="24"/>
          <w:u w:val="single"/>
        </w:rPr>
        <w:t>Significance of Approve Pre-Development Plan</w:t>
      </w:r>
      <w:r>
        <w:rPr>
          <w:rFonts w:cs="Times New Roman"/>
          <w:szCs w:val="24"/>
        </w:rPr>
        <w:t xml:space="preserve">.  </w:t>
      </w:r>
      <w:proofErr w:type="gramStart"/>
      <w:r>
        <w:rPr>
          <w:rFonts w:cs="Times New Roman"/>
          <w:szCs w:val="24"/>
        </w:rPr>
        <w:t>Approval</w:t>
      </w:r>
      <w:proofErr w:type="gramEnd"/>
      <w:r>
        <w:rPr>
          <w:rFonts w:cs="Times New Roman"/>
          <w:szCs w:val="24"/>
        </w:rPr>
        <w:t xml:space="preserve"> or approval with recommended modifications of the Pre-Development Plan by the Township Trustees shall:</w:t>
      </w:r>
    </w:p>
    <w:p w14:paraId="0A228F46" w14:textId="68CD97D9" w:rsidR="00F17C3B" w:rsidRPr="00F17C3B" w:rsidRDefault="00F17C3B">
      <w:pPr>
        <w:pStyle w:val="ListParagraph"/>
        <w:numPr>
          <w:ilvl w:val="1"/>
          <w:numId w:val="64"/>
        </w:numPr>
        <w:tabs>
          <w:tab w:val="left" w:pos="720"/>
        </w:tabs>
        <w:jc w:val="both"/>
        <w:rPr>
          <w:rFonts w:cs="Times New Roman"/>
          <w:szCs w:val="24"/>
          <w:u w:val="single"/>
        </w:rPr>
      </w:pPr>
      <w:r>
        <w:rPr>
          <w:rFonts w:cs="Times New Roman"/>
          <w:szCs w:val="24"/>
        </w:rPr>
        <w:t>Establish the development framework for the project, including the general location of open space, use areas, densities, unit types, recreational facilities, and street alignments;</w:t>
      </w:r>
    </w:p>
    <w:p w14:paraId="7727EBD8" w14:textId="3BE12D4D" w:rsidR="00F17C3B" w:rsidRPr="00F17C3B" w:rsidRDefault="00F17C3B">
      <w:pPr>
        <w:pStyle w:val="ListParagraph"/>
        <w:numPr>
          <w:ilvl w:val="1"/>
          <w:numId w:val="64"/>
        </w:numPr>
        <w:tabs>
          <w:tab w:val="left" w:pos="720"/>
        </w:tabs>
        <w:jc w:val="both"/>
        <w:rPr>
          <w:rFonts w:cs="Times New Roman"/>
          <w:szCs w:val="24"/>
          <w:u w:val="single"/>
        </w:rPr>
      </w:pPr>
      <w:r>
        <w:rPr>
          <w:rFonts w:cs="Times New Roman"/>
          <w:szCs w:val="24"/>
        </w:rPr>
        <w:t>Permit the applicant to proceed with detailed drafting of the Final Development Plan; and</w:t>
      </w:r>
    </w:p>
    <w:p w14:paraId="3B2CBD35" w14:textId="4DE6563A" w:rsidR="00BA16EB" w:rsidRPr="00F17C3B" w:rsidRDefault="00F17C3B">
      <w:pPr>
        <w:pStyle w:val="ListParagraph"/>
        <w:numPr>
          <w:ilvl w:val="1"/>
          <w:numId w:val="64"/>
        </w:numPr>
        <w:tabs>
          <w:tab w:val="left" w:pos="720"/>
        </w:tabs>
        <w:jc w:val="both"/>
        <w:rPr>
          <w:rFonts w:cs="Times New Roman"/>
          <w:szCs w:val="24"/>
          <w:u w:val="single"/>
        </w:rPr>
      </w:pPr>
      <w:r>
        <w:rPr>
          <w:rFonts w:cs="Times New Roman"/>
          <w:szCs w:val="24"/>
        </w:rPr>
        <w:t>Authorize the applicant to apply for all other required regulatory approvals for the project or subsequent phases thereof.</w:t>
      </w:r>
    </w:p>
    <w:p w14:paraId="46048538" w14:textId="77777777" w:rsidR="00BA16EB" w:rsidRDefault="00BA16EB" w:rsidP="00BA16EB">
      <w:pPr>
        <w:tabs>
          <w:tab w:val="left" w:pos="720"/>
        </w:tabs>
        <w:jc w:val="both"/>
        <w:rPr>
          <w:rFonts w:cs="Times New Roman"/>
          <w:szCs w:val="24"/>
          <w:u w:val="single"/>
        </w:rPr>
      </w:pPr>
    </w:p>
    <w:p w14:paraId="0DA24056" w14:textId="0F43AAF1" w:rsidR="00BA16EB" w:rsidRPr="00BA16EB" w:rsidRDefault="00437E84" w:rsidP="00BA16EB">
      <w:pPr>
        <w:tabs>
          <w:tab w:val="left" w:pos="720"/>
        </w:tabs>
        <w:jc w:val="both"/>
        <w:rPr>
          <w:rFonts w:cs="Times New Roman"/>
          <w:b/>
          <w:bCs/>
          <w:szCs w:val="24"/>
        </w:rPr>
      </w:pPr>
      <w:bookmarkStart w:id="161" w:name="Section_15_05_Final_Dev_Plan"/>
      <w:r>
        <w:rPr>
          <w:rFonts w:cs="Times New Roman"/>
          <w:b/>
          <w:bCs/>
          <w:szCs w:val="24"/>
        </w:rPr>
        <w:lastRenderedPageBreak/>
        <w:t>15.05</w:t>
      </w:r>
      <w:r w:rsidR="00BA16EB">
        <w:rPr>
          <w:rFonts w:cs="Times New Roman"/>
          <w:b/>
          <w:bCs/>
          <w:szCs w:val="24"/>
        </w:rPr>
        <w:tab/>
        <w:t>PROCEDURE FOR APPROVAL – FINAL DEVELOPMENT PLAN</w:t>
      </w:r>
    </w:p>
    <w:p w14:paraId="20677482" w14:textId="77777777" w:rsidR="004F4DDF" w:rsidRPr="0056601A" w:rsidRDefault="004F4DDF" w:rsidP="004F4DDF">
      <w:pPr>
        <w:pStyle w:val="ListParagraph"/>
        <w:tabs>
          <w:tab w:val="left" w:pos="720"/>
        </w:tabs>
        <w:ind w:left="1440"/>
        <w:jc w:val="both"/>
        <w:rPr>
          <w:rFonts w:cs="Times New Roman"/>
          <w:szCs w:val="24"/>
          <w:u w:val="single"/>
        </w:rPr>
      </w:pPr>
    </w:p>
    <w:bookmarkEnd w:id="161"/>
    <w:p w14:paraId="3BED515B" w14:textId="77777777" w:rsidR="004F4DDF" w:rsidRDefault="004F4DDF">
      <w:pPr>
        <w:pStyle w:val="ListParagraph"/>
        <w:numPr>
          <w:ilvl w:val="0"/>
          <w:numId w:val="153"/>
        </w:numPr>
        <w:tabs>
          <w:tab w:val="left" w:pos="720"/>
        </w:tabs>
        <w:jc w:val="both"/>
        <w:rPr>
          <w:rFonts w:cs="Times New Roman"/>
          <w:szCs w:val="24"/>
        </w:rPr>
      </w:pPr>
      <w:r w:rsidRPr="0056601A">
        <w:rPr>
          <w:rFonts w:cs="Times New Roman"/>
          <w:szCs w:val="24"/>
          <w:u w:val="single"/>
        </w:rPr>
        <w:t>Final Development Plan Submittal</w:t>
      </w:r>
      <w:r>
        <w:rPr>
          <w:rFonts w:cs="Times New Roman"/>
          <w:szCs w:val="24"/>
        </w:rPr>
        <w:t xml:space="preserve">.  </w:t>
      </w:r>
      <w:r w:rsidRPr="0056601A">
        <w:rPr>
          <w:rFonts w:cs="Times New Roman"/>
          <w:szCs w:val="24"/>
        </w:rPr>
        <w:t>After approval of the Pre-Development Plan Application, the property owner shall</w:t>
      </w:r>
      <w:r>
        <w:rPr>
          <w:rFonts w:cs="Times New Roman"/>
          <w:szCs w:val="24"/>
        </w:rPr>
        <w:t xml:space="preserve"> </w:t>
      </w:r>
      <w:r w:rsidRPr="0056601A">
        <w:rPr>
          <w:rFonts w:cs="Times New Roman"/>
          <w:szCs w:val="24"/>
        </w:rPr>
        <w:t xml:space="preserve">submit the Final Development Plan Application to the </w:t>
      </w:r>
      <w:r>
        <w:rPr>
          <w:rFonts w:cs="Times New Roman"/>
          <w:szCs w:val="24"/>
        </w:rPr>
        <w:t>T</w:t>
      </w:r>
      <w:r w:rsidRPr="0056601A">
        <w:rPr>
          <w:rFonts w:cs="Times New Roman"/>
          <w:szCs w:val="24"/>
        </w:rPr>
        <w:t>ownship.</w:t>
      </w:r>
    </w:p>
    <w:p w14:paraId="1A56D765" w14:textId="77777777" w:rsidR="004F4DDF" w:rsidRDefault="004F4DDF">
      <w:pPr>
        <w:pStyle w:val="ListParagraph"/>
        <w:numPr>
          <w:ilvl w:val="1"/>
          <w:numId w:val="153"/>
        </w:numPr>
        <w:tabs>
          <w:tab w:val="left" w:pos="720"/>
        </w:tabs>
        <w:jc w:val="both"/>
        <w:rPr>
          <w:rFonts w:cs="Times New Roman"/>
          <w:szCs w:val="24"/>
        </w:rPr>
      </w:pPr>
      <w:r w:rsidRPr="0056601A">
        <w:rPr>
          <w:rFonts w:cs="Times New Roman"/>
          <w:szCs w:val="24"/>
          <w:u w:val="single"/>
        </w:rPr>
        <w:t>L.C.P.C. Preliminary Plan Application Submittal Requirement</w:t>
      </w:r>
      <w:r>
        <w:rPr>
          <w:rFonts w:cs="Times New Roman"/>
          <w:szCs w:val="24"/>
        </w:rPr>
        <w:t xml:space="preserve">.  </w:t>
      </w:r>
      <w:r w:rsidRPr="0056601A">
        <w:rPr>
          <w:rFonts w:cs="Times New Roman"/>
          <w:szCs w:val="24"/>
        </w:rPr>
        <w:t>Simultaneously with the submittal of the Final Development Plan Application to</w:t>
      </w:r>
      <w:r>
        <w:rPr>
          <w:rFonts w:cs="Times New Roman"/>
          <w:szCs w:val="24"/>
        </w:rPr>
        <w:t xml:space="preserve"> </w:t>
      </w:r>
      <w:r w:rsidRPr="0056601A">
        <w:rPr>
          <w:rFonts w:cs="Times New Roman"/>
          <w:szCs w:val="24"/>
        </w:rPr>
        <w:t>the Township, the property owner shall submit a Preliminary Plan Application to</w:t>
      </w:r>
      <w:r>
        <w:rPr>
          <w:rFonts w:cs="Times New Roman"/>
          <w:szCs w:val="24"/>
        </w:rPr>
        <w:t xml:space="preserve"> </w:t>
      </w:r>
      <w:r w:rsidRPr="0056601A">
        <w:rPr>
          <w:rFonts w:cs="Times New Roman"/>
          <w:szCs w:val="24"/>
        </w:rPr>
        <w:t>the Licking County Planning Commission, according to the Licking County</w:t>
      </w:r>
      <w:r>
        <w:rPr>
          <w:rFonts w:cs="Times New Roman"/>
          <w:szCs w:val="24"/>
        </w:rPr>
        <w:t xml:space="preserve"> </w:t>
      </w:r>
      <w:r w:rsidRPr="0056601A">
        <w:rPr>
          <w:rFonts w:cs="Times New Roman"/>
          <w:szCs w:val="24"/>
        </w:rPr>
        <w:t>Subdivision Regulations.</w:t>
      </w:r>
    </w:p>
    <w:p w14:paraId="1091EE2C" w14:textId="77777777" w:rsidR="004F4DDF" w:rsidRPr="0056601A" w:rsidRDefault="004F4DDF" w:rsidP="004F4DDF">
      <w:pPr>
        <w:pStyle w:val="ListParagraph"/>
        <w:tabs>
          <w:tab w:val="left" w:pos="720"/>
        </w:tabs>
        <w:ind w:left="1440"/>
        <w:jc w:val="both"/>
        <w:rPr>
          <w:rFonts w:cs="Times New Roman"/>
          <w:szCs w:val="24"/>
        </w:rPr>
      </w:pPr>
    </w:p>
    <w:p w14:paraId="496AD577" w14:textId="2127A417" w:rsidR="004F4DDF" w:rsidRPr="0056601A" w:rsidRDefault="004F4DDF">
      <w:pPr>
        <w:pStyle w:val="ListParagraph"/>
        <w:numPr>
          <w:ilvl w:val="0"/>
          <w:numId w:val="153"/>
        </w:numPr>
        <w:tabs>
          <w:tab w:val="left" w:pos="720"/>
        </w:tabs>
        <w:jc w:val="both"/>
        <w:rPr>
          <w:rFonts w:cs="Times New Roman"/>
          <w:szCs w:val="24"/>
          <w:u w:val="single"/>
        </w:rPr>
      </w:pPr>
      <w:r w:rsidRPr="0056601A">
        <w:rPr>
          <w:rFonts w:cs="Times New Roman"/>
          <w:szCs w:val="24"/>
          <w:u w:val="single"/>
        </w:rPr>
        <w:t>L</w:t>
      </w:r>
      <w:r>
        <w:rPr>
          <w:rFonts w:cs="Times New Roman"/>
          <w:szCs w:val="24"/>
          <w:u w:val="single"/>
        </w:rPr>
        <w:t>.</w:t>
      </w:r>
      <w:r w:rsidRPr="0056601A">
        <w:rPr>
          <w:rFonts w:cs="Times New Roman"/>
          <w:szCs w:val="24"/>
          <w:u w:val="single"/>
        </w:rPr>
        <w:t>C</w:t>
      </w:r>
      <w:r>
        <w:rPr>
          <w:rFonts w:cs="Times New Roman"/>
          <w:szCs w:val="24"/>
          <w:u w:val="single"/>
        </w:rPr>
        <w:t>.</w:t>
      </w:r>
      <w:r w:rsidRPr="0056601A">
        <w:rPr>
          <w:rFonts w:cs="Times New Roman"/>
          <w:szCs w:val="24"/>
          <w:u w:val="single"/>
        </w:rPr>
        <w:t>P</w:t>
      </w:r>
      <w:r>
        <w:rPr>
          <w:rFonts w:cs="Times New Roman"/>
          <w:szCs w:val="24"/>
          <w:u w:val="single"/>
        </w:rPr>
        <w:t>.</w:t>
      </w:r>
      <w:r w:rsidRPr="0056601A">
        <w:rPr>
          <w:rFonts w:cs="Times New Roman"/>
          <w:szCs w:val="24"/>
          <w:u w:val="single"/>
        </w:rPr>
        <w:t>C</w:t>
      </w:r>
      <w:r>
        <w:rPr>
          <w:rFonts w:cs="Times New Roman"/>
          <w:szCs w:val="24"/>
          <w:u w:val="single"/>
        </w:rPr>
        <w:t>.</w:t>
      </w:r>
      <w:r w:rsidRPr="0056601A">
        <w:rPr>
          <w:rFonts w:cs="Times New Roman"/>
          <w:szCs w:val="24"/>
          <w:u w:val="single"/>
        </w:rPr>
        <w:t xml:space="preserve"> Final Plat Application Submittal</w:t>
      </w:r>
      <w:r>
        <w:rPr>
          <w:rFonts w:cs="Times New Roman"/>
          <w:szCs w:val="24"/>
          <w:u w:val="single"/>
        </w:rPr>
        <w:t xml:space="preserve"> </w:t>
      </w:r>
      <w:r w:rsidRPr="0056601A">
        <w:rPr>
          <w:rFonts w:cs="Times New Roman"/>
          <w:szCs w:val="24"/>
          <w:u w:val="single"/>
        </w:rPr>
        <w:t>Requirement</w:t>
      </w:r>
      <w:r>
        <w:rPr>
          <w:rFonts w:cs="Times New Roman"/>
          <w:szCs w:val="24"/>
        </w:rPr>
        <w:t xml:space="preserve">.  </w:t>
      </w:r>
      <w:r w:rsidRPr="0056601A">
        <w:rPr>
          <w:rFonts w:cs="Times New Roman"/>
          <w:szCs w:val="24"/>
        </w:rPr>
        <w:t xml:space="preserve">After approval of the Final Development Plan Application by the </w:t>
      </w:r>
      <w:r w:rsidR="00BA16EB">
        <w:rPr>
          <w:rFonts w:cs="Times New Roman"/>
          <w:szCs w:val="24"/>
        </w:rPr>
        <w:t>T</w:t>
      </w:r>
      <w:r w:rsidRPr="0056601A">
        <w:rPr>
          <w:rFonts w:cs="Times New Roman"/>
          <w:szCs w:val="24"/>
        </w:rPr>
        <w:t xml:space="preserve">ownship </w:t>
      </w:r>
      <w:r w:rsidR="00BA16EB">
        <w:rPr>
          <w:rFonts w:cs="Times New Roman"/>
          <w:szCs w:val="24"/>
        </w:rPr>
        <w:t xml:space="preserve">Trustees </w:t>
      </w:r>
      <w:r w:rsidRPr="0056601A">
        <w:rPr>
          <w:rFonts w:cs="Times New Roman"/>
          <w:szCs w:val="24"/>
        </w:rPr>
        <w:t>and the</w:t>
      </w:r>
      <w:r>
        <w:rPr>
          <w:rFonts w:cs="Times New Roman"/>
          <w:szCs w:val="24"/>
        </w:rPr>
        <w:t xml:space="preserve"> </w:t>
      </w:r>
      <w:r w:rsidRPr="0056601A">
        <w:rPr>
          <w:rFonts w:cs="Times New Roman"/>
          <w:szCs w:val="24"/>
        </w:rPr>
        <w:t>Pre</w:t>
      </w:r>
      <w:r w:rsidR="00BA16EB">
        <w:rPr>
          <w:rFonts w:cs="Times New Roman"/>
          <w:szCs w:val="24"/>
        </w:rPr>
        <w:t>-Development</w:t>
      </w:r>
      <w:r w:rsidRPr="0056601A">
        <w:rPr>
          <w:rFonts w:cs="Times New Roman"/>
          <w:szCs w:val="24"/>
        </w:rPr>
        <w:t xml:space="preserve"> Plan Application by the Licking County Planning Commission, the</w:t>
      </w:r>
      <w:r>
        <w:rPr>
          <w:rFonts w:cs="Times New Roman"/>
          <w:szCs w:val="24"/>
        </w:rPr>
        <w:t xml:space="preserve"> </w:t>
      </w:r>
      <w:r w:rsidRPr="0056601A">
        <w:rPr>
          <w:rFonts w:cs="Times New Roman"/>
          <w:szCs w:val="24"/>
        </w:rPr>
        <w:t>property owner shall submit the Final Plat Application to the Licking County Planning</w:t>
      </w:r>
      <w:r>
        <w:rPr>
          <w:rFonts w:cs="Times New Roman"/>
          <w:szCs w:val="24"/>
        </w:rPr>
        <w:t xml:space="preserve"> </w:t>
      </w:r>
      <w:r w:rsidRPr="0056601A">
        <w:rPr>
          <w:rFonts w:cs="Times New Roman"/>
          <w:szCs w:val="24"/>
        </w:rPr>
        <w:t>Commission in accordance with the Licking County Subdivision Regulations.</w:t>
      </w:r>
    </w:p>
    <w:p w14:paraId="228C1B03" w14:textId="77777777" w:rsidR="004F4DDF" w:rsidRPr="0056601A" w:rsidRDefault="004F4DDF" w:rsidP="004F4DDF">
      <w:pPr>
        <w:pStyle w:val="ListParagraph"/>
        <w:tabs>
          <w:tab w:val="left" w:pos="720"/>
        </w:tabs>
        <w:jc w:val="both"/>
        <w:rPr>
          <w:rFonts w:cs="Times New Roman"/>
          <w:szCs w:val="24"/>
          <w:u w:val="single"/>
        </w:rPr>
      </w:pPr>
    </w:p>
    <w:p w14:paraId="5F6D41CE" w14:textId="2E1F26C0" w:rsidR="006E3CB9" w:rsidRPr="006E3CB9" w:rsidRDefault="0002624A">
      <w:pPr>
        <w:pStyle w:val="ListParagraph"/>
        <w:numPr>
          <w:ilvl w:val="0"/>
          <w:numId w:val="153"/>
        </w:numPr>
        <w:tabs>
          <w:tab w:val="left" w:pos="720"/>
        </w:tabs>
        <w:jc w:val="both"/>
        <w:rPr>
          <w:rFonts w:cs="Times New Roman"/>
          <w:szCs w:val="24"/>
          <w:u w:val="single"/>
        </w:rPr>
      </w:pPr>
      <w:r>
        <w:rPr>
          <w:rFonts w:cs="Times New Roman"/>
          <w:szCs w:val="24"/>
          <w:u w:val="single"/>
        </w:rPr>
        <w:t>Modifications</w:t>
      </w:r>
      <w:r w:rsidR="004F4DDF" w:rsidRPr="0056601A">
        <w:rPr>
          <w:rFonts w:cs="Times New Roman"/>
          <w:szCs w:val="24"/>
          <w:u w:val="single"/>
        </w:rPr>
        <w:t xml:space="preserve"> To Require Re-Submission of Pre-Development or Final Development Plans</w:t>
      </w:r>
      <w:r w:rsidR="004F4DDF">
        <w:rPr>
          <w:rFonts w:cs="Times New Roman"/>
          <w:szCs w:val="24"/>
        </w:rPr>
        <w:t xml:space="preserve">.  </w:t>
      </w:r>
      <w:r w:rsidR="004F4DDF" w:rsidRPr="0056601A">
        <w:rPr>
          <w:rFonts w:cs="Times New Roman"/>
          <w:szCs w:val="24"/>
        </w:rPr>
        <w:t>At any point in the review process where the Licking County Planning Commission,</w:t>
      </w:r>
      <w:r w:rsidR="004F4DDF">
        <w:rPr>
          <w:rFonts w:cs="Times New Roman"/>
          <w:szCs w:val="24"/>
        </w:rPr>
        <w:t xml:space="preserve"> </w:t>
      </w:r>
      <w:r w:rsidR="004F4DDF" w:rsidRPr="0056601A">
        <w:rPr>
          <w:rFonts w:cs="Times New Roman"/>
          <w:szCs w:val="24"/>
        </w:rPr>
        <w:t>Licking County Engineers Office, Licking County Health Department, Licking County</w:t>
      </w:r>
      <w:r w:rsidR="004F4DDF">
        <w:rPr>
          <w:rFonts w:cs="Times New Roman"/>
          <w:szCs w:val="24"/>
        </w:rPr>
        <w:t xml:space="preserve"> </w:t>
      </w:r>
      <w:r w:rsidR="004F4DDF" w:rsidRPr="0056601A">
        <w:rPr>
          <w:rFonts w:cs="Times New Roman"/>
          <w:szCs w:val="24"/>
        </w:rPr>
        <w:t>Board of Commissioners, or other government body with jurisdiction shall require a</w:t>
      </w:r>
      <w:r w:rsidR="004F4DDF">
        <w:rPr>
          <w:rFonts w:cs="Times New Roman"/>
          <w:szCs w:val="24"/>
        </w:rPr>
        <w:t xml:space="preserve"> </w:t>
      </w:r>
      <w:r w:rsidR="004F4DDF" w:rsidRPr="0056601A">
        <w:rPr>
          <w:rFonts w:cs="Times New Roman"/>
          <w:szCs w:val="24"/>
        </w:rPr>
        <w:t xml:space="preserve">substantial change in the plans, the property owner/developer shall be required to resubmit and obtain approvals from the </w:t>
      </w:r>
      <w:r w:rsidR="00BA16EB">
        <w:rPr>
          <w:rFonts w:cs="Times New Roman"/>
          <w:szCs w:val="24"/>
        </w:rPr>
        <w:t>T</w:t>
      </w:r>
      <w:r w:rsidR="004F4DDF" w:rsidRPr="0056601A">
        <w:rPr>
          <w:rFonts w:cs="Times New Roman"/>
          <w:szCs w:val="24"/>
        </w:rPr>
        <w:t>ownship for</w:t>
      </w:r>
      <w:r w:rsidR="004F4DDF">
        <w:rPr>
          <w:rFonts w:cs="Times New Roman"/>
          <w:szCs w:val="24"/>
        </w:rPr>
        <w:t xml:space="preserve"> </w:t>
      </w:r>
      <w:r w:rsidR="004F4DDF" w:rsidRPr="0056601A">
        <w:rPr>
          <w:rFonts w:cs="Times New Roman"/>
          <w:szCs w:val="24"/>
        </w:rPr>
        <w:t>the step (i.e. Pre-Development Plan or Final Development Plan) for which the</w:t>
      </w:r>
      <w:r w:rsidR="004F4DDF">
        <w:rPr>
          <w:rFonts w:cs="Times New Roman"/>
          <w:szCs w:val="24"/>
        </w:rPr>
        <w:t xml:space="preserve"> </w:t>
      </w:r>
      <w:r w:rsidR="004F4DDF" w:rsidRPr="0056601A">
        <w:rPr>
          <w:rFonts w:cs="Times New Roman"/>
          <w:szCs w:val="24"/>
        </w:rPr>
        <w:t>change occurred.</w:t>
      </w:r>
    </w:p>
    <w:p w14:paraId="0B087B42" w14:textId="01858610" w:rsidR="006E3CB9" w:rsidRPr="006E3CB9" w:rsidRDefault="006E3CB9">
      <w:pPr>
        <w:pStyle w:val="ListParagraph"/>
        <w:numPr>
          <w:ilvl w:val="1"/>
          <w:numId w:val="153"/>
        </w:numPr>
        <w:tabs>
          <w:tab w:val="left" w:pos="720"/>
        </w:tabs>
        <w:jc w:val="both"/>
        <w:rPr>
          <w:rFonts w:cs="Times New Roman"/>
          <w:szCs w:val="24"/>
          <w:u w:val="single"/>
        </w:rPr>
      </w:pPr>
      <w:r>
        <w:rPr>
          <w:rFonts w:cs="Times New Roman"/>
          <w:szCs w:val="24"/>
        </w:rPr>
        <w:t>Modification</w:t>
      </w:r>
      <w:r w:rsidR="00EF367A">
        <w:rPr>
          <w:rFonts w:cs="Times New Roman"/>
          <w:szCs w:val="24"/>
        </w:rPr>
        <w:t>s</w:t>
      </w:r>
      <w:r>
        <w:rPr>
          <w:rFonts w:cs="Times New Roman"/>
          <w:szCs w:val="24"/>
        </w:rPr>
        <w:t xml:space="preserve"> deemed as minor may include the following changes:</w:t>
      </w:r>
    </w:p>
    <w:p w14:paraId="360444D3" w14:textId="15FCF813" w:rsidR="006E3CB9" w:rsidRPr="006E3CB9" w:rsidRDefault="006E3CB9">
      <w:pPr>
        <w:pStyle w:val="ListParagraph"/>
        <w:numPr>
          <w:ilvl w:val="2"/>
          <w:numId w:val="153"/>
        </w:numPr>
        <w:tabs>
          <w:tab w:val="left" w:pos="720"/>
        </w:tabs>
        <w:jc w:val="both"/>
        <w:rPr>
          <w:rFonts w:cs="Times New Roman"/>
          <w:szCs w:val="24"/>
        </w:rPr>
      </w:pPr>
      <w:r w:rsidRPr="006E3CB9">
        <w:rPr>
          <w:rFonts w:cs="Times New Roman"/>
          <w:szCs w:val="24"/>
        </w:rPr>
        <w:t xml:space="preserve">Minor adjustments in </w:t>
      </w:r>
      <w:r w:rsidR="003F3C40" w:rsidRPr="006E3CB9">
        <w:rPr>
          <w:rFonts w:cs="Times New Roman"/>
          <w:szCs w:val="24"/>
        </w:rPr>
        <w:t xml:space="preserve">Lot Lines </w:t>
      </w:r>
      <w:r w:rsidRPr="006E3CB9">
        <w:rPr>
          <w:rFonts w:cs="Times New Roman"/>
          <w:szCs w:val="24"/>
        </w:rPr>
        <w:t>provided no additional lots are created and</w:t>
      </w:r>
      <w:r>
        <w:rPr>
          <w:rFonts w:cs="Times New Roman"/>
          <w:szCs w:val="24"/>
        </w:rPr>
        <w:t xml:space="preserve"> </w:t>
      </w:r>
      <w:r w:rsidRPr="006E3CB9">
        <w:rPr>
          <w:rFonts w:cs="Times New Roman"/>
          <w:szCs w:val="24"/>
        </w:rPr>
        <w:t>required setbacks are maintained;</w:t>
      </w:r>
    </w:p>
    <w:p w14:paraId="5D7148CB" w14:textId="7B6960E4" w:rsidR="006E3CB9" w:rsidRPr="006E3CB9" w:rsidRDefault="006E3CB9">
      <w:pPr>
        <w:pStyle w:val="ListParagraph"/>
        <w:numPr>
          <w:ilvl w:val="2"/>
          <w:numId w:val="153"/>
        </w:numPr>
        <w:tabs>
          <w:tab w:val="left" w:pos="720"/>
        </w:tabs>
        <w:jc w:val="both"/>
        <w:rPr>
          <w:rFonts w:cs="Times New Roman"/>
          <w:szCs w:val="24"/>
        </w:rPr>
      </w:pPr>
      <w:r w:rsidRPr="006E3CB9">
        <w:rPr>
          <w:rFonts w:cs="Times New Roman"/>
          <w:szCs w:val="24"/>
        </w:rPr>
        <w:t>Minor adjustments in the location of and layout of parking lots provided the</w:t>
      </w:r>
      <w:r>
        <w:rPr>
          <w:rFonts w:cs="Times New Roman"/>
          <w:szCs w:val="24"/>
        </w:rPr>
        <w:t xml:space="preserve"> </w:t>
      </w:r>
      <w:r w:rsidRPr="006E3CB9">
        <w:rPr>
          <w:rFonts w:cs="Times New Roman"/>
          <w:szCs w:val="24"/>
        </w:rPr>
        <w:t>perimeter setbacks, yards and buffers are maintained;</w:t>
      </w:r>
    </w:p>
    <w:p w14:paraId="1B9B6F3F" w14:textId="1C939801" w:rsidR="006E3CB9" w:rsidRPr="006E3CB9" w:rsidRDefault="006E3CB9">
      <w:pPr>
        <w:pStyle w:val="ListParagraph"/>
        <w:numPr>
          <w:ilvl w:val="2"/>
          <w:numId w:val="153"/>
        </w:numPr>
        <w:tabs>
          <w:tab w:val="left" w:pos="720"/>
        </w:tabs>
        <w:jc w:val="both"/>
        <w:rPr>
          <w:rFonts w:cs="Times New Roman"/>
          <w:szCs w:val="24"/>
        </w:rPr>
      </w:pPr>
      <w:r w:rsidRPr="006E3CB9">
        <w:rPr>
          <w:rFonts w:cs="Times New Roman"/>
          <w:szCs w:val="24"/>
        </w:rPr>
        <w:t xml:space="preserve">Minor adjustments in building footprints up to ten </w:t>
      </w:r>
      <w:r w:rsidR="003F3C40">
        <w:rPr>
          <w:rFonts w:cs="Times New Roman"/>
          <w:szCs w:val="24"/>
        </w:rPr>
        <w:t xml:space="preserve">(10) </w:t>
      </w:r>
      <w:r w:rsidRPr="006E3CB9">
        <w:rPr>
          <w:rFonts w:cs="Times New Roman"/>
          <w:szCs w:val="24"/>
        </w:rPr>
        <w:t>percent in tota</w:t>
      </w:r>
      <w:r>
        <w:rPr>
          <w:rFonts w:cs="Times New Roman"/>
          <w:szCs w:val="24"/>
        </w:rPr>
        <w:t xml:space="preserve">l </w:t>
      </w:r>
      <w:r w:rsidRPr="006E3CB9">
        <w:rPr>
          <w:rFonts w:cs="Times New Roman"/>
          <w:szCs w:val="24"/>
        </w:rPr>
        <w:t>floor</w:t>
      </w:r>
      <w:r>
        <w:rPr>
          <w:rFonts w:cs="Times New Roman"/>
          <w:szCs w:val="24"/>
        </w:rPr>
        <w:t xml:space="preserve"> </w:t>
      </w:r>
      <w:r w:rsidRPr="006E3CB9">
        <w:rPr>
          <w:rFonts w:cs="Times New Roman"/>
          <w:szCs w:val="24"/>
        </w:rPr>
        <w:t>area of the originally approved building, building height(s) or floor plans, that</w:t>
      </w:r>
      <w:r>
        <w:rPr>
          <w:rFonts w:cs="Times New Roman"/>
          <w:szCs w:val="24"/>
        </w:rPr>
        <w:t xml:space="preserve"> </w:t>
      </w:r>
      <w:r w:rsidRPr="006E3CB9">
        <w:rPr>
          <w:rFonts w:cs="Times New Roman"/>
          <w:szCs w:val="24"/>
        </w:rPr>
        <w:t>do not alter the character or intensity of the use;</w:t>
      </w:r>
    </w:p>
    <w:p w14:paraId="79F9A246" w14:textId="0B73FB0A" w:rsidR="006E3CB9" w:rsidRPr="006E3CB9" w:rsidRDefault="006E3CB9">
      <w:pPr>
        <w:pStyle w:val="ListParagraph"/>
        <w:numPr>
          <w:ilvl w:val="2"/>
          <w:numId w:val="153"/>
        </w:numPr>
        <w:tabs>
          <w:tab w:val="left" w:pos="720"/>
        </w:tabs>
        <w:jc w:val="both"/>
        <w:rPr>
          <w:rFonts w:cs="Times New Roman"/>
          <w:szCs w:val="24"/>
        </w:rPr>
      </w:pPr>
      <w:r w:rsidRPr="006E3CB9">
        <w:rPr>
          <w:rFonts w:cs="Times New Roman"/>
          <w:szCs w:val="24"/>
        </w:rPr>
        <w:t>Substitution of landscaping materials specified in the landscape plan with</w:t>
      </w:r>
      <w:r>
        <w:rPr>
          <w:rFonts w:cs="Times New Roman"/>
          <w:szCs w:val="24"/>
        </w:rPr>
        <w:t xml:space="preserve"> </w:t>
      </w:r>
      <w:r w:rsidRPr="006E3CB9">
        <w:rPr>
          <w:rFonts w:cs="Times New Roman"/>
          <w:szCs w:val="24"/>
        </w:rPr>
        <w:t>comparable materials of an equal or greater size;</w:t>
      </w:r>
    </w:p>
    <w:p w14:paraId="144D5119" w14:textId="28C0A8D3" w:rsidR="006E3CB9" w:rsidRPr="006E3CB9" w:rsidRDefault="006E3CB9">
      <w:pPr>
        <w:pStyle w:val="ListParagraph"/>
        <w:numPr>
          <w:ilvl w:val="2"/>
          <w:numId w:val="153"/>
        </w:numPr>
        <w:tabs>
          <w:tab w:val="left" w:pos="720"/>
        </w:tabs>
        <w:jc w:val="both"/>
        <w:rPr>
          <w:rFonts w:cs="Times New Roman"/>
          <w:szCs w:val="24"/>
        </w:rPr>
      </w:pPr>
      <w:r>
        <w:rPr>
          <w:rFonts w:cs="Times New Roman"/>
          <w:szCs w:val="24"/>
        </w:rPr>
        <w:t>R</w:t>
      </w:r>
      <w:r w:rsidRPr="006E3CB9">
        <w:rPr>
          <w:rFonts w:cs="Times New Roman"/>
          <w:szCs w:val="24"/>
        </w:rPr>
        <w:t>edesigning and/or relocating stormwater management facilities provided</w:t>
      </w:r>
      <w:r>
        <w:rPr>
          <w:rFonts w:cs="Times New Roman"/>
          <w:szCs w:val="24"/>
        </w:rPr>
        <w:t xml:space="preserve"> </w:t>
      </w:r>
      <w:r w:rsidRPr="006E3CB9">
        <w:rPr>
          <w:rFonts w:cs="Times New Roman"/>
          <w:szCs w:val="24"/>
        </w:rPr>
        <w:t>that general character and stormwater capacities are maintained an</w:t>
      </w:r>
      <w:r>
        <w:rPr>
          <w:rFonts w:cs="Times New Roman"/>
          <w:szCs w:val="24"/>
        </w:rPr>
        <w:t xml:space="preserve">d </w:t>
      </w:r>
      <w:r w:rsidRPr="006E3CB9">
        <w:rPr>
          <w:rFonts w:cs="Times New Roman"/>
          <w:szCs w:val="24"/>
        </w:rPr>
        <w:t>approved</w:t>
      </w:r>
      <w:r>
        <w:rPr>
          <w:rFonts w:cs="Times New Roman"/>
          <w:szCs w:val="24"/>
        </w:rPr>
        <w:t xml:space="preserve"> </w:t>
      </w:r>
      <w:r w:rsidRPr="006E3CB9">
        <w:rPr>
          <w:rFonts w:cs="Times New Roman"/>
          <w:szCs w:val="24"/>
        </w:rPr>
        <w:t>by the County Engineer.</w:t>
      </w:r>
    </w:p>
    <w:p w14:paraId="557AE344" w14:textId="759840D4" w:rsidR="006E3CB9" w:rsidRPr="006E3CB9" w:rsidRDefault="006E3CB9">
      <w:pPr>
        <w:pStyle w:val="ListParagraph"/>
        <w:numPr>
          <w:ilvl w:val="2"/>
          <w:numId w:val="153"/>
        </w:numPr>
        <w:tabs>
          <w:tab w:val="left" w:pos="720"/>
        </w:tabs>
        <w:jc w:val="both"/>
        <w:rPr>
          <w:rFonts w:cs="Times New Roman"/>
          <w:szCs w:val="24"/>
        </w:rPr>
      </w:pPr>
      <w:r w:rsidRPr="006E3CB9">
        <w:rPr>
          <w:rFonts w:cs="Times New Roman"/>
          <w:szCs w:val="24"/>
        </w:rPr>
        <w:t>Redesigning and/or relocating landscape mounds, provided that the same</w:t>
      </w:r>
      <w:r>
        <w:rPr>
          <w:rFonts w:cs="Times New Roman"/>
          <w:szCs w:val="24"/>
        </w:rPr>
        <w:t xml:space="preserve"> </w:t>
      </w:r>
      <w:r w:rsidRPr="006E3CB9">
        <w:rPr>
          <w:rFonts w:cs="Times New Roman"/>
          <w:szCs w:val="24"/>
        </w:rPr>
        <w:t>level</w:t>
      </w:r>
      <w:r>
        <w:rPr>
          <w:rFonts w:cs="Times New Roman"/>
          <w:szCs w:val="24"/>
        </w:rPr>
        <w:t xml:space="preserve"> </w:t>
      </w:r>
      <w:r w:rsidRPr="006E3CB9">
        <w:rPr>
          <w:rFonts w:cs="Times New Roman"/>
          <w:szCs w:val="24"/>
        </w:rPr>
        <w:t>and quality of screening is maintained;</w:t>
      </w:r>
    </w:p>
    <w:p w14:paraId="1517A041" w14:textId="6F090CFA" w:rsidR="006E3CB9" w:rsidRPr="006E3CB9" w:rsidRDefault="006E3CB9">
      <w:pPr>
        <w:pStyle w:val="ListParagraph"/>
        <w:numPr>
          <w:ilvl w:val="2"/>
          <w:numId w:val="153"/>
        </w:numPr>
        <w:tabs>
          <w:tab w:val="left" w:pos="720"/>
        </w:tabs>
        <w:jc w:val="both"/>
        <w:rPr>
          <w:rFonts w:cs="Times New Roman"/>
          <w:szCs w:val="24"/>
        </w:rPr>
      </w:pPr>
      <w:r w:rsidRPr="006E3CB9">
        <w:rPr>
          <w:rFonts w:cs="Times New Roman"/>
          <w:szCs w:val="24"/>
        </w:rPr>
        <w:t>Minor modifications to the sign face, landscaping and lighting, provided the</w:t>
      </w:r>
      <w:r>
        <w:rPr>
          <w:rFonts w:cs="Times New Roman"/>
          <w:szCs w:val="24"/>
        </w:rPr>
        <w:t xml:space="preserve"> </w:t>
      </w:r>
      <w:r w:rsidRPr="006E3CB9">
        <w:rPr>
          <w:rFonts w:cs="Times New Roman"/>
          <w:szCs w:val="24"/>
        </w:rPr>
        <w:t>other sign requirements of the final development plan are maintained;</w:t>
      </w:r>
    </w:p>
    <w:p w14:paraId="4B5D23CF" w14:textId="260631AE" w:rsidR="006E3CB9" w:rsidRPr="006E3CB9" w:rsidRDefault="006E3CB9">
      <w:pPr>
        <w:pStyle w:val="ListParagraph"/>
        <w:numPr>
          <w:ilvl w:val="2"/>
          <w:numId w:val="153"/>
        </w:numPr>
        <w:tabs>
          <w:tab w:val="left" w:pos="720"/>
        </w:tabs>
        <w:jc w:val="both"/>
        <w:rPr>
          <w:rFonts w:cs="Times New Roman"/>
          <w:szCs w:val="24"/>
        </w:rPr>
      </w:pPr>
      <w:r w:rsidRPr="006E3CB9">
        <w:rPr>
          <w:rFonts w:cs="Times New Roman"/>
          <w:szCs w:val="24"/>
        </w:rPr>
        <w:t>Minor changes in building material or colors that are similar to and have the</w:t>
      </w:r>
      <w:r>
        <w:rPr>
          <w:rFonts w:cs="Times New Roman"/>
          <w:szCs w:val="24"/>
        </w:rPr>
        <w:t xml:space="preserve"> </w:t>
      </w:r>
      <w:r w:rsidRPr="006E3CB9">
        <w:rPr>
          <w:rFonts w:cs="Times New Roman"/>
          <w:szCs w:val="24"/>
        </w:rPr>
        <w:t>same general appearance comparable to or of a higher quality as the material</w:t>
      </w:r>
      <w:r>
        <w:rPr>
          <w:rFonts w:cs="Times New Roman"/>
          <w:szCs w:val="24"/>
        </w:rPr>
        <w:t xml:space="preserve"> </w:t>
      </w:r>
      <w:r w:rsidRPr="006E3CB9">
        <w:rPr>
          <w:rFonts w:cs="Times New Roman"/>
          <w:szCs w:val="24"/>
        </w:rPr>
        <w:t>approved on the final development plan;</w:t>
      </w:r>
    </w:p>
    <w:p w14:paraId="06DF4887" w14:textId="38B764E4" w:rsidR="006E3CB9" w:rsidRPr="006E3CB9" w:rsidRDefault="006E3CB9">
      <w:pPr>
        <w:pStyle w:val="ListParagraph"/>
        <w:numPr>
          <w:ilvl w:val="2"/>
          <w:numId w:val="153"/>
        </w:numPr>
        <w:tabs>
          <w:tab w:val="left" w:pos="720"/>
        </w:tabs>
        <w:jc w:val="both"/>
        <w:rPr>
          <w:rFonts w:cs="Times New Roman"/>
          <w:szCs w:val="24"/>
        </w:rPr>
      </w:pPr>
      <w:r w:rsidRPr="006E3CB9">
        <w:rPr>
          <w:rFonts w:cs="Times New Roman"/>
          <w:szCs w:val="24"/>
        </w:rPr>
        <w:t>Changes required by outside agencies such as the county, state, or federal</w:t>
      </w:r>
      <w:r>
        <w:rPr>
          <w:rFonts w:cs="Times New Roman"/>
          <w:szCs w:val="24"/>
        </w:rPr>
        <w:t xml:space="preserve"> </w:t>
      </w:r>
      <w:r w:rsidRPr="006E3CB9">
        <w:rPr>
          <w:rFonts w:cs="Times New Roman"/>
          <w:szCs w:val="24"/>
        </w:rPr>
        <w:t>departments; or</w:t>
      </w:r>
    </w:p>
    <w:p w14:paraId="67642482" w14:textId="06EFDDB8" w:rsidR="006E3CB9" w:rsidRPr="006E3CB9" w:rsidRDefault="006E3CB9">
      <w:pPr>
        <w:pStyle w:val="ListParagraph"/>
        <w:numPr>
          <w:ilvl w:val="2"/>
          <w:numId w:val="153"/>
        </w:numPr>
        <w:tabs>
          <w:tab w:val="left" w:pos="720"/>
        </w:tabs>
        <w:jc w:val="both"/>
        <w:rPr>
          <w:rFonts w:cs="Times New Roman"/>
          <w:szCs w:val="24"/>
        </w:rPr>
      </w:pPr>
      <w:r w:rsidRPr="006E3CB9">
        <w:rPr>
          <w:rFonts w:cs="Times New Roman"/>
          <w:szCs w:val="24"/>
        </w:rPr>
        <w:lastRenderedPageBreak/>
        <w:t xml:space="preserve">Other minor modifications deemed by the </w:t>
      </w:r>
      <w:r w:rsidR="00394D9A">
        <w:rPr>
          <w:rFonts w:cs="Times New Roman"/>
          <w:szCs w:val="24"/>
        </w:rPr>
        <w:t>Zoning Inspector</w:t>
      </w:r>
      <w:r w:rsidRPr="006E3CB9">
        <w:rPr>
          <w:rFonts w:cs="Times New Roman"/>
          <w:szCs w:val="24"/>
        </w:rPr>
        <w:t xml:space="preserve"> that do not alter</w:t>
      </w:r>
      <w:r>
        <w:rPr>
          <w:rFonts w:cs="Times New Roman"/>
          <w:szCs w:val="24"/>
        </w:rPr>
        <w:t xml:space="preserve"> </w:t>
      </w:r>
      <w:r w:rsidRPr="006E3CB9">
        <w:rPr>
          <w:rFonts w:cs="Times New Roman"/>
          <w:szCs w:val="24"/>
        </w:rPr>
        <w:t>the basic design or any specific conditions imposed as part of the original</w:t>
      </w:r>
      <w:r>
        <w:rPr>
          <w:rFonts w:cs="Times New Roman"/>
          <w:szCs w:val="24"/>
        </w:rPr>
        <w:t xml:space="preserve"> </w:t>
      </w:r>
      <w:r w:rsidRPr="006E3CB9">
        <w:rPr>
          <w:rFonts w:cs="Times New Roman"/>
          <w:szCs w:val="24"/>
        </w:rPr>
        <w:t>approval.</w:t>
      </w:r>
    </w:p>
    <w:p w14:paraId="1940D90C" w14:textId="77777777" w:rsidR="004F4DDF" w:rsidRPr="0056601A" w:rsidRDefault="004F4DDF" w:rsidP="004F4DDF">
      <w:pPr>
        <w:pStyle w:val="ListParagraph"/>
        <w:tabs>
          <w:tab w:val="left" w:pos="720"/>
        </w:tabs>
        <w:jc w:val="both"/>
        <w:rPr>
          <w:rFonts w:cs="Times New Roman"/>
          <w:szCs w:val="24"/>
          <w:u w:val="single"/>
        </w:rPr>
      </w:pPr>
    </w:p>
    <w:p w14:paraId="67D359A1" w14:textId="10E869A4" w:rsidR="004F4DDF" w:rsidRPr="0056601A" w:rsidRDefault="004F4DDF">
      <w:pPr>
        <w:pStyle w:val="ListParagraph"/>
        <w:numPr>
          <w:ilvl w:val="0"/>
          <w:numId w:val="153"/>
        </w:numPr>
        <w:tabs>
          <w:tab w:val="left" w:pos="720"/>
        </w:tabs>
        <w:jc w:val="both"/>
        <w:rPr>
          <w:rFonts w:cs="Times New Roman"/>
          <w:szCs w:val="24"/>
          <w:u w:val="single"/>
        </w:rPr>
      </w:pPr>
      <w:r w:rsidRPr="0056601A">
        <w:rPr>
          <w:rFonts w:cs="Times New Roman"/>
          <w:szCs w:val="24"/>
          <w:u w:val="single"/>
        </w:rPr>
        <w:t>Appea</w:t>
      </w:r>
      <w:r>
        <w:rPr>
          <w:rFonts w:cs="Times New Roman"/>
          <w:szCs w:val="24"/>
          <w:u w:val="single"/>
        </w:rPr>
        <w:t>ls</w:t>
      </w:r>
      <w:r>
        <w:rPr>
          <w:rFonts w:cs="Times New Roman"/>
          <w:szCs w:val="24"/>
        </w:rPr>
        <w:t xml:space="preserve">. </w:t>
      </w:r>
      <w:r w:rsidRPr="0056601A">
        <w:rPr>
          <w:rFonts w:cs="Times New Roman"/>
          <w:szCs w:val="24"/>
        </w:rPr>
        <w:t xml:space="preserve">Steps outlined in </w:t>
      </w:r>
      <w:r w:rsidR="00873E1D">
        <w:rPr>
          <w:rFonts w:cs="Times New Roman"/>
          <w:szCs w:val="24"/>
        </w:rPr>
        <w:t>this section</w:t>
      </w:r>
      <w:r w:rsidRPr="0056601A">
        <w:rPr>
          <w:rFonts w:cs="Times New Roman"/>
          <w:szCs w:val="24"/>
        </w:rPr>
        <w:t xml:space="preserve"> are not subject to referendum or a </w:t>
      </w:r>
      <w:r w:rsidR="00873E1D">
        <w:rPr>
          <w:rFonts w:cs="Times New Roman"/>
          <w:szCs w:val="24"/>
        </w:rPr>
        <w:t>V</w:t>
      </w:r>
      <w:r w:rsidRPr="0056601A">
        <w:rPr>
          <w:rFonts w:cs="Times New Roman"/>
          <w:szCs w:val="24"/>
        </w:rPr>
        <w:t xml:space="preserve">ariance, but are subject to </w:t>
      </w:r>
      <w:r w:rsidR="00873E1D">
        <w:rPr>
          <w:rFonts w:cs="Times New Roman"/>
          <w:szCs w:val="24"/>
        </w:rPr>
        <w:t>A</w:t>
      </w:r>
      <w:r w:rsidRPr="0056601A">
        <w:rPr>
          <w:rFonts w:cs="Times New Roman"/>
          <w:szCs w:val="24"/>
        </w:rPr>
        <w:t>ppeal as outlined in</w:t>
      </w:r>
      <w:r>
        <w:rPr>
          <w:rFonts w:cs="Times New Roman"/>
          <w:szCs w:val="24"/>
        </w:rPr>
        <w:t xml:space="preserve"> </w:t>
      </w:r>
      <w:hyperlink w:anchor="Appeals_4_03" w:history="1">
        <w:r w:rsidRPr="00873E1D">
          <w:rPr>
            <w:rStyle w:val="Hyperlink"/>
            <w:rFonts w:cs="Times New Roman"/>
            <w:szCs w:val="24"/>
          </w:rPr>
          <w:t xml:space="preserve">Article </w:t>
        </w:r>
        <w:r w:rsidR="00873E1D" w:rsidRPr="00873E1D">
          <w:rPr>
            <w:rStyle w:val="Hyperlink"/>
            <w:rFonts w:cs="Times New Roman"/>
            <w:szCs w:val="24"/>
          </w:rPr>
          <w:t>IV</w:t>
        </w:r>
        <w:r w:rsidRPr="00873E1D">
          <w:rPr>
            <w:rStyle w:val="Hyperlink"/>
            <w:rFonts w:cs="Times New Roman"/>
            <w:szCs w:val="24"/>
          </w:rPr>
          <w:t xml:space="preserve">, Section </w:t>
        </w:r>
        <w:r w:rsidR="00873E1D" w:rsidRPr="00873E1D">
          <w:rPr>
            <w:rStyle w:val="Hyperlink"/>
            <w:rFonts w:cs="Times New Roman"/>
            <w:szCs w:val="24"/>
          </w:rPr>
          <w:t>4.03</w:t>
        </w:r>
        <w:r w:rsidRPr="00873E1D">
          <w:rPr>
            <w:rStyle w:val="Hyperlink"/>
            <w:rFonts w:cs="Times New Roman"/>
            <w:szCs w:val="24"/>
          </w:rPr>
          <w:t xml:space="preserve"> – Appeals</w:t>
        </w:r>
      </w:hyperlink>
      <w:r w:rsidRPr="0056601A">
        <w:rPr>
          <w:rFonts w:cs="Times New Roman"/>
          <w:szCs w:val="24"/>
        </w:rPr>
        <w:t xml:space="preserve"> of </w:t>
      </w:r>
      <w:r w:rsidR="003D0A9F">
        <w:rPr>
          <w:rFonts w:cs="Times New Roman"/>
          <w:szCs w:val="24"/>
        </w:rPr>
        <w:t>This Code</w:t>
      </w:r>
      <w:r w:rsidRPr="0056601A">
        <w:rPr>
          <w:rFonts w:cs="Times New Roman"/>
          <w:szCs w:val="24"/>
        </w:rPr>
        <w:t xml:space="preserve">. </w:t>
      </w:r>
      <w:r w:rsidR="00B04A2C">
        <w:rPr>
          <w:rFonts w:cs="Times New Roman"/>
          <w:szCs w:val="24"/>
        </w:rPr>
        <w:t>Based upon ORC 2506,</w:t>
      </w:r>
      <w:r w:rsidRPr="0056601A">
        <w:rPr>
          <w:rFonts w:cs="Times New Roman"/>
          <w:szCs w:val="24"/>
        </w:rPr>
        <w:t xml:space="preserve"> </w:t>
      </w:r>
      <w:r w:rsidR="00B04A2C">
        <w:rPr>
          <w:rFonts w:cs="Times New Roman"/>
          <w:szCs w:val="24"/>
        </w:rPr>
        <w:t>an aggrieved party</w:t>
      </w:r>
      <w:r w:rsidRPr="0056601A">
        <w:rPr>
          <w:rFonts w:cs="Times New Roman"/>
          <w:szCs w:val="24"/>
        </w:rPr>
        <w:t xml:space="preserve"> may make application for administrative appeal to the Licking</w:t>
      </w:r>
      <w:r>
        <w:rPr>
          <w:rFonts w:cs="Times New Roman"/>
          <w:szCs w:val="24"/>
        </w:rPr>
        <w:t xml:space="preserve"> </w:t>
      </w:r>
      <w:r w:rsidRPr="0056601A">
        <w:rPr>
          <w:rFonts w:cs="Times New Roman"/>
          <w:szCs w:val="24"/>
        </w:rPr>
        <w:t>County Court of Common Pleas</w:t>
      </w:r>
      <w:r w:rsidR="00B04A2C">
        <w:rPr>
          <w:rFonts w:cs="Times New Roman"/>
          <w:szCs w:val="24"/>
        </w:rPr>
        <w:t xml:space="preserve"> upon final review and decision made with regard to the Final Development Plan</w:t>
      </w:r>
      <w:r w:rsidRPr="0056601A">
        <w:rPr>
          <w:rFonts w:cs="Times New Roman"/>
          <w:szCs w:val="24"/>
        </w:rPr>
        <w:t>.</w:t>
      </w:r>
    </w:p>
    <w:p w14:paraId="6BA89FE6" w14:textId="77777777" w:rsidR="004F4DDF" w:rsidRDefault="004F4DDF" w:rsidP="004F4DDF">
      <w:pPr>
        <w:tabs>
          <w:tab w:val="left" w:pos="720"/>
        </w:tabs>
        <w:jc w:val="both"/>
        <w:rPr>
          <w:rFonts w:cs="Times New Roman"/>
          <w:b/>
          <w:bCs/>
          <w:szCs w:val="24"/>
        </w:rPr>
      </w:pPr>
    </w:p>
    <w:p w14:paraId="3F0B20C2" w14:textId="605D518B" w:rsidR="004F4DDF" w:rsidRDefault="00437E84" w:rsidP="004F4DDF">
      <w:pPr>
        <w:tabs>
          <w:tab w:val="left" w:pos="720"/>
        </w:tabs>
        <w:jc w:val="both"/>
        <w:rPr>
          <w:rFonts w:cs="Times New Roman"/>
          <w:b/>
          <w:bCs/>
          <w:szCs w:val="24"/>
        </w:rPr>
      </w:pPr>
      <w:bookmarkStart w:id="162" w:name="Section_15_06_Standards_Guidelines"/>
      <w:r>
        <w:rPr>
          <w:rFonts w:cs="Times New Roman"/>
          <w:b/>
          <w:bCs/>
          <w:szCs w:val="24"/>
        </w:rPr>
        <w:t>15.06</w:t>
      </w:r>
      <w:r w:rsidR="004F4DDF">
        <w:rPr>
          <w:rFonts w:cs="Times New Roman"/>
          <w:b/>
          <w:bCs/>
          <w:szCs w:val="24"/>
        </w:rPr>
        <w:tab/>
        <w:t>TEXT STANDARDS AND GUIDELINES</w:t>
      </w:r>
    </w:p>
    <w:bookmarkEnd w:id="162"/>
    <w:p w14:paraId="28F48307" w14:textId="77777777" w:rsidR="004F4DDF" w:rsidRDefault="004F4DDF" w:rsidP="004F4DDF">
      <w:pPr>
        <w:tabs>
          <w:tab w:val="left" w:pos="720"/>
        </w:tabs>
        <w:jc w:val="both"/>
        <w:rPr>
          <w:rFonts w:cs="Times New Roman"/>
          <w:b/>
          <w:bCs/>
          <w:szCs w:val="24"/>
        </w:rPr>
      </w:pPr>
    </w:p>
    <w:p w14:paraId="47536122" w14:textId="77777777" w:rsidR="004F4DDF" w:rsidRPr="0056601A" w:rsidRDefault="004F4DDF">
      <w:pPr>
        <w:pStyle w:val="ListParagraph"/>
        <w:numPr>
          <w:ilvl w:val="0"/>
          <w:numId w:val="65"/>
        </w:numPr>
        <w:tabs>
          <w:tab w:val="left" w:pos="720"/>
        </w:tabs>
        <w:jc w:val="both"/>
        <w:rPr>
          <w:rFonts w:cs="Times New Roman"/>
          <w:szCs w:val="24"/>
          <w:u w:val="single"/>
        </w:rPr>
      </w:pPr>
      <w:r w:rsidRPr="0056601A">
        <w:rPr>
          <w:rFonts w:cs="Times New Roman"/>
          <w:szCs w:val="24"/>
          <w:u w:val="single"/>
        </w:rPr>
        <w:t>Preface</w:t>
      </w:r>
      <w:r>
        <w:rPr>
          <w:rFonts w:cs="Times New Roman"/>
          <w:szCs w:val="24"/>
        </w:rPr>
        <w:t xml:space="preserve">. </w:t>
      </w:r>
      <w:r w:rsidRPr="0056601A">
        <w:rPr>
          <w:rFonts w:cs="Times New Roman"/>
          <w:szCs w:val="24"/>
        </w:rPr>
        <w:t>The standards and guidelines listed within this section shall be the minimum to guide</w:t>
      </w:r>
      <w:r>
        <w:rPr>
          <w:rFonts w:cs="Times New Roman"/>
          <w:szCs w:val="24"/>
        </w:rPr>
        <w:t xml:space="preserve"> </w:t>
      </w:r>
      <w:r w:rsidRPr="0056601A">
        <w:rPr>
          <w:rFonts w:cs="Times New Roman"/>
          <w:szCs w:val="24"/>
        </w:rPr>
        <w:t>the developer and township official(s) in developing and reviewing the PUD text. It</w:t>
      </w:r>
      <w:r>
        <w:rPr>
          <w:rFonts w:cs="Times New Roman"/>
          <w:szCs w:val="24"/>
        </w:rPr>
        <w:t xml:space="preserve"> </w:t>
      </w:r>
      <w:r w:rsidRPr="0056601A">
        <w:rPr>
          <w:rFonts w:cs="Times New Roman"/>
          <w:szCs w:val="24"/>
        </w:rPr>
        <w:t>should be noted that these standards and guidelines are not all encompassing, and</w:t>
      </w:r>
      <w:r>
        <w:rPr>
          <w:rFonts w:cs="Times New Roman"/>
          <w:szCs w:val="24"/>
        </w:rPr>
        <w:t xml:space="preserve"> </w:t>
      </w:r>
      <w:r w:rsidRPr="0056601A">
        <w:rPr>
          <w:rFonts w:cs="Times New Roman"/>
          <w:szCs w:val="24"/>
        </w:rPr>
        <w:t>unexpected or optional standards and techniques exist. These issues shall be</w:t>
      </w:r>
      <w:r>
        <w:rPr>
          <w:rFonts w:cs="Times New Roman"/>
          <w:szCs w:val="24"/>
        </w:rPr>
        <w:t xml:space="preserve"> </w:t>
      </w:r>
      <w:r w:rsidRPr="0056601A">
        <w:rPr>
          <w:rFonts w:cs="Times New Roman"/>
          <w:szCs w:val="24"/>
        </w:rPr>
        <w:t>considered and negotiated between the developer and the township officials. Such</w:t>
      </w:r>
      <w:r>
        <w:rPr>
          <w:rFonts w:cs="Times New Roman"/>
          <w:szCs w:val="24"/>
        </w:rPr>
        <w:t xml:space="preserve"> </w:t>
      </w:r>
      <w:r w:rsidRPr="0056601A">
        <w:rPr>
          <w:rFonts w:cs="Times New Roman"/>
          <w:szCs w:val="24"/>
        </w:rPr>
        <w:t>deviations and/or considerations shall only be considered if:</w:t>
      </w:r>
    </w:p>
    <w:p w14:paraId="64C23B07" w14:textId="1DA333BF" w:rsidR="004F4DDF" w:rsidRPr="0056601A" w:rsidRDefault="004F4DDF">
      <w:pPr>
        <w:pStyle w:val="ListParagraph"/>
        <w:numPr>
          <w:ilvl w:val="1"/>
          <w:numId w:val="65"/>
        </w:numPr>
        <w:tabs>
          <w:tab w:val="left" w:pos="720"/>
        </w:tabs>
        <w:jc w:val="both"/>
        <w:rPr>
          <w:rFonts w:cs="Times New Roman"/>
          <w:szCs w:val="24"/>
          <w:u w:val="single"/>
        </w:rPr>
      </w:pPr>
      <w:r w:rsidRPr="0056601A">
        <w:rPr>
          <w:rFonts w:cs="Times New Roman"/>
          <w:szCs w:val="24"/>
        </w:rPr>
        <w:t>They promote public health, safety, and general welfare;</w:t>
      </w:r>
    </w:p>
    <w:p w14:paraId="0A5F680B" w14:textId="375D8938" w:rsidR="004F4DDF" w:rsidRPr="0056601A" w:rsidRDefault="004F4DDF">
      <w:pPr>
        <w:pStyle w:val="ListParagraph"/>
        <w:numPr>
          <w:ilvl w:val="1"/>
          <w:numId w:val="65"/>
        </w:numPr>
        <w:tabs>
          <w:tab w:val="left" w:pos="720"/>
        </w:tabs>
        <w:jc w:val="both"/>
        <w:rPr>
          <w:rFonts w:cs="Times New Roman"/>
          <w:szCs w:val="24"/>
          <w:u w:val="single"/>
        </w:rPr>
      </w:pPr>
      <w:r w:rsidRPr="0056601A">
        <w:rPr>
          <w:rFonts w:cs="Times New Roman"/>
          <w:szCs w:val="24"/>
        </w:rPr>
        <w:t xml:space="preserve">They will not detriment any adjoining property, including </w:t>
      </w:r>
      <w:r w:rsidR="00CA25C5">
        <w:rPr>
          <w:rFonts w:cs="Times New Roman"/>
          <w:szCs w:val="24"/>
        </w:rPr>
        <w:t>the Township’s nuisance guidelines adopted by separate resolution.</w:t>
      </w:r>
    </w:p>
    <w:p w14:paraId="09272213" w14:textId="77777777" w:rsidR="004F4DDF" w:rsidRPr="0056601A" w:rsidRDefault="004F4DDF">
      <w:pPr>
        <w:pStyle w:val="ListParagraph"/>
        <w:numPr>
          <w:ilvl w:val="1"/>
          <w:numId w:val="65"/>
        </w:numPr>
        <w:tabs>
          <w:tab w:val="left" w:pos="720"/>
        </w:tabs>
        <w:jc w:val="both"/>
        <w:rPr>
          <w:rFonts w:cs="Times New Roman"/>
          <w:szCs w:val="24"/>
          <w:u w:val="single"/>
        </w:rPr>
      </w:pPr>
      <w:r w:rsidRPr="0056601A">
        <w:rPr>
          <w:rFonts w:cs="Times New Roman"/>
          <w:szCs w:val="24"/>
        </w:rPr>
        <w:t>They will create a well-designed, environmentally sensitive development,</w:t>
      </w:r>
      <w:r>
        <w:rPr>
          <w:rFonts w:cs="Times New Roman"/>
          <w:szCs w:val="24"/>
        </w:rPr>
        <w:t xml:space="preserve"> </w:t>
      </w:r>
      <w:r w:rsidRPr="0056601A">
        <w:rPr>
          <w:rFonts w:cs="Times New Roman"/>
          <w:szCs w:val="24"/>
        </w:rPr>
        <w:t>which is conservative of riparian corridors, wetlands, large/mature wooded</w:t>
      </w:r>
      <w:r>
        <w:rPr>
          <w:rFonts w:cs="Times New Roman"/>
          <w:szCs w:val="24"/>
        </w:rPr>
        <w:t xml:space="preserve"> </w:t>
      </w:r>
      <w:r w:rsidRPr="0056601A">
        <w:rPr>
          <w:rFonts w:cs="Times New Roman"/>
          <w:szCs w:val="24"/>
        </w:rPr>
        <w:t>areas, wildlife habitats and other scenic and environmental sensitive areas;</w:t>
      </w:r>
    </w:p>
    <w:p w14:paraId="3D52EF98" w14:textId="77777777" w:rsidR="004F4DDF" w:rsidRPr="0056601A" w:rsidRDefault="004F4DDF">
      <w:pPr>
        <w:pStyle w:val="ListParagraph"/>
        <w:numPr>
          <w:ilvl w:val="1"/>
          <w:numId w:val="65"/>
        </w:numPr>
        <w:tabs>
          <w:tab w:val="left" w:pos="720"/>
        </w:tabs>
        <w:jc w:val="both"/>
        <w:rPr>
          <w:rFonts w:cs="Times New Roman"/>
          <w:szCs w:val="24"/>
          <w:u w:val="single"/>
        </w:rPr>
      </w:pPr>
      <w:r w:rsidRPr="0056601A">
        <w:rPr>
          <w:rFonts w:cs="Times New Roman"/>
          <w:szCs w:val="24"/>
        </w:rPr>
        <w:t>They will create a quantity and quality interconnected network of open space</w:t>
      </w:r>
      <w:r>
        <w:rPr>
          <w:rFonts w:cs="Times New Roman"/>
          <w:szCs w:val="24"/>
        </w:rPr>
        <w:t xml:space="preserve"> </w:t>
      </w:r>
      <w:r w:rsidRPr="0056601A">
        <w:rPr>
          <w:rFonts w:cs="Times New Roman"/>
          <w:szCs w:val="24"/>
        </w:rPr>
        <w:t xml:space="preserve">that abuts and is accessible to each proposed lot within said development; </w:t>
      </w:r>
    </w:p>
    <w:p w14:paraId="31BE7901" w14:textId="77777777" w:rsidR="004F4DDF" w:rsidRPr="0056601A" w:rsidRDefault="004F4DDF">
      <w:pPr>
        <w:pStyle w:val="ListParagraph"/>
        <w:numPr>
          <w:ilvl w:val="1"/>
          <w:numId w:val="65"/>
        </w:numPr>
        <w:tabs>
          <w:tab w:val="left" w:pos="720"/>
        </w:tabs>
        <w:jc w:val="both"/>
        <w:rPr>
          <w:rFonts w:cs="Times New Roman"/>
          <w:szCs w:val="24"/>
          <w:u w:val="single"/>
        </w:rPr>
      </w:pPr>
      <w:r w:rsidRPr="0056601A">
        <w:rPr>
          <w:rFonts w:cs="Times New Roman"/>
          <w:szCs w:val="24"/>
        </w:rPr>
        <w:t>They will promote exemplary use of access management and road design to</w:t>
      </w:r>
      <w:r>
        <w:rPr>
          <w:rFonts w:cs="Times New Roman"/>
          <w:szCs w:val="24"/>
        </w:rPr>
        <w:t xml:space="preserve"> </w:t>
      </w:r>
      <w:r w:rsidRPr="0056601A">
        <w:rPr>
          <w:rFonts w:cs="Times New Roman"/>
          <w:szCs w:val="24"/>
        </w:rPr>
        <w:t xml:space="preserve">minimize the </w:t>
      </w:r>
      <w:proofErr w:type="spellStart"/>
      <w:r w:rsidRPr="0056601A">
        <w:rPr>
          <w:rFonts w:cs="Times New Roman"/>
          <w:szCs w:val="24"/>
        </w:rPr>
        <w:t>affects</w:t>
      </w:r>
      <w:proofErr w:type="spellEnd"/>
      <w:r w:rsidRPr="0056601A">
        <w:rPr>
          <w:rFonts w:cs="Times New Roman"/>
          <w:szCs w:val="24"/>
        </w:rPr>
        <w:t xml:space="preserve"> of the increased traffic from the proposed development; </w:t>
      </w:r>
    </w:p>
    <w:p w14:paraId="7334EC95" w14:textId="77777777" w:rsidR="004F4DDF" w:rsidRPr="0056601A" w:rsidRDefault="004F4DDF">
      <w:pPr>
        <w:pStyle w:val="ListParagraph"/>
        <w:numPr>
          <w:ilvl w:val="1"/>
          <w:numId w:val="65"/>
        </w:numPr>
        <w:tabs>
          <w:tab w:val="left" w:pos="720"/>
        </w:tabs>
        <w:jc w:val="both"/>
        <w:rPr>
          <w:rFonts w:cs="Times New Roman"/>
          <w:szCs w:val="24"/>
          <w:u w:val="single"/>
        </w:rPr>
      </w:pPr>
      <w:r w:rsidRPr="0056601A">
        <w:rPr>
          <w:rFonts w:cs="Times New Roman"/>
          <w:szCs w:val="24"/>
        </w:rPr>
        <w:t>They will promote and maintain the rural character, aesthetics, and appeal of</w:t>
      </w:r>
      <w:r>
        <w:rPr>
          <w:rFonts w:cs="Times New Roman"/>
          <w:szCs w:val="24"/>
        </w:rPr>
        <w:t xml:space="preserve"> </w:t>
      </w:r>
      <w:r w:rsidRPr="0056601A">
        <w:rPr>
          <w:rFonts w:cs="Times New Roman"/>
          <w:szCs w:val="24"/>
        </w:rPr>
        <w:t>the township.</w:t>
      </w:r>
    </w:p>
    <w:p w14:paraId="50650C6F" w14:textId="77777777" w:rsidR="004F4DDF" w:rsidRPr="0056601A" w:rsidRDefault="004F4DDF" w:rsidP="004F4DDF">
      <w:pPr>
        <w:pStyle w:val="ListParagraph"/>
        <w:tabs>
          <w:tab w:val="left" w:pos="720"/>
        </w:tabs>
        <w:ind w:left="1440"/>
        <w:jc w:val="both"/>
        <w:rPr>
          <w:rFonts w:cs="Times New Roman"/>
          <w:szCs w:val="24"/>
          <w:u w:val="single"/>
        </w:rPr>
      </w:pPr>
    </w:p>
    <w:p w14:paraId="4F9AE55A" w14:textId="77777777" w:rsidR="004F4DDF" w:rsidRPr="0056601A" w:rsidRDefault="004F4DDF">
      <w:pPr>
        <w:pStyle w:val="ListParagraph"/>
        <w:numPr>
          <w:ilvl w:val="0"/>
          <w:numId w:val="65"/>
        </w:numPr>
        <w:tabs>
          <w:tab w:val="left" w:pos="720"/>
        </w:tabs>
        <w:jc w:val="both"/>
        <w:rPr>
          <w:rFonts w:cs="Times New Roman"/>
          <w:szCs w:val="24"/>
          <w:u w:val="single"/>
        </w:rPr>
      </w:pPr>
      <w:r w:rsidRPr="0056601A">
        <w:rPr>
          <w:rFonts w:cs="Times New Roman"/>
          <w:szCs w:val="24"/>
          <w:u w:val="single"/>
        </w:rPr>
        <w:t>General Outline of Required Elements of the PUD</w:t>
      </w:r>
      <w:r>
        <w:rPr>
          <w:rFonts w:cs="Times New Roman"/>
          <w:szCs w:val="24"/>
          <w:u w:val="single"/>
        </w:rPr>
        <w:t xml:space="preserve"> Text</w:t>
      </w:r>
      <w:r>
        <w:rPr>
          <w:rFonts w:cs="Times New Roman"/>
          <w:szCs w:val="24"/>
        </w:rPr>
        <w:t>.  The following list represents the required elements contained within the PUD application:</w:t>
      </w:r>
    </w:p>
    <w:p w14:paraId="05A52124" w14:textId="77777777" w:rsidR="00EF367A" w:rsidRDefault="00EF367A">
      <w:pPr>
        <w:pStyle w:val="ListParagraph"/>
        <w:numPr>
          <w:ilvl w:val="1"/>
          <w:numId w:val="65"/>
        </w:numPr>
        <w:tabs>
          <w:tab w:val="left" w:pos="720"/>
        </w:tabs>
        <w:jc w:val="both"/>
        <w:rPr>
          <w:rFonts w:cs="Times New Roman"/>
          <w:szCs w:val="24"/>
        </w:rPr>
        <w:sectPr w:rsidR="00EF367A" w:rsidSect="004F4DDF">
          <w:type w:val="continuous"/>
          <w:pgSz w:w="12240" w:h="15840"/>
          <w:pgMar w:top="1440" w:right="1440" w:bottom="1440" w:left="1440" w:header="720" w:footer="720" w:gutter="0"/>
          <w:cols w:space="720"/>
          <w:titlePg/>
          <w:docGrid w:linePitch="360"/>
        </w:sectPr>
      </w:pPr>
    </w:p>
    <w:p w14:paraId="045D7E2C"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Lot Area Requirements</w:t>
      </w:r>
    </w:p>
    <w:p w14:paraId="11BE149C"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Lot Width Requirements</w:t>
      </w:r>
    </w:p>
    <w:p w14:paraId="4429681B"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Structure Bulk Requirements</w:t>
      </w:r>
    </w:p>
    <w:p w14:paraId="038BBFEF"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Structure Height Requirements</w:t>
      </w:r>
    </w:p>
    <w:p w14:paraId="234EEB6C"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Structure Setback Requirements</w:t>
      </w:r>
    </w:p>
    <w:p w14:paraId="25AA5F89"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Buffer Requirements</w:t>
      </w:r>
    </w:p>
    <w:p w14:paraId="141FC152"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Open Space Requirements</w:t>
      </w:r>
    </w:p>
    <w:p w14:paraId="21482342"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Access Management</w:t>
      </w:r>
    </w:p>
    <w:p w14:paraId="677D64DB"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Recreational Facilities – Both active and passive</w:t>
      </w:r>
    </w:p>
    <w:p w14:paraId="50930325" w14:textId="77777777" w:rsidR="004F4DDF" w:rsidRPr="0056601A" w:rsidRDefault="004F4DDF">
      <w:pPr>
        <w:pStyle w:val="ListParagraph"/>
        <w:numPr>
          <w:ilvl w:val="1"/>
          <w:numId w:val="65"/>
        </w:numPr>
        <w:tabs>
          <w:tab w:val="left" w:pos="720"/>
        </w:tabs>
        <w:rPr>
          <w:rFonts w:cs="Times New Roman"/>
          <w:szCs w:val="24"/>
          <w:u w:val="single"/>
        </w:rPr>
      </w:pPr>
      <w:r>
        <w:rPr>
          <w:rFonts w:cs="Times New Roman"/>
          <w:szCs w:val="24"/>
        </w:rPr>
        <w:t>Environmental Preservation – Specify in quantity, the type and how it is to be preserved.</w:t>
      </w:r>
    </w:p>
    <w:p w14:paraId="32EC7743" w14:textId="77777777" w:rsidR="004F4DDF" w:rsidRDefault="004F4DDF">
      <w:pPr>
        <w:pStyle w:val="ListParagraph"/>
        <w:numPr>
          <w:ilvl w:val="1"/>
          <w:numId w:val="65"/>
        </w:numPr>
        <w:tabs>
          <w:tab w:val="left" w:pos="720"/>
        </w:tabs>
        <w:rPr>
          <w:rFonts w:cs="Times New Roman"/>
          <w:szCs w:val="24"/>
        </w:rPr>
      </w:pPr>
      <w:r w:rsidRPr="0056601A">
        <w:rPr>
          <w:rFonts w:cs="Times New Roman"/>
          <w:szCs w:val="24"/>
        </w:rPr>
        <w:t>Sanitary Sewer and Water Disposal Systems</w:t>
      </w:r>
    </w:p>
    <w:p w14:paraId="34A8107E" w14:textId="77777777" w:rsidR="004F4DDF" w:rsidRDefault="004F4DDF">
      <w:pPr>
        <w:pStyle w:val="ListParagraph"/>
        <w:numPr>
          <w:ilvl w:val="1"/>
          <w:numId w:val="65"/>
        </w:numPr>
        <w:tabs>
          <w:tab w:val="left" w:pos="720"/>
        </w:tabs>
        <w:rPr>
          <w:rFonts w:cs="Times New Roman"/>
          <w:szCs w:val="24"/>
        </w:rPr>
      </w:pPr>
      <w:r>
        <w:rPr>
          <w:rFonts w:cs="Times New Roman"/>
          <w:szCs w:val="24"/>
        </w:rPr>
        <w:t>Storm Water Management</w:t>
      </w:r>
    </w:p>
    <w:p w14:paraId="2E8D92BB" w14:textId="77777777" w:rsidR="004F4DDF" w:rsidRDefault="004F4DDF">
      <w:pPr>
        <w:pStyle w:val="ListParagraph"/>
        <w:numPr>
          <w:ilvl w:val="1"/>
          <w:numId w:val="65"/>
        </w:numPr>
        <w:tabs>
          <w:tab w:val="left" w:pos="720"/>
        </w:tabs>
        <w:rPr>
          <w:rFonts w:cs="Times New Roman"/>
          <w:szCs w:val="24"/>
        </w:rPr>
      </w:pPr>
      <w:r>
        <w:rPr>
          <w:rFonts w:cs="Times New Roman"/>
          <w:szCs w:val="24"/>
        </w:rPr>
        <w:t>Deed Restrictions and Restrictive Covenants</w:t>
      </w:r>
    </w:p>
    <w:p w14:paraId="2AF510D6" w14:textId="77777777" w:rsidR="00EF367A" w:rsidRDefault="00EF367A" w:rsidP="00EF367A">
      <w:pPr>
        <w:tabs>
          <w:tab w:val="left" w:pos="720"/>
        </w:tabs>
        <w:jc w:val="both"/>
        <w:rPr>
          <w:rFonts w:cs="Times New Roman"/>
          <w:szCs w:val="24"/>
        </w:rPr>
        <w:sectPr w:rsidR="00EF367A" w:rsidSect="00EF367A">
          <w:type w:val="continuous"/>
          <w:pgSz w:w="12240" w:h="15840"/>
          <w:pgMar w:top="1440" w:right="1440" w:bottom="1440" w:left="1440" w:header="720" w:footer="720" w:gutter="0"/>
          <w:cols w:num="2" w:space="720"/>
          <w:titlePg/>
          <w:docGrid w:linePitch="360"/>
        </w:sectPr>
      </w:pPr>
    </w:p>
    <w:p w14:paraId="381C6ABA" w14:textId="18E01F59" w:rsidR="0002624A" w:rsidRDefault="0002624A" w:rsidP="00EF367A">
      <w:pPr>
        <w:tabs>
          <w:tab w:val="left" w:pos="720"/>
        </w:tabs>
        <w:jc w:val="both"/>
        <w:rPr>
          <w:rFonts w:cs="Times New Roman"/>
          <w:szCs w:val="24"/>
        </w:rPr>
      </w:pPr>
    </w:p>
    <w:p w14:paraId="74D1C4D4" w14:textId="77777777" w:rsidR="00E13265" w:rsidRDefault="00E13265" w:rsidP="00EF367A">
      <w:pPr>
        <w:tabs>
          <w:tab w:val="left" w:pos="720"/>
        </w:tabs>
        <w:jc w:val="both"/>
        <w:rPr>
          <w:rFonts w:cs="Times New Roman"/>
          <w:szCs w:val="24"/>
        </w:rPr>
      </w:pPr>
    </w:p>
    <w:p w14:paraId="7087FBE6" w14:textId="77777777" w:rsidR="00E13265" w:rsidRPr="00EF367A" w:rsidRDefault="00E13265" w:rsidP="00EF367A">
      <w:pPr>
        <w:tabs>
          <w:tab w:val="left" w:pos="720"/>
        </w:tabs>
        <w:jc w:val="both"/>
        <w:rPr>
          <w:rFonts w:cs="Times New Roman"/>
          <w:szCs w:val="24"/>
        </w:rPr>
      </w:pPr>
    </w:p>
    <w:p w14:paraId="0A4E5FC3" w14:textId="0BEB893A" w:rsidR="004F4DDF" w:rsidRDefault="004F4DDF">
      <w:pPr>
        <w:pStyle w:val="ListParagraph"/>
        <w:numPr>
          <w:ilvl w:val="0"/>
          <w:numId w:val="65"/>
        </w:numPr>
        <w:tabs>
          <w:tab w:val="left" w:pos="720"/>
        </w:tabs>
        <w:jc w:val="both"/>
        <w:rPr>
          <w:rFonts w:cs="Times New Roman"/>
          <w:szCs w:val="24"/>
        </w:rPr>
      </w:pPr>
      <w:r>
        <w:rPr>
          <w:rFonts w:cs="Times New Roman"/>
          <w:szCs w:val="24"/>
          <w:u w:val="single"/>
        </w:rPr>
        <w:lastRenderedPageBreak/>
        <w:t>Specific Requirements of the PUD Text</w:t>
      </w:r>
      <w:r>
        <w:rPr>
          <w:rFonts w:cs="Times New Roman"/>
          <w:szCs w:val="24"/>
        </w:rPr>
        <w:t>.</w:t>
      </w:r>
    </w:p>
    <w:p w14:paraId="1922AB62" w14:textId="77777777" w:rsidR="00E13265" w:rsidRDefault="00E13265" w:rsidP="00E13265">
      <w:pPr>
        <w:pStyle w:val="ListParagraph"/>
        <w:tabs>
          <w:tab w:val="left" w:pos="720"/>
        </w:tabs>
        <w:jc w:val="both"/>
        <w:rPr>
          <w:rFonts w:cs="Times New Roman"/>
          <w:szCs w:val="24"/>
        </w:rPr>
      </w:pPr>
    </w:p>
    <w:p w14:paraId="23217CF3" w14:textId="2D8BBAB2" w:rsidR="004F4DDF" w:rsidRPr="00851A7B" w:rsidRDefault="004F4DDF">
      <w:pPr>
        <w:pStyle w:val="ListParagraph"/>
        <w:numPr>
          <w:ilvl w:val="1"/>
          <w:numId w:val="65"/>
        </w:numPr>
        <w:tabs>
          <w:tab w:val="left" w:pos="720"/>
        </w:tabs>
        <w:jc w:val="both"/>
        <w:rPr>
          <w:rFonts w:cs="Times New Roman"/>
          <w:szCs w:val="24"/>
        </w:rPr>
      </w:pPr>
      <w:r w:rsidRPr="0056601A">
        <w:rPr>
          <w:rFonts w:cs="Times New Roman"/>
          <w:szCs w:val="24"/>
          <w:u w:val="single"/>
        </w:rPr>
        <w:t>Density</w:t>
      </w:r>
      <w:r>
        <w:rPr>
          <w:rFonts w:cs="Times New Roman"/>
          <w:szCs w:val="24"/>
        </w:rPr>
        <w:t xml:space="preserve">. </w:t>
      </w:r>
      <w:r w:rsidRPr="0056601A">
        <w:rPr>
          <w:rFonts w:cs="Times New Roman"/>
          <w:szCs w:val="24"/>
        </w:rPr>
        <w:t xml:space="preserve">The density shall </w:t>
      </w:r>
      <w:r w:rsidR="0002624A">
        <w:rPr>
          <w:rFonts w:cs="Times New Roman"/>
          <w:szCs w:val="24"/>
        </w:rPr>
        <w:t>be based upon the</w:t>
      </w:r>
      <w:r w:rsidR="00653235">
        <w:rPr>
          <w:rFonts w:cs="Times New Roman"/>
          <w:szCs w:val="24"/>
        </w:rPr>
        <w:t xml:space="preserve"> goals of the Comprehensive Plan in conjunction </w:t>
      </w:r>
      <w:r w:rsidR="007A386A">
        <w:rPr>
          <w:rFonts w:cs="Times New Roman"/>
          <w:szCs w:val="24"/>
        </w:rPr>
        <w:t>and shall be specifically defined within the PUD text</w:t>
      </w:r>
      <w:r w:rsidRPr="0056601A">
        <w:rPr>
          <w:rFonts w:cs="Times New Roman"/>
          <w:szCs w:val="24"/>
        </w:rPr>
        <w:t xml:space="preserve">. This may be decreased </w:t>
      </w:r>
      <w:r w:rsidR="0002624A">
        <w:rPr>
          <w:rFonts w:cs="Times New Roman"/>
          <w:szCs w:val="24"/>
        </w:rPr>
        <w:t xml:space="preserve">or increased through negotiations between the Township and the developer as well as </w:t>
      </w:r>
      <w:r w:rsidRPr="0056601A">
        <w:rPr>
          <w:rFonts w:cs="Times New Roman"/>
          <w:szCs w:val="24"/>
        </w:rPr>
        <w:t xml:space="preserve">upon </w:t>
      </w:r>
      <w:r w:rsidR="0002624A">
        <w:rPr>
          <w:rFonts w:cs="Times New Roman"/>
          <w:szCs w:val="24"/>
        </w:rPr>
        <w:t xml:space="preserve">the Township's </w:t>
      </w:r>
      <w:r w:rsidRPr="0056601A">
        <w:rPr>
          <w:rFonts w:cs="Times New Roman"/>
          <w:szCs w:val="24"/>
        </w:rPr>
        <w:t>determination that the proposed site is</w:t>
      </w:r>
      <w:r>
        <w:rPr>
          <w:rFonts w:cs="Times New Roman"/>
          <w:szCs w:val="24"/>
        </w:rPr>
        <w:t xml:space="preserve"> </w:t>
      </w:r>
      <w:r w:rsidRPr="0056601A">
        <w:rPr>
          <w:rFonts w:cs="Times New Roman"/>
          <w:szCs w:val="24"/>
        </w:rPr>
        <w:t>unable to sustain said density based upon ground water availability and its ability</w:t>
      </w:r>
      <w:r>
        <w:rPr>
          <w:rFonts w:cs="Times New Roman"/>
          <w:szCs w:val="24"/>
        </w:rPr>
        <w:t xml:space="preserve"> </w:t>
      </w:r>
      <w:r w:rsidRPr="0056601A">
        <w:rPr>
          <w:rFonts w:cs="Times New Roman"/>
          <w:szCs w:val="24"/>
        </w:rPr>
        <w:t>to support on-site wastewater systems.</w:t>
      </w:r>
      <w:r w:rsidR="0002624A">
        <w:rPr>
          <w:rFonts w:cs="Times New Roman"/>
          <w:szCs w:val="24"/>
        </w:rPr>
        <w:t xml:space="preserve">  T</w:t>
      </w:r>
      <w:r w:rsidRPr="0056601A">
        <w:rPr>
          <w:rFonts w:cs="Times New Roman"/>
          <w:szCs w:val="24"/>
        </w:rPr>
        <w:t xml:space="preserve">he </w:t>
      </w:r>
      <w:r w:rsidR="0002624A">
        <w:rPr>
          <w:rFonts w:cs="Times New Roman"/>
          <w:szCs w:val="24"/>
        </w:rPr>
        <w:t>T</w:t>
      </w:r>
      <w:r w:rsidRPr="0056601A">
        <w:rPr>
          <w:rFonts w:cs="Times New Roman"/>
          <w:szCs w:val="24"/>
        </w:rPr>
        <w:t>ownship shall rely</w:t>
      </w:r>
      <w:r>
        <w:rPr>
          <w:rFonts w:cs="Times New Roman"/>
          <w:szCs w:val="24"/>
        </w:rPr>
        <w:t xml:space="preserve"> </w:t>
      </w:r>
      <w:r w:rsidRPr="0056601A">
        <w:rPr>
          <w:rFonts w:cs="Times New Roman"/>
          <w:szCs w:val="24"/>
        </w:rPr>
        <w:t>on reports and documentation from but not limited to the Ohio Department of</w:t>
      </w:r>
      <w:r>
        <w:rPr>
          <w:rFonts w:cs="Times New Roman"/>
          <w:szCs w:val="24"/>
        </w:rPr>
        <w:t xml:space="preserve"> </w:t>
      </w:r>
      <w:r w:rsidRPr="0056601A">
        <w:rPr>
          <w:rFonts w:cs="Times New Roman"/>
          <w:szCs w:val="24"/>
        </w:rPr>
        <w:t>Natural Resources, the Ohio Environmental Protection Agency, the Licking</w:t>
      </w:r>
      <w:r>
        <w:rPr>
          <w:rFonts w:cs="Times New Roman"/>
          <w:szCs w:val="24"/>
        </w:rPr>
        <w:t xml:space="preserve"> </w:t>
      </w:r>
      <w:r w:rsidRPr="0056601A">
        <w:rPr>
          <w:rFonts w:cs="Times New Roman"/>
          <w:szCs w:val="24"/>
        </w:rPr>
        <w:t xml:space="preserve">County Health Department and any engineering firm from which the </w:t>
      </w:r>
      <w:r>
        <w:rPr>
          <w:rFonts w:cs="Times New Roman"/>
          <w:szCs w:val="24"/>
        </w:rPr>
        <w:t>T</w:t>
      </w:r>
      <w:r w:rsidRPr="0056601A">
        <w:rPr>
          <w:rFonts w:cs="Times New Roman"/>
          <w:szCs w:val="24"/>
        </w:rPr>
        <w:t>ownship</w:t>
      </w:r>
      <w:r>
        <w:rPr>
          <w:rFonts w:cs="Times New Roman"/>
          <w:szCs w:val="24"/>
        </w:rPr>
        <w:t xml:space="preserve"> </w:t>
      </w:r>
      <w:r w:rsidRPr="0056601A">
        <w:rPr>
          <w:rFonts w:cs="Times New Roman"/>
          <w:szCs w:val="24"/>
        </w:rPr>
        <w:t>has sought professional services.</w:t>
      </w:r>
      <w:bookmarkStart w:id="163" w:name="_Hlk180676204"/>
    </w:p>
    <w:p w14:paraId="56C347E0" w14:textId="77777777" w:rsidR="004F4DDF" w:rsidRDefault="004F4DDF">
      <w:pPr>
        <w:pStyle w:val="ListParagraph"/>
        <w:numPr>
          <w:ilvl w:val="1"/>
          <w:numId w:val="65"/>
        </w:numPr>
        <w:tabs>
          <w:tab w:val="left" w:pos="720"/>
        </w:tabs>
        <w:jc w:val="both"/>
        <w:rPr>
          <w:rFonts w:cs="Times New Roman"/>
          <w:szCs w:val="24"/>
        </w:rPr>
      </w:pPr>
      <w:r w:rsidRPr="0056601A">
        <w:rPr>
          <w:rFonts w:cs="Times New Roman"/>
          <w:szCs w:val="24"/>
          <w:u w:val="single"/>
        </w:rPr>
        <w:t>Net Developable Area</w:t>
      </w:r>
      <w:r>
        <w:rPr>
          <w:rFonts w:cs="Times New Roman"/>
          <w:szCs w:val="24"/>
        </w:rPr>
        <w:t>.</w:t>
      </w:r>
      <w:r w:rsidRPr="0056601A">
        <w:rPr>
          <w:rFonts w:cs="Times New Roman"/>
          <w:szCs w:val="24"/>
        </w:rPr>
        <w:t xml:space="preserve">  The net developable area shall be determined by the following formula:</w:t>
      </w:r>
    </w:p>
    <w:p w14:paraId="1CA92ECC" w14:textId="77777777" w:rsidR="004F4DDF" w:rsidRDefault="004F4DDF" w:rsidP="004F4DDF">
      <w:pPr>
        <w:pStyle w:val="ListParagraph"/>
        <w:tabs>
          <w:tab w:val="left" w:pos="720"/>
        </w:tabs>
        <w:ind w:left="1440"/>
        <w:jc w:val="both"/>
        <w:rPr>
          <w:rFonts w:cs="Times New Roman"/>
          <w:szCs w:val="24"/>
        </w:rPr>
      </w:pPr>
    </w:p>
    <w:tbl>
      <w:tblPr>
        <w:tblStyle w:val="TableGrid"/>
        <w:tblW w:w="0" w:type="auto"/>
        <w:tblLook w:val="04A0" w:firstRow="1" w:lastRow="0" w:firstColumn="1" w:lastColumn="0" w:noHBand="0" w:noVBand="1"/>
      </w:tblPr>
      <w:tblGrid>
        <w:gridCol w:w="1165"/>
        <w:gridCol w:w="8185"/>
      </w:tblGrid>
      <w:tr w:rsidR="004F4DDF" w14:paraId="2484C5E2" w14:textId="77777777" w:rsidTr="00826AC0">
        <w:trPr>
          <w:trHeight w:val="368"/>
        </w:trPr>
        <w:tc>
          <w:tcPr>
            <w:tcW w:w="9350" w:type="dxa"/>
            <w:gridSpan w:val="2"/>
            <w:tcBorders>
              <w:bottom w:val="single" w:sz="4" w:space="0" w:color="auto"/>
            </w:tcBorders>
          </w:tcPr>
          <w:p w14:paraId="21751A75" w14:textId="77777777" w:rsidR="004F4DDF" w:rsidRPr="0056601A" w:rsidRDefault="004F4DDF" w:rsidP="00826AC0">
            <w:pPr>
              <w:pStyle w:val="ListParagraph"/>
              <w:tabs>
                <w:tab w:val="left" w:pos="720"/>
              </w:tabs>
              <w:ind w:left="0"/>
              <w:jc w:val="both"/>
              <w:rPr>
                <w:rFonts w:ascii="Times New Roman" w:hAnsi="Times New Roman" w:cs="Times New Roman"/>
                <w:b/>
                <w:bCs/>
                <w:szCs w:val="24"/>
              </w:rPr>
            </w:pPr>
            <w:r w:rsidRPr="0056601A">
              <w:rPr>
                <w:rFonts w:ascii="Times New Roman" w:hAnsi="Times New Roman" w:cs="Times New Roman"/>
                <w:b/>
                <w:bCs/>
                <w:sz w:val="24"/>
                <w:szCs w:val="28"/>
              </w:rPr>
              <w:t>GROSS PROJECT AREA</w:t>
            </w:r>
            <w:r>
              <w:rPr>
                <w:rFonts w:ascii="Times New Roman" w:hAnsi="Times New Roman" w:cs="Times New Roman"/>
                <w:b/>
                <w:bCs/>
                <w:sz w:val="24"/>
                <w:szCs w:val="28"/>
              </w:rPr>
              <w:t xml:space="preserve"> FORMULA</w:t>
            </w:r>
          </w:p>
        </w:tc>
      </w:tr>
      <w:tr w:rsidR="004F4DDF" w14:paraId="7AA9AA2F" w14:textId="77777777" w:rsidTr="00826AC0">
        <w:trPr>
          <w:trHeight w:val="620"/>
        </w:trPr>
        <w:tc>
          <w:tcPr>
            <w:tcW w:w="1165" w:type="dxa"/>
            <w:tcBorders>
              <w:bottom w:val="nil"/>
              <w:right w:val="nil"/>
            </w:tcBorders>
          </w:tcPr>
          <w:p w14:paraId="14A83E9A" w14:textId="77777777" w:rsidR="004F4DDF" w:rsidRPr="0056601A" w:rsidRDefault="004F4DDF" w:rsidP="00826AC0">
            <w:pPr>
              <w:pStyle w:val="ListParagraph"/>
              <w:tabs>
                <w:tab w:val="left" w:pos="720"/>
              </w:tabs>
              <w:ind w:left="0"/>
              <w:jc w:val="both"/>
              <w:rPr>
                <w:rFonts w:ascii="Times New Roman" w:hAnsi="Times New Roman" w:cs="Times New Roman"/>
                <w:b/>
                <w:bCs/>
                <w:sz w:val="24"/>
                <w:szCs w:val="28"/>
                <w14:ligatures w14:val="standardContextual"/>
              </w:rPr>
            </w:pPr>
            <w:r w:rsidRPr="0056601A">
              <w:rPr>
                <w:rFonts w:ascii="Times New Roman" w:hAnsi="Times New Roman" w:cs="Times New Roman"/>
                <w:b/>
                <w:bCs/>
                <w:sz w:val="24"/>
                <w:szCs w:val="28"/>
              </w:rPr>
              <w:t>LESS:</w:t>
            </w:r>
          </w:p>
        </w:tc>
        <w:tc>
          <w:tcPr>
            <w:tcW w:w="8185" w:type="dxa"/>
            <w:tcBorders>
              <w:left w:val="nil"/>
              <w:bottom w:val="nil"/>
            </w:tcBorders>
          </w:tcPr>
          <w:p w14:paraId="15766913" w14:textId="77777777" w:rsidR="004F4DDF" w:rsidRPr="0056601A" w:rsidRDefault="004F4DDF" w:rsidP="00826AC0">
            <w:pPr>
              <w:pStyle w:val="ListParagraph"/>
              <w:tabs>
                <w:tab w:val="left" w:pos="720"/>
              </w:tabs>
              <w:ind w:left="0"/>
              <w:jc w:val="both"/>
              <w:rPr>
                <w:rFonts w:ascii="Times New Roman" w:hAnsi="Times New Roman" w:cs="Times New Roman"/>
                <w:sz w:val="24"/>
                <w:szCs w:val="28"/>
              </w:rPr>
            </w:pPr>
            <w:r w:rsidRPr="0056601A">
              <w:rPr>
                <w:rFonts w:ascii="Times New Roman" w:hAnsi="Times New Roman" w:cs="Times New Roman"/>
                <w:sz w:val="24"/>
                <w:szCs w:val="28"/>
              </w:rPr>
              <w:t>Fifteen (15) percent of the PUD's gross acreage for streets and utilities; and jurisdiction wetlands, as defined by the U.S. Army Corps of Engineers</w:t>
            </w:r>
          </w:p>
        </w:tc>
      </w:tr>
      <w:tr w:rsidR="004F4DDF" w14:paraId="506C26C5" w14:textId="77777777" w:rsidTr="00826AC0">
        <w:trPr>
          <w:trHeight w:val="899"/>
        </w:trPr>
        <w:tc>
          <w:tcPr>
            <w:tcW w:w="1165" w:type="dxa"/>
            <w:tcBorders>
              <w:top w:val="nil"/>
              <w:bottom w:val="nil"/>
              <w:right w:val="nil"/>
            </w:tcBorders>
          </w:tcPr>
          <w:p w14:paraId="59F2B453" w14:textId="77777777" w:rsidR="004F4DDF" w:rsidRPr="0056601A" w:rsidRDefault="004F4DDF" w:rsidP="00826AC0">
            <w:pPr>
              <w:pStyle w:val="ListParagraph"/>
              <w:tabs>
                <w:tab w:val="left" w:pos="720"/>
              </w:tabs>
              <w:ind w:left="0"/>
              <w:jc w:val="both"/>
              <w:rPr>
                <w:rFonts w:ascii="Times New Roman" w:hAnsi="Times New Roman" w:cs="Times New Roman"/>
                <w:b/>
                <w:bCs/>
                <w:sz w:val="24"/>
                <w:szCs w:val="28"/>
              </w:rPr>
            </w:pPr>
            <w:r w:rsidRPr="0056601A">
              <w:rPr>
                <w:rFonts w:ascii="Times New Roman" w:hAnsi="Times New Roman" w:cs="Times New Roman"/>
                <w:b/>
                <w:bCs/>
                <w:sz w:val="24"/>
                <w:szCs w:val="28"/>
              </w:rPr>
              <w:t>LESS:</w:t>
            </w:r>
          </w:p>
        </w:tc>
        <w:tc>
          <w:tcPr>
            <w:tcW w:w="8185" w:type="dxa"/>
            <w:tcBorders>
              <w:top w:val="nil"/>
              <w:left w:val="nil"/>
              <w:bottom w:val="nil"/>
            </w:tcBorders>
          </w:tcPr>
          <w:p w14:paraId="4EFCB9AE" w14:textId="77777777" w:rsidR="004F4DDF" w:rsidRPr="0056601A" w:rsidRDefault="004F4DDF" w:rsidP="00826AC0">
            <w:pPr>
              <w:pStyle w:val="ListParagraph"/>
              <w:tabs>
                <w:tab w:val="left" w:pos="720"/>
              </w:tabs>
              <w:ind w:left="0"/>
              <w:jc w:val="both"/>
              <w:rPr>
                <w:rFonts w:ascii="Times New Roman" w:hAnsi="Times New Roman" w:cs="Times New Roman"/>
                <w:sz w:val="24"/>
                <w:szCs w:val="28"/>
              </w:rPr>
            </w:pPr>
            <w:r w:rsidRPr="0056601A">
              <w:rPr>
                <w:rFonts w:ascii="Times New Roman" w:hAnsi="Times New Roman" w:cs="Times New Roman"/>
                <w:sz w:val="24"/>
                <w:szCs w:val="28"/>
              </w:rPr>
              <w:t>Areas within the 100-year floodplain as shown on FEMA Flood Insurance Rate Maps, and/or those areas not studied by FEMA but identified as 100-year floodplain through the Licking County Subdivision Regulations;</w:t>
            </w:r>
          </w:p>
        </w:tc>
      </w:tr>
      <w:tr w:rsidR="004F4DDF" w14:paraId="5F62CAA0" w14:textId="77777777" w:rsidTr="00826AC0">
        <w:trPr>
          <w:trHeight w:val="341"/>
        </w:trPr>
        <w:tc>
          <w:tcPr>
            <w:tcW w:w="1165" w:type="dxa"/>
            <w:tcBorders>
              <w:top w:val="nil"/>
              <w:bottom w:val="nil"/>
              <w:right w:val="nil"/>
            </w:tcBorders>
          </w:tcPr>
          <w:p w14:paraId="6018363F" w14:textId="77777777" w:rsidR="004F4DDF" w:rsidRPr="0056601A" w:rsidRDefault="004F4DDF" w:rsidP="00826AC0">
            <w:pPr>
              <w:pStyle w:val="ListParagraph"/>
              <w:tabs>
                <w:tab w:val="left" w:pos="720"/>
              </w:tabs>
              <w:ind w:left="0"/>
              <w:jc w:val="both"/>
              <w:rPr>
                <w:rFonts w:ascii="Times New Roman" w:hAnsi="Times New Roman" w:cs="Times New Roman"/>
                <w:b/>
                <w:bCs/>
                <w:sz w:val="24"/>
                <w:szCs w:val="28"/>
              </w:rPr>
            </w:pPr>
            <w:r w:rsidRPr="0056601A">
              <w:rPr>
                <w:rFonts w:ascii="Times New Roman" w:hAnsi="Times New Roman" w:cs="Times New Roman"/>
                <w:b/>
                <w:bCs/>
                <w:sz w:val="24"/>
                <w:szCs w:val="28"/>
              </w:rPr>
              <w:t>LESS:</w:t>
            </w:r>
          </w:p>
        </w:tc>
        <w:tc>
          <w:tcPr>
            <w:tcW w:w="8185" w:type="dxa"/>
            <w:tcBorders>
              <w:top w:val="nil"/>
              <w:left w:val="nil"/>
              <w:bottom w:val="nil"/>
            </w:tcBorders>
          </w:tcPr>
          <w:p w14:paraId="1BE5F132" w14:textId="77777777" w:rsidR="004F4DDF" w:rsidRPr="0056601A" w:rsidRDefault="004F4DDF" w:rsidP="00826AC0">
            <w:pPr>
              <w:pStyle w:val="ListParagraph"/>
              <w:tabs>
                <w:tab w:val="left" w:pos="720"/>
              </w:tabs>
              <w:ind w:left="0"/>
              <w:jc w:val="both"/>
              <w:rPr>
                <w:rFonts w:ascii="Times New Roman" w:hAnsi="Times New Roman" w:cs="Times New Roman"/>
                <w:sz w:val="24"/>
                <w:szCs w:val="28"/>
              </w:rPr>
            </w:pPr>
            <w:r w:rsidRPr="0056601A">
              <w:rPr>
                <w:rFonts w:ascii="Times New Roman" w:hAnsi="Times New Roman" w:cs="Times New Roman"/>
                <w:sz w:val="24"/>
                <w:szCs w:val="28"/>
              </w:rPr>
              <w:t>Slopes fifteen (15) percent or greater;</w:t>
            </w:r>
          </w:p>
        </w:tc>
      </w:tr>
      <w:tr w:rsidR="004F4DDF" w14:paraId="38E93552" w14:textId="77777777" w:rsidTr="00826AC0">
        <w:trPr>
          <w:trHeight w:val="359"/>
        </w:trPr>
        <w:tc>
          <w:tcPr>
            <w:tcW w:w="1165" w:type="dxa"/>
            <w:tcBorders>
              <w:top w:val="nil"/>
              <w:bottom w:val="nil"/>
              <w:right w:val="nil"/>
            </w:tcBorders>
          </w:tcPr>
          <w:p w14:paraId="6C04568E" w14:textId="77777777" w:rsidR="004F4DDF" w:rsidRPr="0056601A" w:rsidRDefault="004F4DDF" w:rsidP="00826AC0">
            <w:pPr>
              <w:pStyle w:val="ListParagraph"/>
              <w:tabs>
                <w:tab w:val="left" w:pos="720"/>
              </w:tabs>
              <w:ind w:left="0"/>
              <w:jc w:val="both"/>
              <w:rPr>
                <w:rFonts w:ascii="Times New Roman" w:hAnsi="Times New Roman" w:cs="Times New Roman"/>
                <w:b/>
                <w:bCs/>
                <w:sz w:val="24"/>
                <w:szCs w:val="28"/>
              </w:rPr>
            </w:pPr>
            <w:r w:rsidRPr="0056601A">
              <w:rPr>
                <w:rFonts w:ascii="Times New Roman" w:hAnsi="Times New Roman" w:cs="Times New Roman"/>
                <w:b/>
                <w:bCs/>
                <w:sz w:val="24"/>
                <w:szCs w:val="28"/>
              </w:rPr>
              <w:t>LESS:</w:t>
            </w:r>
          </w:p>
        </w:tc>
        <w:tc>
          <w:tcPr>
            <w:tcW w:w="8185" w:type="dxa"/>
            <w:tcBorders>
              <w:top w:val="nil"/>
              <w:left w:val="nil"/>
              <w:bottom w:val="nil"/>
            </w:tcBorders>
          </w:tcPr>
          <w:p w14:paraId="7D797E24" w14:textId="77777777" w:rsidR="004F4DDF" w:rsidRPr="0056601A" w:rsidRDefault="004F4DDF" w:rsidP="00826AC0">
            <w:pPr>
              <w:pStyle w:val="ListParagraph"/>
              <w:tabs>
                <w:tab w:val="left" w:pos="720"/>
              </w:tabs>
              <w:ind w:left="0"/>
              <w:jc w:val="both"/>
              <w:rPr>
                <w:rFonts w:ascii="Times New Roman" w:hAnsi="Times New Roman" w:cs="Times New Roman"/>
                <w:sz w:val="24"/>
                <w:szCs w:val="28"/>
              </w:rPr>
            </w:pPr>
            <w:r w:rsidRPr="0056601A">
              <w:rPr>
                <w:rFonts w:ascii="Times New Roman" w:hAnsi="Times New Roman" w:cs="Times New Roman"/>
                <w:sz w:val="24"/>
                <w:szCs w:val="28"/>
              </w:rPr>
              <w:t>Existing utility easements and/or rights-of-way;</w:t>
            </w:r>
          </w:p>
        </w:tc>
      </w:tr>
      <w:tr w:rsidR="004F4DDF" w14:paraId="511BB911" w14:textId="77777777" w:rsidTr="00826AC0">
        <w:trPr>
          <w:trHeight w:val="341"/>
        </w:trPr>
        <w:tc>
          <w:tcPr>
            <w:tcW w:w="1165" w:type="dxa"/>
            <w:tcBorders>
              <w:top w:val="nil"/>
              <w:bottom w:val="single" w:sz="4" w:space="0" w:color="auto"/>
              <w:right w:val="nil"/>
            </w:tcBorders>
          </w:tcPr>
          <w:p w14:paraId="65AF6992" w14:textId="77777777" w:rsidR="004F4DDF" w:rsidRPr="0056601A" w:rsidRDefault="004F4DDF" w:rsidP="00826AC0">
            <w:pPr>
              <w:pStyle w:val="ListParagraph"/>
              <w:tabs>
                <w:tab w:val="left" w:pos="720"/>
              </w:tabs>
              <w:ind w:left="0"/>
              <w:jc w:val="both"/>
              <w:rPr>
                <w:rFonts w:ascii="Times New Roman" w:hAnsi="Times New Roman" w:cs="Times New Roman"/>
                <w:b/>
                <w:bCs/>
                <w:sz w:val="24"/>
                <w:szCs w:val="28"/>
              </w:rPr>
            </w:pPr>
            <w:r w:rsidRPr="0056601A">
              <w:rPr>
                <w:rFonts w:ascii="Times New Roman" w:hAnsi="Times New Roman" w:cs="Times New Roman"/>
                <w:b/>
                <w:bCs/>
                <w:sz w:val="24"/>
                <w:szCs w:val="28"/>
              </w:rPr>
              <w:t>LESS:</w:t>
            </w:r>
          </w:p>
        </w:tc>
        <w:tc>
          <w:tcPr>
            <w:tcW w:w="8185" w:type="dxa"/>
            <w:tcBorders>
              <w:top w:val="nil"/>
              <w:left w:val="nil"/>
              <w:bottom w:val="single" w:sz="4" w:space="0" w:color="auto"/>
            </w:tcBorders>
          </w:tcPr>
          <w:p w14:paraId="1571FDA1" w14:textId="5948BB73" w:rsidR="004F4DDF" w:rsidRPr="0056601A" w:rsidRDefault="004F4DDF" w:rsidP="00826AC0">
            <w:pPr>
              <w:pStyle w:val="ListParagraph"/>
              <w:tabs>
                <w:tab w:val="left" w:pos="720"/>
              </w:tabs>
              <w:ind w:left="0"/>
              <w:jc w:val="both"/>
              <w:rPr>
                <w:rFonts w:ascii="Times New Roman" w:hAnsi="Times New Roman" w:cs="Times New Roman"/>
                <w:sz w:val="24"/>
                <w:szCs w:val="28"/>
              </w:rPr>
            </w:pPr>
            <w:r w:rsidRPr="0056601A">
              <w:rPr>
                <w:rFonts w:ascii="Times New Roman" w:hAnsi="Times New Roman" w:cs="Times New Roman"/>
                <w:sz w:val="24"/>
                <w:szCs w:val="28"/>
              </w:rPr>
              <w:t>Required Open Space (</w:t>
            </w:r>
            <w:r w:rsidRPr="0056601A">
              <w:rPr>
                <w:rFonts w:ascii="Times New Roman" w:hAnsi="Times New Roman" w:cs="Times New Roman"/>
                <w:i/>
                <w:iCs/>
                <w:sz w:val="24"/>
                <w:szCs w:val="28"/>
              </w:rPr>
              <w:t>See</w:t>
            </w:r>
            <w:r w:rsidRPr="0056601A">
              <w:rPr>
                <w:rFonts w:ascii="Times New Roman" w:hAnsi="Times New Roman" w:cs="Times New Roman"/>
                <w:sz w:val="24"/>
                <w:szCs w:val="28"/>
              </w:rPr>
              <w:t xml:space="preserve">, Section </w:t>
            </w:r>
            <w:r w:rsidR="00E13265">
              <w:rPr>
                <w:rFonts w:ascii="Times New Roman" w:hAnsi="Times New Roman" w:cs="Times New Roman"/>
                <w:sz w:val="24"/>
                <w:szCs w:val="28"/>
              </w:rPr>
              <w:t>15.06(4)</w:t>
            </w:r>
            <w:r w:rsidRPr="0056601A">
              <w:rPr>
                <w:rFonts w:ascii="Times New Roman" w:hAnsi="Times New Roman" w:cs="Times New Roman"/>
                <w:sz w:val="24"/>
                <w:szCs w:val="28"/>
              </w:rPr>
              <w:t xml:space="preserve"> below)</w:t>
            </w:r>
          </w:p>
        </w:tc>
      </w:tr>
      <w:tr w:rsidR="004F4DDF" w14:paraId="3F6D99E2" w14:textId="77777777" w:rsidTr="00826AC0">
        <w:trPr>
          <w:trHeight w:val="674"/>
        </w:trPr>
        <w:tc>
          <w:tcPr>
            <w:tcW w:w="1165" w:type="dxa"/>
            <w:tcBorders>
              <w:top w:val="single" w:sz="4" w:space="0" w:color="auto"/>
              <w:right w:val="nil"/>
            </w:tcBorders>
            <w:vAlign w:val="center"/>
          </w:tcPr>
          <w:p w14:paraId="2F97A821" w14:textId="77777777" w:rsidR="004F4DDF" w:rsidRPr="0056601A" w:rsidRDefault="004F4DDF" w:rsidP="00826AC0">
            <w:pPr>
              <w:pStyle w:val="ListParagraph"/>
              <w:tabs>
                <w:tab w:val="left" w:pos="720"/>
              </w:tabs>
              <w:ind w:left="0"/>
              <w:rPr>
                <w:rFonts w:ascii="Times New Roman" w:hAnsi="Times New Roman" w:cs="Times New Roman"/>
                <w:b/>
                <w:bCs/>
                <w:sz w:val="24"/>
                <w:szCs w:val="28"/>
              </w:rPr>
            </w:pPr>
            <w:r w:rsidRPr="0056601A">
              <w:rPr>
                <w:rFonts w:ascii="Times New Roman" w:hAnsi="Times New Roman" w:cs="Times New Roman"/>
                <w:b/>
                <w:bCs/>
                <w:sz w:val="24"/>
                <w:szCs w:val="28"/>
              </w:rPr>
              <w:t>TO EQUAL:</w:t>
            </w:r>
          </w:p>
        </w:tc>
        <w:tc>
          <w:tcPr>
            <w:tcW w:w="8185" w:type="dxa"/>
            <w:tcBorders>
              <w:top w:val="single" w:sz="4" w:space="0" w:color="auto"/>
              <w:left w:val="nil"/>
            </w:tcBorders>
            <w:vAlign w:val="center"/>
          </w:tcPr>
          <w:p w14:paraId="6819C37E" w14:textId="77777777" w:rsidR="004F4DDF" w:rsidRPr="0056601A" w:rsidRDefault="004F4DDF" w:rsidP="00826AC0">
            <w:pPr>
              <w:pStyle w:val="ListParagraph"/>
              <w:tabs>
                <w:tab w:val="left" w:pos="720"/>
              </w:tabs>
              <w:ind w:left="0"/>
              <w:rPr>
                <w:rFonts w:ascii="Times New Roman" w:hAnsi="Times New Roman" w:cs="Times New Roman"/>
                <w:b/>
                <w:bCs/>
                <w:sz w:val="24"/>
                <w:szCs w:val="28"/>
              </w:rPr>
            </w:pPr>
            <w:r w:rsidRPr="0056601A">
              <w:rPr>
                <w:rFonts w:ascii="Times New Roman" w:hAnsi="Times New Roman" w:cs="Times New Roman"/>
                <w:b/>
                <w:bCs/>
                <w:sz w:val="24"/>
                <w:szCs w:val="28"/>
              </w:rPr>
              <w:t>NET DEVELOPABLE AREA</w:t>
            </w:r>
          </w:p>
        </w:tc>
      </w:tr>
      <w:bookmarkEnd w:id="163"/>
    </w:tbl>
    <w:p w14:paraId="6AB53629" w14:textId="77777777" w:rsidR="004F4DDF" w:rsidRPr="0056601A" w:rsidRDefault="004F4DDF" w:rsidP="004F4DDF">
      <w:pPr>
        <w:pStyle w:val="ListParagraph"/>
        <w:tabs>
          <w:tab w:val="left" w:pos="720"/>
        </w:tabs>
        <w:ind w:left="0"/>
        <w:jc w:val="both"/>
        <w:rPr>
          <w:rFonts w:cs="Times New Roman"/>
          <w:szCs w:val="24"/>
        </w:rPr>
      </w:pPr>
    </w:p>
    <w:p w14:paraId="44EBB28A" w14:textId="1E1BA73B" w:rsidR="004F4DDF" w:rsidRDefault="004F4DDF">
      <w:pPr>
        <w:pStyle w:val="ListParagraph"/>
        <w:numPr>
          <w:ilvl w:val="1"/>
          <w:numId w:val="65"/>
        </w:numPr>
        <w:tabs>
          <w:tab w:val="left" w:pos="720"/>
        </w:tabs>
        <w:jc w:val="both"/>
        <w:rPr>
          <w:rFonts w:cs="Times New Roman"/>
          <w:szCs w:val="24"/>
        </w:rPr>
      </w:pPr>
      <w:r>
        <w:rPr>
          <w:rFonts w:cs="Times New Roman"/>
          <w:szCs w:val="24"/>
          <w:u w:val="single"/>
        </w:rPr>
        <w:t>Exclusions from Building Sites/Lots</w:t>
      </w:r>
      <w:r>
        <w:rPr>
          <w:rFonts w:cs="Times New Roman"/>
          <w:szCs w:val="24"/>
        </w:rPr>
        <w:t xml:space="preserve">.  </w:t>
      </w:r>
      <w:r w:rsidRPr="0056601A">
        <w:rPr>
          <w:rFonts w:cs="Times New Roman"/>
          <w:szCs w:val="24"/>
        </w:rPr>
        <w:t>No portion of a building site/lot shall be located within any area identified as a</w:t>
      </w:r>
      <w:r>
        <w:rPr>
          <w:rFonts w:cs="Times New Roman"/>
          <w:szCs w:val="24"/>
        </w:rPr>
        <w:t xml:space="preserve"> </w:t>
      </w:r>
      <w:r w:rsidRPr="0056601A">
        <w:rPr>
          <w:rFonts w:cs="Times New Roman"/>
          <w:szCs w:val="24"/>
        </w:rPr>
        <w:t>100</w:t>
      </w:r>
      <w:r>
        <w:rPr>
          <w:rFonts w:cs="Times New Roman"/>
          <w:szCs w:val="24"/>
        </w:rPr>
        <w:t>-</w:t>
      </w:r>
      <w:r w:rsidRPr="0056601A">
        <w:rPr>
          <w:rFonts w:cs="Times New Roman"/>
          <w:szCs w:val="24"/>
        </w:rPr>
        <w:t xml:space="preserve">year floodplain, jurisdictional wetland, having slopes of </w:t>
      </w:r>
      <w:r w:rsidR="00851A7B">
        <w:rPr>
          <w:rFonts w:cs="Times New Roman"/>
          <w:szCs w:val="24"/>
        </w:rPr>
        <w:t>fifteen (15) percent</w:t>
      </w:r>
      <w:r w:rsidRPr="0056601A">
        <w:rPr>
          <w:rFonts w:cs="Times New Roman"/>
          <w:szCs w:val="24"/>
        </w:rPr>
        <w:t xml:space="preserve"> or greater or</w:t>
      </w:r>
      <w:r>
        <w:rPr>
          <w:rFonts w:cs="Times New Roman"/>
          <w:szCs w:val="24"/>
        </w:rPr>
        <w:t xml:space="preserve"> </w:t>
      </w:r>
      <w:r w:rsidRPr="0056601A">
        <w:rPr>
          <w:rFonts w:cs="Times New Roman"/>
          <w:szCs w:val="24"/>
        </w:rPr>
        <w:t>easements for utilities or access which do not serve the lot itself.</w:t>
      </w:r>
    </w:p>
    <w:p w14:paraId="212D2456" w14:textId="50B3464C" w:rsidR="004F4DDF" w:rsidRPr="0056601A" w:rsidRDefault="004F4DDF">
      <w:pPr>
        <w:pStyle w:val="ListParagraph"/>
        <w:numPr>
          <w:ilvl w:val="1"/>
          <w:numId w:val="65"/>
        </w:numPr>
        <w:tabs>
          <w:tab w:val="left" w:pos="720"/>
        </w:tabs>
        <w:jc w:val="both"/>
        <w:rPr>
          <w:rFonts w:cs="Times New Roman"/>
          <w:szCs w:val="24"/>
        </w:rPr>
      </w:pPr>
      <w:r>
        <w:rPr>
          <w:rFonts w:cs="Times New Roman"/>
          <w:szCs w:val="24"/>
          <w:u w:val="single"/>
        </w:rPr>
        <w:t>Required Open Space</w:t>
      </w:r>
      <w:r>
        <w:rPr>
          <w:rFonts w:cs="Times New Roman"/>
          <w:szCs w:val="24"/>
        </w:rPr>
        <w:t>.</w:t>
      </w:r>
      <w:r w:rsidRPr="0056601A">
        <w:t xml:space="preserve"> </w:t>
      </w:r>
      <w:r w:rsidRPr="0056601A">
        <w:rPr>
          <w:rFonts w:cs="Times New Roman"/>
          <w:szCs w:val="24"/>
        </w:rPr>
        <w:t xml:space="preserve">A minimum of </w:t>
      </w:r>
      <w:r w:rsidR="00073083">
        <w:rPr>
          <w:rFonts w:cs="Times New Roman"/>
          <w:szCs w:val="24"/>
        </w:rPr>
        <w:t>fifty (50</w:t>
      </w:r>
      <w:r>
        <w:rPr>
          <w:rFonts w:cs="Times New Roman"/>
          <w:szCs w:val="24"/>
        </w:rPr>
        <w:t xml:space="preserve">) </w:t>
      </w:r>
      <w:r w:rsidRPr="0056601A">
        <w:rPr>
          <w:rFonts w:cs="Times New Roman"/>
          <w:szCs w:val="24"/>
        </w:rPr>
        <w:t>percent of the gross site area shall be set aside as open</w:t>
      </w:r>
      <w:r>
        <w:rPr>
          <w:rFonts w:cs="Times New Roman"/>
          <w:szCs w:val="24"/>
        </w:rPr>
        <w:t xml:space="preserve"> </w:t>
      </w:r>
      <w:r w:rsidRPr="0056601A">
        <w:rPr>
          <w:rFonts w:cs="Times New Roman"/>
          <w:szCs w:val="24"/>
        </w:rPr>
        <w:t>space and shall remain undeveloped land in perpetuity for the</w:t>
      </w:r>
      <w:r>
        <w:rPr>
          <w:rFonts w:cs="Times New Roman"/>
          <w:szCs w:val="24"/>
        </w:rPr>
        <w:t xml:space="preserve"> </w:t>
      </w:r>
      <w:r w:rsidRPr="0056601A">
        <w:rPr>
          <w:rFonts w:cs="Times New Roman"/>
          <w:szCs w:val="24"/>
        </w:rPr>
        <w:t>enjoyment of the</w:t>
      </w:r>
      <w:r>
        <w:rPr>
          <w:rFonts w:cs="Times New Roman"/>
          <w:szCs w:val="24"/>
        </w:rPr>
        <w:t xml:space="preserve"> </w:t>
      </w:r>
      <w:r w:rsidRPr="0056601A">
        <w:rPr>
          <w:rFonts w:cs="Times New Roman"/>
          <w:szCs w:val="24"/>
        </w:rPr>
        <w:t xml:space="preserve">residents of the </w:t>
      </w:r>
      <w:r>
        <w:rPr>
          <w:rFonts w:cs="Times New Roman"/>
          <w:szCs w:val="24"/>
        </w:rPr>
        <w:t>T</w:t>
      </w:r>
      <w:r w:rsidRPr="0056601A">
        <w:rPr>
          <w:rFonts w:cs="Times New Roman"/>
          <w:szCs w:val="24"/>
        </w:rPr>
        <w:t>ownship.</w:t>
      </w:r>
    </w:p>
    <w:p w14:paraId="5BD7C6AA" w14:textId="77777777" w:rsidR="004F4DDF" w:rsidRDefault="004F4DDF">
      <w:pPr>
        <w:pStyle w:val="ListParagraph"/>
        <w:numPr>
          <w:ilvl w:val="2"/>
          <w:numId w:val="65"/>
        </w:numPr>
        <w:tabs>
          <w:tab w:val="left" w:pos="720"/>
        </w:tabs>
        <w:jc w:val="both"/>
        <w:rPr>
          <w:rFonts w:cs="Times New Roman"/>
          <w:szCs w:val="24"/>
        </w:rPr>
      </w:pPr>
      <w:r>
        <w:rPr>
          <w:rFonts w:cs="Times New Roman"/>
          <w:szCs w:val="24"/>
          <w:u w:val="single"/>
        </w:rPr>
        <w:t>Areas Not Permitted to Count Towards Open Space</w:t>
      </w:r>
      <w:r>
        <w:rPr>
          <w:rFonts w:cs="Times New Roman"/>
          <w:szCs w:val="24"/>
        </w:rPr>
        <w:t>:</w:t>
      </w:r>
    </w:p>
    <w:p w14:paraId="7FED5646" w14:textId="77777777" w:rsidR="004F4DDF" w:rsidRDefault="004F4DDF">
      <w:pPr>
        <w:pStyle w:val="ListParagraph"/>
        <w:numPr>
          <w:ilvl w:val="3"/>
          <w:numId w:val="65"/>
        </w:numPr>
        <w:tabs>
          <w:tab w:val="left" w:pos="720"/>
        </w:tabs>
        <w:jc w:val="both"/>
        <w:rPr>
          <w:rFonts w:cs="Times New Roman"/>
          <w:szCs w:val="24"/>
        </w:rPr>
      </w:pPr>
      <w:r>
        <w:rPr>
          <w:rFonts w:cs="Times New Roman"/>
          <w:szCs w:val="24"/>
        </w:rPr>
        <w:t>Open Space shall not be areas of individual fee simple lots conveyed to homeowners;</w:t>
      </w:r>
    </w:p>
    <w:p w14:paraId="4F13B88F" w14:textId="77777777" w:rsidR="004F4DDF" w:rsidRDefault="004F4DDF">
      <w:pPr>
        <w:pStyle w:val="ListParagraph"/>
        <w:numPr>
          <w:ilvl w:val="3"/>
          <w:numId w:val="65"/>
        </w:numPr>
        <w:tabs>
          <w:tab w:val="left" w:pos="720"/>
        </w:tabs>
        <w:jc w:val="both"/>
        <w:rPr>
          <w:rFonts w:cs="Times New Roman"/>
          <w:szCs w:val="24"/>
        </w:rPr>
      </w:pPr>
      <w:r>
        <w:rPr>
          <w:rFonts w:cs="Times New Roman"/>
          <w:szCs w:val="24"/>
        </w:rPr>
        <w:t>Private roads and public roads rights-of-way;</w:t>
      </w:r>
    </w:p>
    <w:p w14:paraId="429C2CFA" w14:textId="77777777" w:rsidR="004F4DDF" w:rsidRDefault="004F4DDF">
      <w:pPr>
        <w:pStyle w:val="ListParagraph"/>
        <w:numPr>
          <w:ilvl w:val="3"/>
          <w:numId w:val="65"/>
        </w:numPr>
        <w:tabs>
          <w:tab w:val="left" w:pos="720"/>
        </w:tabs>
        <w:jc w:val="both"/>
        <w:rPr>
          <w:rFonts w:cs="Times New Roman"/>
          <w:szCs w:val="24"/>
        </w:rPr>
      </w:pPr>
      <w:r>
        <w:rPr>
          <w:rFonts w:cs="Times New Roman"/>
          <w:szCs w:val="24"/>
        </w:rPr>
        <w:t>Parking areas, access drives (small strips of land to allow access to open space), and driveways;</w:t>
      </w:r>
    </w:p>
    <w:p w14:paraId="7C76434A" w14:textId="39AD96F8" w:rsidR="004F4DDF" w:rsidRDefault="004F4DDF">
      <w:pPr>
        <w:pStyle w:val="ListParagraph"/>
        <w:numPr>
          <w:ilvl w:val="3"/>
          <w:numId w:val="65"/>
        </w:numPr>
        <w:tabs>
          <w:tab w:val="left" w:pos="720"/>
        </w:tabs>
        <w:jc w:val="both"/>
        <w:rPr>
          <w:rFonts w:cs="Times New Roman"/>
          <w:szCs w:val="24"/>
        </w:rPr>
      </w:pPr>
      <w:r>
        <w:rPr>
          <w:rFonts w:cs="Times New Roman"/>
          <w:szCs w:val="24"/>
        </w:rPr>
        <w:t xml:space="preserve">Other small fragmented or isolated areas that have a dimension of less than </w:t>
      </w:r>
      <w:r w:rsidR="00433F18">
        <w:rPr>
          <w:rFonts w:cs="Times New Roman"/>
          <w:szCs w:val="24"/>
        </w:rPr>
        <w:t>one hundred (</w:t>
      </w:r>
      <w:r>
        <w:rPr>
          <w:rFonts w:cs="Times New Roman"/>
          <w:szCs w:val="24"/>
        </w:rPr>
        <w:t>100</w:t>
      </w:r>
      <w:r w:rsidR="00433F18">
        <w:rPr>
          <w:rFonts w:cs="Times New Roman"/>
          <w:szCs w:val="24"/>
        </w:rPr>
        <w:t>)</w:t>
      </w:r>
      <w:r>
        <w:rPr>
          <w:rFonts w:cs="Times New Roman"/>
          <w:szCs w:val="24"/>
        </w:rPr>
        <w:t xml:space="preserve"> feet in any direction.</w:t>
      </w:r>
    </w:p>
    <w:p w14:paraId="7E3B0FE8" w14:textId="77777777" w:rsidR="00CA25C5" w:rsidRDefault="00CA25C5" w:rsidP="00CA25C5">
      <w:pPr>
        <w:pStyle w:val="ListParagraph"/>
        <w:tabs>
          <w:tab w:val="left" w:pos="720"/>
        </w:tabs>
        <w:ind w:left="2880"/>
        <w:jc w:val="both"/>
        <w:rPr>
          <w:rFonts w:cs="Times New Roman"/>
          <w:szCs w:val="24"/>
        </w:rPr>
      </w:pPr>
    </w:p>
    <w:p w14:paraId="4E508A93" w14:textId="77777777" w:rsidR="00CA25C5" w:rsidRPr="00E13265" w:rsidRDefault="00CA25C5" w:rsidP="00E13265">
      <w:pPr>
        <w:tabs>
          <w:tab w:val="left" w:pos="720"/>
        </w:tabs>
        <w:jc w:val="both"/>
        <w:rPr>
          <w:rFonts w:cs="Times New Roman"/>
          <w:szCs w:val="24"/>
        </w:rPr>
      </w:pPr>
    </w:p>
    <w:p w14:paraId="6000713B" w14:textId="77777777" w:rsidR="004F4DDF" w:rsidRDefault="004F4DDF">
      <w:pPr>
        <w:pStyle w:val="ListParagraph"/>
        <w:numPr>
          <w:ilvl w:val="2"/>
          <w:numId w:val="65"/>
        </w:numPr>
        <w:tabs>
          <w:tab w:val="left" w:pos="720"/>
        </w:tabs>
        <w:jc w:val="both"/>
        <w:rPr>
          <w:rFonts w:cs="Times New Roman"/>
          <w:szCs w:val="24"/>
        </w:rPr>
      </w:pPr>
      <w:r>
        <w:rPr>
          <w:rFonts w:cs="Times New Roman"/>
          <w:szCs w:val="24"/>
          <w:u w:val="single"/>
        </w:rPr>
        <w:lastRenderedPageBreak/>
        <w:t>Permitted Uses of Required Open Space</w:t>
      </w:r>
      <w:r>
        <w:rPr>
          <w:rFonts w:cs="Times New Roman"/>
          <w:szCs w:val="24"/>
        </w:rPr>
        <w:t>:</w:t>
      </w:r>
    </w:p>
    <w:p w14:paraId="0C04CE50" w14:textId="77777777" w:rsidR="004F4DDF" w:rsidRDefault="004F4DDF">
      <w:pPr>
        <w:pStyle w:val="ListParagraph"/>
        <w:numPr>
          <w:ilvl w:val="3"/>
          <w:numId w:val="65"/>
        </w:numPr>
        <w:tabs>
          <w:tab w:val="left" w:pos="720"/>
        </w:tabs>
        <w:jc w:val="both"/>
        <w:rPr>
          <w:rFonts w:cs="Times New Roman"/>
          <w:szCs w:val="24"/>
        </w:rPr>
      </w:pPr>
      <w:r>
        <w:rPr>
          <w:rFonts w:cs="Times New Roman"/>
          <w:szCs w:val="24"/>
        </w:rPr>
        <w:t>Preserved in a natural state;</w:t>
      </w:r>
    </w:p>
    <w:p w14:paraId="2F6B796D" w14:textId="77777777" w:rsidR="004F4DDF" w:rsidRDefault="004F4DDF">
      <w:pPr>
        <w:pStyle w:val="ListParagraph"/>
        <w:numPr>
          <w:ilvl w:val="3"/>
          <w:numId w:val="65"/>
        </w:numPr>
        <w:tabs>
          <w:tab w:val="left" w:pos="720"/>
        </w:tabs>
        <w:jc w:val="both"/>
        <w:rPr>
          <w:rFonts w:cs="Times New Roman"/>
          <w:szCs w:val="24"/>
        </w:rPr>
      </w:pPr>
      <w:r>
        <w:rPr>
          <w:rFonts w:cs="Times New Roman"/>
          <w:szCs w:val="24"/>
        </w:rPr>
        <w:t>Utilized for agriculture when authorized in a conservation easement and/or the association's covenants and restrictions;</w:t>
      </w:r>
    </w:p>
    <w:p w14:paraId="491E2470" w14:textId="77777777" w:rsidR="004F4DDF" w:rsidRDefault="004F4DDF">
      <w:pPr>
        <w:pStyle w:val="ListParagraph"/>
        <w:numPr>
          <w:ilvl w:val="3"/>
          <w:numId w:val="65"/>
        </w:numPr>
        <w:tabs>
          <w:tab w:val="left" w:pos="720"/>
        </w:tabs>
        <w:jc w:val="both"/>
        <w:rPr>
          <w:rFonts w:cs="Times New Roman"/>
          <w:szCs w:val="24"/>
        </w:rPr>
      </w:pPr>
      <w:r>
        <w:rPr>
          <w:rFonts w:cs="Times New Roman"/>
          <w:szCs w:val="24"/>
        </w:rPr>
        <w:t>Sewage service and/or water supply facilities may be located partially or entirely within the required open space areas.  Where such facilities are so located, easements satisfactory to the Licking County Health Department shall be established to require and enable maintenance of such facilities by the appropriate parties.</w:t>
      </w:r>
    </w:p>
    <w:p w14:paraId="2468AE5D" w14:textId="79CA37B3" w:rsidR="004F4DDF" w:rsidRDefault="004F4DDF">
      <w:pPr>
        <w:pStyle w:val="ListParagraph"/>
        <w:numPr>
          <w:ilvl w:val="3"/>
          <w:numId w:val="65"/>
        </w:numPr>
        <w:tabs>
          <w:tab w:val="left" w:pos="720"/>
        </w:tabs>
        <w:jc w:val="both"/>
        <w:rPr>
          <w:rFonts w:cs="Times New Roman"/>
          <w:szCs w:val="24"/>
        </w:rPr>
      </w:pPr>
      <w:r w:rsidRPr="0056601A">
        <w:rPr>
          <w:rFonts w:cs="Times New Roman"/>
          <w:szCs w:val="24"/>
        </w:rPr>
        <w:t>A portion of the required open space may be</w:t>
      </w:r>
      <w:r>
        <w:rPr>
          <w:rFonts w:cs="Times New Roman"/>
          <w:szCs w:val="24"/>
        </w:rPr>
        <w:t xml:space="preserve"> </w:t>
      </w:r>
      <w:r w:rsidRPr="0056601A">
        <w:rPr>
          <w:rFonts w:cs="Times New Roman"/>
          <w:szCs w:val="24"/>
        </w:rPr>
        <w:t>used for active recreation. Said active recreation facilities shal</w:t>
      </w:r>
      <w:r>
        <w:rPr>
          <w:rFonts w:cs="Times New Roman"/>
          <w:szCs w:val="24"/>
        </w:rPr>
        <w:t xml:space="preserve">l </w:t>
      </w:r>
      <w:r w:rsidRPr="0056601A">
        <w:rPr>
          <w:rFonts w:cs="Times New Roman"/>
          <w:szCs w:val="24"/>
        </w:rPr>
        <w:t>not be located in or disturb any wooded areas; the areas of the</w:t>
      </w:r>
      <w:r>
        <w:rPr>
          <w:rFonts w:cs="Times New Roman"/>
          <w:szCs w:val="24"/>
        </w:rPr>
        <w:t xml:space="preserve"> </w:t>
      </w:r>
      <w:r w:rsidRPr="0056601A">
        <w:rPr>
          <w:rFonts w:cs="Times New Roman"/>
          <w:szCs w:val="24"/>
        </w:rPr>
        <w:t>subdivision dedicated as public right-of-way for streets and utilities;</w:t>
      </w:r>
      <w:r>
        <w:rPr>
          <w:rFonts w:cs="Times New Roman"/>
          <w:szCs w:val="24"/>
        </w:rPr>
        <w:t xml:space="preserve"> </w:t>
      </w:r>
      <w:r w:rsidRPr="0056601A">
        <w:rPr>
          <w:rFonts w:cs="Times New Roman"/>
          <w:szCs w:val="24"/>
        </w:rPr>
        <w:t>Jurisdictional Wetlands as defined by U.S. Army Corps of Engineers;</w:t>
      </w:r>
      <w:r>
        <w:rPr>
          <w:rFonts w:cs="Times New Roman"/>
          <w:szCs w:val="24"/>
        </w:rPr>
        <w:t xml:space="preserve"> </w:t>
      </w:r>
      <w:r w:rsidRPr="0056601A">
        <w:rPr>
          <w:rFonts w:cs="Times New Roman"/>
          <w:szCs w:val="24"/>
        </w:rPr>
        <w:t>areas within the 100-year floodplain as shown on FEMA Flood</w:t>
      </w:r>
      <w:r>
        <w:rPr>
          <w:rFonts w:cs="Times New Roman"/>
          <w:szCs w:val="24"/>
        </w:rPr>
        <w:t xml:space="preserve"> </w:t>
      </w:r>
      <w:r w:rsidRPr="0056601A">
        <w:rPr>
          <w:rFonts w:cs="Times New Roman"/>
          <w:szCs w:val="24"/>
        </w:rPr>
        <w:t>Insurance Rate Maps, and/or those areas not studied by FEMA but</w:t>
      </w:r>
      <w:r>
        <w:rPr>
          <w:rFonts w:cs="Times New Roman"/>
          <w:szCs w:val="24"/>
        </w:rPr>
        <w:t xml:space="preserve"> </w:t>
      </w:r>
      <w:r w:rsidRPr="0056601A">
        <w:rPr>
          <w:rFonts w:cs="Times New Roman"/>
          <w:szCs w:val="24"/>
        </w:rPr>
        <w:t>identified as 100-year floodplain through the Licking County</w:t>
      </w:r>
      <w:r>
        <w:rPr>
          <w:rFonts w:cs="Times New Roman"/>
          <w:szCs w:val="24"/>
        </w:rPr>
        <w:t xml:space="preserve"> </w:t>
      </w:r>
      <w:r w:rsidRPr="0056601A">
        <w:rPr>
          <w:rFonts w:cs="Times New Roman"/>
          <w:szCs w:val="24"/>
        </w:rPr>
        <w:t xml:space="preserve">Subdivision Regulations; areas with slopes </w:t>
      </w:r>
      <w:r w:rsidR="00851A7B">
        <w:rPr>
          <w:rFonts w:cs="Times New Roman"/>
          <w:szCs w:val="24"/>
        </w:rPr>
        <w:t>fifteen (15) percent</w:t>
      </w:r>
      <w:r w:rsidRPr="0056601A">
        <w:rPr>
          <w:rFonts w:cs="Times New Roman"/>
          <w:szCs w:val="24"/>
        </w:rPr>
        <w:t xml:space="preserve"> or greater and any</w:t>
      </w:r>
      <w:r>
        <w:rPr>
          <w:rFonts w:cs="Times New Roman"/>
          <w:szCs w:val="24"/>
        </w:rPr>
        <w:t xml:space="preserve"> </w:t>
      </w:r>
      <w:r w:rsidRPr="0056601A">
        <w:rPr>
          <w:rFonts w:cs="Times New Roman"/>
          <w:szCs w:val="24"/>
        </w:rPr>
        <w:t>existing utility easements and/or rights-of-way; and any area of natural</w:t>
      </w:r>
      <w:r>
        <w:rPr>
          <w:rFonts w:cs="Times New Roman"/>
          <w:szCs w:val="24"/>
        </w:rPr>
        <w:t xml:space="preserve"> </w:t>
      </w:r>
      <w:r w:rsidRPr="0056601A">
        <w:rPr>
          <w:rFonts w:cs="Times New Roman"/>
          <w:szCs w:val="24"/>
        </w:rPr>
        <w:t>habitat for an endangered, threatened, or special concern species as</w:t>
      </w:r>
      <w:r>
        <w:rPr>
          <w:rFonts w:cs="Times New Roman"/>
          <w:szCs w:val="24"/>
        </w:rPr>
        <w:t xml:space="preserve"> </w:t>
      </w:r>
      <w:r w:rsidRPr="0056601A">
        <w:rPr>
          <w:rFonts w:cs="Times New Roman"/>
          <w:szCs w:val="24"/>
        </w:rPr>
        <w:t>identified by the Ohio Department of Natural Resources.</w:t>
      </w:r>
    </w:p>
    <w:p w14:paraId="5EF5D8CF" w14:textId="77777777" w:rsidR="004F4DDF" w:rsidRDefault="004F4DDF">
      <w:pPr>
        <w:pStyle w:val="ListParagraph"/>
        <w:numPr>
          <w:ilvl w:val="2"/>
          <w:numId w:val="65"/>
        </w:numPr>
        <w:tabs>
          <w:tab w:val="left" w:pos="720"/>
        </w:tabs>
        <w:jc w:val="both"/>
        <w:rPr>
          <w:rFonts w:cs="Times New Roman"/>
          <w:szCs w:val="24"/>
        </w:rPr>
      </w:pPr>
      <w:r>
        <w:rPr>
          <w:rFonts w:cs="Times New Roman"/>
          <w:szCs w:val="24"/>
          <w:u w:val="single"/>
        </w:rPr>
        <w:t>Ownership of Required Open Space</w:t>
      </w:r>
      <w:r>
        <w:rPr>
          <w:rFonts w:cs="Times New Roman"/>
          <w:szCs w:val="24"/>
        </w:rPr>
        <w:t>.</w:t>
      </w:r>
      <w:r w:rsidRPr="0056601A">
        <w:t xml:space="preserve"> </w:t>
      </w:r>
      <w:r w:rsidRPr="0056601A">
        <w:rPr>
          <w:rFonts w:cs="Times New Roman"/>
          <w:szCs w:val="24"/>
        </w:rPr>
        <w:t>Required open space land may be owned by one of the following entities,</w:t>
      </w:r>
      <w:r>
        <w:rPr>
          <w:rFonts w:cs="Times New Roman"/>
          <w:szCs w:val="24"/>
        </w:rPr>
        <w:t xml:space="preserve"> </w:t>
      </w:r>
      <w:r w:rsidRPr="0056601A">
        <w:rPr>
          <w:rFonts w:cs="Times New Roman"/>
          <w:szCs w:val="24"/>
        </w:rPr>
        <w:t>provided the land is permanently and irrevocably dedicated as open space:</w:t>
      </w:r>
    </w:p>
    <w:p w14:paraId="75C4EFA4" w14:textId="77777777" w:rsidR="00851A7B" w:rsidRPr="0002624A" w:rsidRDefault="00851A7B">
      <w:pPr>
        <w:pStyle w:val="ListParagraph"/>
        <w:numPr>
          <w:ilvl w:val="0"/>
          <w:numId w:val="157"/>
        </w:numPr>
        <w:tabs>
          <w:tab w:val="left" w:pos="720"/>
        </w:tabs>
        <w:jc w:val="both"/>
        <w:rPr>
          <w:rFonts w:cs="Times New Roman"/>
          <w:szCs w:val="24"/>
        </w:rPr>
      </w:pPr>
      <w:r w:rsidRPr="0002624A">
        <w:rPr>
          <w:rFonts w:cs="Times New Roman"/>
          <w:szCs w:val="24"/>
        </w:rPr>
        <w:t>Homeowners Associations</w:t>
      </w:r>
    </w:p>
    <w:p w14:paraId="1F2A704C" w14:textId="77777777" w:rsidR="00851A7B" w:rsidRPr="0002624A" w:rsidRDefault="00851A7B">
      <w:pPr>
        <w:pStyle w:val="ListParagraph"/>
        <w:numPr>
          <w:ilvl w:val="0"/>
          <w:numId w:val="157"/>
        </w:numPr>
        <w:tabs>
          <w:tab w:val="left" w:pos="720"/>
        </w:tabs>
        <w:jc w:val="both"/>
        <w:rPr>
          <w:rFonts w:cs="Times New Roman"/>
          <w:szCs w:val="24"/>
        </w:rPr>
      </w:pPr>
      <w:r w:rsidRPr="0002624A">
        <w:rPr>
          <w:rFonts w:cs="Times New Roman"/>
          <w:szCs w:val="24"/>
        </w:rPr>
        <w:t>Public conservation organizations</w:t>
      </w:r>
    </w:p>
    <w:p w14:paraId="3A22E80E" w14:textId="77777777" w:rsidR="00851A7B" w:rsidRPr="0002624A" w:rsidRDefault="00851A7B">
      <w:pPr>
        <w:pStyle w:val="ListParagraph"/>
        <w:numPr>
          <w:ilvl w:val="0"/>
          <w:numId w:val="157"/>
        </w:numPr>
        <w:tabs>
          <w:tab w:val="left" w:pos="720"/>
        </w:tabs>
        <w:jc w:val="both"/>
        <w:rPr>
          <w:rFonts w:cs="Times New Roman"/>
          <w:szCs w:val="24"/>
        </w:rPr>
      </w:pPr>
      <w:r w:rsidRPr="0002624A">
        <w:rPr>
          <w:rFonts w:cs="Times New Roman"/>
          <w:szCs w:val="24"/>
        </w:rPr>
        <w:t>Land trusts</w:t>
      </w:r>
    </w:p>
    <w:p w14:paraId="682D2FC2" w14:textId="77777777" w:rsidR="00851A7B" w:rsidRPr="0002624A" w:rsidRDefault="00851A7B">
      <w:pPr>
        <w:pStyle w:val="ListParagraph"/>
        <w:numPr>
          <w:ilvl w:val="0"/>
          <w:numId w:val="157"/>
        </w:numPr>
        <w:tabs>
          <w:tab w:val="left" w:pos="720"/>
        </w:tabs>
        <w:jc w:val="both"/>
        <w:rPr>
          <w:rFonts w:cs="Times New Roman"/>
          <w:szCs w:val="24"/>
        </w:rPr>
      </w:pPr>
      <w:r w:rsidRPr="0002624A">
        <w:rPr>
          <w:rFonts w:cs="Times New Roman"/>
          <w:szCs w:val="24"/>
        </w:rPr>
        <w:t>Township Board of Trustees (upon willingness and passage of a resolution by the Township Board of Trustees to accept the land).</w:t>
      </w:r>
    </w:p>
    <w:p w14:paraId="288E1B0A" w14:textId="77777777" w:rsidR="00851A7B" w:rsidRDefault="00851A7B">
      <w:pPr>
        <w:pStyle w:val="ListParagraph"/>
        <w:numPr>
          <w:ilvl w:val="0"/>
          <w:numId w:val="157"/>
        </w:numPr>
        <w:tabs>
          <w:tab w:val="left" w:pos="720"/>
        </w:tabs>
        <w:jc w:val="both"/>
        <w:rPr>
          <w:rFonts w:cs="Times New Roman"/>
          <w:szCs w:val="24"/>
        </w:rPr>
      </w:pPr>
      <w:r w:rsidRPr="0002624A">
        <w:rPr>
          <w:rFonts w:cs="Times New Roman"/>
          <w:szCs w:val="24"/>
        </w:rPr>
        <w:t>Third parties if protected by an open space easement, which permanently and irrevocably transfers the development rights to one of the above-mentioned entities.</w:t>
      </w:r>
    </w:p>
    <w:p w14:paraId="72260EAF" w14:textId="68AD397D" w:rsidR="00851A7B" w:rsidRPr="00433F18" w:rsidRDefault="00851A7B">
      <w:pPr>
        <w:pStyle w:val="ListParagraph"/>
        <w:numPr>
          <w:ilvl w:val="0"/>
          <w:numId w:val="157"/>
        </w:numPr>
        <w:tabs>
          <w:tab w:val="left" w:pos="720"/>
        </w:tabs>
        <w:jc w:val="both"/>
        <w:rPr>
          <w:rFonts w:cs="Times New Roman"/>
          <w:szCs w:val="24"/>
        </w:rPr>
      </w:pPr>
      <w:r>
        <w:rPr>
          <w:rFonts w:cs="Times New Roman"/>
          <w:szCs w:val="24"/>
        </w:rPr>
        <w:t>New Community Authorities (NCAs)</w:t>
      </w:r>
    </w:p>
    <w:p w14:paraId="684C39D5" w14:textId="3C2144D3" w:rsidR="00851A7B" w:rsidRDefault="007A386A">
      <w:pPr>
        <w:pStyle w:val="ListParagraph"/>
        <w:numPr>
          <w:ilvl w:val="2"/>
          <w:numId w:val="65"/>
        </w:numPr>
        <w:tabs>
          <w:tab w:val="left" w:pos="720"/>
        </w:tabs>
        <w:jc w:val="both"/>
        <w:rPr>
          <w:rFonts w:cs="Times New Roman"/>
          <w:szCs w:val="24"/>
        </w:rPr>
      </w:pPr>
      <w:r>
        <w:rPr>
          <w:rFonts w:cs="Times New Roman"/>
          <w:szCs w:val="24"/>
          <w:u w:val="single"/>
        </w:rPr>
        <w:t>Open Space shall</w:t>
      </w:r>
      <w:r>
        <w:rPr>
          <w:rFonts w:cs="Times New Roman"/>
          <w:szCs w:val="24"/>
        </w:rPr>
        <w:t xml:space="preserve">: </w:t>
      </w:r>
    </w:p>
    <w:p w14:paraId="1480D9EC" w14:textId="26115C80" w:rsidR="007A386A" w:rsidRDefault="00433F18">
      <w:pPr>
        <w:pStyle w:val="ListParagraph"/>
        <w:numPr>
          <w:ilvl w:val="3"/>
          <w:numId w:val="65"/>
        </w:numPr>
        <w:tabs>
          <w:tab w:val="left" w:pos="720"/>
        </w:tabs>
        <w:jc w:val="both"/>
        <w:rPr>
          <w:rFonts w:cs="Times New Roman"/>
          <w:szCs w:val="24"/>
        </w:rPr>
      </w:pPr>
      <w:r>
        <w:rPr>
          <w:rFonts w:cs="Times New Roman"/>
          <w:szCs w:val="24"/>
        </w:rPr>
        <w:t>Be sufficiently aggregated with adjacent areas dedicated to Open Space to create large, contiguous, and useable areas of planned Open Space.</w:t>
      </w:r>
    </w:p>
    <w:p w14:paraId="221FCBED" w14:textId="6253AA22" w:rsidR="00433F18" w:rsidRDefault="00433F18">
      <w:pPr>
        <w:pStyle w:val="ListParagraph"/>
        <w:numPr>
          <w:ilvl w:val="3"/>
          <w:numId w:val="65"/>
        </w:numPr>
        <w:tabs>
          <w:tab w:val="left" w:pos="720"/>
        </w:tabs>
        <w:jc w:val="both"/>
        <w:rPr>
          <w:rFonts w:cs="Times New Roman"/>
          <w:szCs w:val="24"/>
        </w:rPr>
      </w:pPr>
      <w:r>
        <w:rPr>
          <w:rFonts w:cs="Times New Roman"/>
          <w:szCs w:val="24"/>
        </w:rPr>
        <w:t>Conserve significant natural features within the PUD to the extent practicable.</w:t>
      </w:r>
    </w:p>
    <w:p w14:paraId="6B74EDEA" w14:textId="2BDC749A" w:rsidR="00433F18" w:rsidRDefault="00433F18">
      <w:pPr>
        <w:pStyle w:val="ListParagraph"/>
        <w:numPr>
          <w:ilvl w:val="3"/>
          <w:numId w:val="65"/>
        </w:numPr>
        <w:tabs>
          <w:tab w:val="left" w:pos="720"/>
        </w:tabs>
        <w:jc w:val="both"/>
        <w:rPr>
          <w:rFonts w:cs="Times New Roman"/>
          <w:szCs w:val="24"/>
        </w:rPr>
      </w:pPr>
      <w:r>
        <w:rPr>
          <w:rFonts w:cs="Times New Roman"/>
          <w:szCs w:val="24"/>
        </w:rPr>
        <w:t>Provide a scenic natural environment along existing public streets characterized by large setbacks that enable the preservation of natural features.</w:t>
      </w:r>
    </w:p>
    <w:p w14:paraId="39EBCF96" w14:textId="5557D00C" w:rsidR="00851A7B" w:rsidRDefault="00433F18">
      <w:pPr>
        <w:pStyle w:val="ListParagraph"/>
        <w:numPr>
          <w:ilvl w:val="3"/>
          <w:numId w:val="65"/>
        </w:numPr>
        <w:tabs>
          <w:tab w:val="left" w:pos="720"/>
        </w:tabs>
        <w:jc w:val="both"/>
        <w:rPr>
          <w:rFonts w:cs="Times New Roman"/>
          <w:szCs w:val="24"/>
        </w:rPr>
      </w:pPr>
      <w:r>
        <w:rPr>
          <w:rFonts w:cs="Times New Roman"/>
          <w:szCs w:val="24"/>
        </w:rPr>
        <w:t>Be easily accessible to residents of the PUD.</w:t>
      </w:r>
    </w:p>
    <w:p w14:paraId="7DB6A6F7" w14:textId="77777777" w:rsidR="00E13265" w:rsidRDefault="00E13265" w:rsidP="00E13265">
      <w:pPr>
        <w:pStyle w:val="ListParagraph"/>
        <w:tabs>
          <w:tab w:val="left" w:pos="720"/>
        </w:tabs>
        <w:ind w:left="2880"/>
        <w:jc w:val="both"/>
        <w:rPr>
          <w:rFonts w:cs="Times New Roman"/>
          <w:szCs w:val="24"/>
        </w:rPr>
      </w:pPr>
    </w:p>
    <w:p w14:paraId="4F459543" w14:textId="77777777" w:rsidR="00E13265" w:rsidRDefault="00E13265" w:rsidP="00E13265">
      <w:pPr>
        <w:pStyle w:val="ListParagraph"/>
        <w:tabs>
          <w:tab w:val="left" w:pos="720"/>
        </w:tabs>
        <w:ind w:left="2880"/>
        <w:jc w:val="both"/>
        <w:rPr>
          <w:rFonts w:cs="Times New Roman"/>
          <w:szCs w:val="24"/>
        </w:rPr>
      </w:pPr>
    </w:p>
    <w:p w14:paraId="1C489F5E" w14:textId="77777777" w:rsidR="004F4DDF" w:rsidRDefault="004F4DDF">
      <w:pPr>
        <w:pStyle w:val="ListParagraph"/>
        <w:numPr>
          <w:ilvl w:val="1"/>
          <w:numId w:val="65"/>
        </w:numPr>
        <w:tabs>
          <w:tab w:val="left" w:pos="720"/>
        </w:tabs>
        <w:jc w:val="both"/>
        <w:rPr>
          <w:rFonts w:cs="Times New Roman"/>
          <w:szCs w:val="24"/>
        </w:rPr>
      </w:pPr>
      <w:r>
        <w:rPr>
          <w:rFonts w:cs="Times New Roman"/>
          <w:szCs w:val="24"/>
          <w:u w:val="single"/>
        </w:rPr>
        <w:lastRenderedPageBreak/>
        <w:t>Lot Area</w:t>
      </w:r>
      <w:r>
        <w:rPr>
          <w:rFonts w:cs="Times New Roman"/>
          <w:szCs w:val="24"/>
        </w:rPr>
        <w:t>.  The minimum Lot Area for individual lots within the PUD shall be determined as follows:</w:t>
      </w:r>
    </w:p>
    <w:p w14:paraId="29168CC7" w14:textId="5320671E" w:rsidR="004F4DDF" w:rsidRDefault="004F4DDF">
      <w:pPr>
        <w:pStyle w:val="ListParagraph"/>
        <w:numPr>
          <w:ilvl w:val="2"/>
          <w:numId w:val="65"/>
        </w:numPr>
        <w:tabs>
          <w:tab w:val="left" w:pos="720"/>
        </w:tabs>
        <w:jc w:val="both"/>
        <w:rPr>
          <w:rFonts w:cs="Times New Roman"/>
          <w:szCs w:val="24"/>
        </w:rPr>
      </w:pPr>
      <w:r w:rsidRPr="0056601A">
        <w:rPr>
          <w:rFonts w:cs="Times New Roman"/>
          <w:szCs w:val="24"/>
        </w:rPr>
        <w:t>Lots should be clustered along the edges of the</w:t>
      </w:r>
      <w:r>
        <w:rPr>
          <w:rFonts w:cs="Times New Roman"/>
          <w:szCs w:val="24"/>
        </w:rPr>
        <w:t xml:space="preserve"> </w:t>
      </w:r>
      <w:r w:rsidRPr="0056601A">
        <w:rPr>
          <w:rFonts w:cs="Times New Roman"/>
          <w:szCs w:val="24"/>
        </w:rPr>
        <w:t>conservation (open space) areas and arranged to maximize homeowners’</w:t>
      </w:r>
      <w:r>
        <w:rPr>
          <w:rFonts w:cs="Times New Roman"/>
          <w:szCs w:val="24"/>
        </w:rPr>
        <w:t xml:space="preserve"> </w:t>
      </w:r>
      <w:r w:rsidRPr="0056601A">
        <w:rPr>
          <w:rFonts w:cs="Times New Roman"/>
          <w:szCs w:val="24"/>
        </w:rPr>
        <w:t xml:space="preserve">views of open space areas and access to public </w:t>
      </w:r>
      <w:r w:rsidR="00E13265">
        <w:rPr>
          <w:rFonts w:cs="Times New Roman"/>
          <w:szCs w:val="24"/>
        </w:rPr>
        <w:t>amenities.</w:t>
      </w:r>
    </w:p>
    <w:p w14:paraId="61236789" w14:textId="77777777" w:rsidR="004F4DDF" w:rsidRPr="0056601A" w:rsidRDefault="004F4DDF">
      <w:pPr>
        <w:pStyle w:val="ListParagraph"/>
        <w:numPr>
          <w:ilvl w:val="2"/>
          <w:numId w:val="65"/>
        </w:numPr>
        <w:tabs>
          <w:tab w:val="left" w:pos="720"/>
        </w:tabs>
        <w:jc w:val="both"/>
        <w:rPr>
          <w:rFonts w:cs="Times New Roman"/>
          <w:szCs w:val="24"/>
        </w:rPr>
      </w:pPr>
      <w:r w:rsidRPr="0056601A">
        <w:rPr>
          <w:rFonts w:cs="Times New Roman"/>
          <w:szCs w:val="24"/>
        </w:rPr>
        <w:t>Every lot shall be of appropriate size to meet the</w:t>
      </w:r>
      <w:r>
        <w:rPr>
          <w:rFonts w:cs="Times New Roman"/>
          <w:szCs w:val="24"/>
        </w:rPr>
        <w:t xml:space="preserve"> </w:t>
      </w:r>
      <w:r w:rsidRPr="0056601A">
        <w:rPr>
          <w:rFonts w:cs="Times New Roman"/>
          <w:szCs w:val="24"/>
        </w:rPr>
        <w:t>requirements of the Licking County Health Department or Ohio Environmental</w:t>
      </w:r>
      <w:r>
        <w:rPr>
          <w:rFonts w:cs="Times New Roman"/>
          <w:szCs w:val="24"/>
        </w:rPr>
        <w:t xml:space="preserve"> </w:t>
      </w:r>
      <w:r w:rsidRPr="0056601A">
        <w:rPr>
          <w:rFonts w:cs="Times New Roman"/>
          <w:szCs w:val="24"/>
        </w:rPr>
        <w:t>Protection Agency (OEPA) for on-site water and wastewater or other</w:t>
      </w:r>
      <w:r>
        <w:rPr>
          <w:rFonts w:cs="Times New Roman"/>
          <w:szCs w:val="24"/>
        </w:rPr>
        <w:t xml:space="preserve"> </w:t>
      </w:r>
      <w:r w:rsidRPr="0056601A">
        <w:rPr>
          <w:rFonts w:cs="Times New Roman"/>
          <w:szCs w:val="24"/>
        </w:rPr>
        <w:t>approving authority at the time of the improvements to support a water and</w:t>
      </w:r>
      <w:r>
        <w:rPr>
          <w:rFonts w:cs="Times New Roman"/>
          <w:szCs w:val="24"/>
        </w:rPr>
        <w:t xml:space="preserve"> </w:t>
      </w:r>
      <w:r w:rsidRPr="0056601A">
        <w:rPr>
          <w:rFonts w:cs="Times New Roman"/>
          <w:szCs w:val="24"/>
        </w:rPr>
        <w:t>wastewater system. This requirement may be waived if the wastewater</w:t>
      </w:r>
      <w:r>
        <w:rPr>
          <w:rFonts w:cs="Times New Roman"/>
          <w:szCs w:val="24"/>
        </w:rPr>
        <w:t xml:space="preserve"> </w:t>
      </w:r>
      <w:r w:rsidRPr="0056601A">
        <w:rPr>
          <w:rFonts w:cs="Times New Roman"/>
          <w:szCs w:val="24"/>
        </w:rPr>
        <w:t>systems are located within the common areas with appropriate easements</w:t>
      </w:r>
      <w:r>
        <w:rPr>
          <w:rFonts w:cs="Times New Roman"/>
          <w:szCs w:val="24"/>
        </w:rPr>
        <w:t xml:space="preserve"> </w:t>
      </w:r>
      <w:r w:rsidRPr="0056601A">
        <w:rPr>
          <w:rFonts w:cs="Times New Roman"/>
          <w:szCs w:val="24"/>
        </w:rPr>
        <w:t>and approved by the Ohio Environmental Protection Agency and Licking</w:t>
      </w:r>
      <w:r>
        <w:rPr>
          <w:rFonts w:cs="Times New Roman"/>
          <w:szCs w:val="24"/>
        </w:rPr>
        <w:t xml:space="preserve"> </w:t>
      </w:r>
      <w:r w:rsidRPr="0056601A">
        <w:rPr>
          <w:rFonts w:cs="Times New Roman"/>
          <w:szCs w:val="24"/>
        </w:rPr>
        <w:t>County Health Department.</w:t>
      </w:r>
    </w:p>
    <w:p w14:paraId="2647EA48" w14:textId="77777777" w:rsidR="004F4DDF" w:rsidRDefault="004F4DDF">
      <w:pPr>
        <w:pStyle w:val="ListParagraph"/>
        <w:numPr>
          <w:ilvl w:val="2"/>
          <w:numId w:val="65"/>
        </w:numPr>
        <w:tabs>
          <w:tab w:val="left" w:pos="720"/>
        </w:tabs>
        <w:jc w:val="both"/>
        <w:rPr>
          <w:rFonts w:cs="Times New Roman"/>
          <w:szCs w:val="24"/>
        </w:rPr>
      </w:pPr>
      <w:r w:rsidRPr="0056601A">
        <w:rPr>
          <w:rFonts w:cs="Times New Roman"/>
          <w:szCs w:val="24"/>
        </w:rPr>
        <w:t>Every lot shall be of appropriate size to accommodate</w:t>
      </w:r>
      <w:r>
        <w:rPr>
          <w:rFonts w:cs="Times New Roman"/>
          <w:szCs w:val="24"/>
        </w:rPr>
        <w:t xml:space="preserve"> </w:t>
      </w:r>
      <w:r w:rsidRPr="0056601A">
        <w:rPr>
          <w:rFonts w:cs="Times New Roman"/>
          <w:szCs w:val="24"/>
        </w:rPr>
        <w:t>the proposed dwelling bulks, yard setbacks, and lot coverage requirements.</w:t>
      </w:r>
      <w:r>
        <w:rPr>
          <w:rFonts w:cs="Times New Roman"/>
          <w:szCs w:val="24"/>
        </w:rPr>
        <w:t xml:space="preserve"> </w:t>
      </w:r>
    </w:p>
    <w:p w14:paraId="2FF39B22" w14:textId="77777777" w:rsidR="004F4DDF" w:rsidRPr="0056601A" w:rsidRDefault="004F4DDF">
      <w:pPr>
        <w:pStyle w:val="ListParagraph"/>
        <w:numPr>
          <w:ilvl w:val="2"/>
          <w:numId w:val="65"/>
        </w:numPr>
        <w:tabs>
          <w:tab w:val="left" w:pos="720"/>
        </w:tabs>
        <w:jc w:val="both"/>
        <w:rPr>
          <w:rFonts w:cs="Times New Roman"/>
          <w:szCs w:val="24"/>
        </w:rPr>
      </w:pPr>
      <w:r w:rsidRPr="0056601A">
        <w:rPr>
          <w:rFonts w:cs="Times New Roman"/>
          <w:szCs w:val="24"/>
        </w:rPr>
        <w:t>Every lot shall be of appropriate size to be supported by</w:t>
      </w:r>
      <w:r>
        <w:rPr>
          <w:rFonts w:cs="Times New Roman"/>
          <w:szCs w:val="24"/>
        </w:rPr>
        <w:t xml:space="preserve"> </w:t>
      </w:r>
      <w:r w:rsidRPr="0056601A">
        <w:rPr>
          <w:rFonts w:cs="Times New Roman"/>
          <w:szCs w:val="24"/>
        </w:rPr>
        <w:t>a natural aquifer for well water, unless said site is served by central water and</w:t>
      </w:r>
      <w:r>
        <w:rPr>
          <w:rFonts w:cs="Times New Roman"/>
          <w:szCs w:val="24"/>
        </w:rPr>
        <w:t xml:space="preserve"> </w:t>
      </w:r>
      <w:r w:rsidRPr="0056601A">
        <w:rPr>
          <w:rFonts w:cs="Times New Roman"/>
          <w:szCs w:val="24"/>
        </w:rPr>
        <w:t>sewer.</w:t>
      </w:r>
    </w:p>
    <w:p w14:paraId="2F932C10" w14:textId="77777777" w:rsidR="004F4DDF" w:rsidRDefault="004F4DDF">
      <w:pPr>
        <w:pStyle w:val="ListParagraph"/>
        <w:numPr>
          <w:ilvl w:val="1"/>
          <w:numId w:val="65"/>
        </w:numPr>
        <w:tabs>
          <w:tab w:val="left" w:pos="720"/>
        </w:tabs>
        <w:jc w:val="both"/>
        <w:rPr>
          <w:rFonts w:cs="Times New Roman"/>
          <w:szCs w:val="24"/>
        </w:rPr>
      </w:pPr>
      <w:r>
        <w:rPr>
          <w:rFonts w:cs="Times New Roman"/>
          <w:szCs w:val="24"/>
          <w:u w:val="single"/>
        </w:rPr>
        <w:t>Lot Width</w:t>
      </w:r>
      <w:r>
        <w:rPr>
          <w:rFonts w:cs="Times New Roman"/>
          <w:szCs w:val="24"/>
        </w:rPr>
        <w:t>.</w:t>
      </w:r>
      <w:r w:rsidRPr="0056601A">
        <w:t xml:space="preserve"> </w:t>
      </w:r>
      <w:r w:rsidRPr="0056601A">
        <w:rPr>
          <w:rFonts w:cs="Times New Roman"/>
          <w:szCs w:val="24"/>
        </w:rPr>
        <w:t>The proposed lot width shall be of sufficient size to meet the proposed structure</w:t>
      </w:r>
      <w:r>
        <w:rPr>
          <w:rFonts w:cs="Times New Roman"/>
          <w:szCs w:val="24"/>
        </w:rPr>
        <w:t xml:space="preserve"> </w:t>
      </w:r>
      <w:r w:rsidRPr="0056601A">
        <w:rPr>
          <w:rFonts w:cs="Times New Roman"/>
          <w:szCs w:val="24"/>
        </w:rPr>
        <w:t>bulks, yard setbacks, septic and well setbacks and locations. Every lot shall not</w:t>
      </w:r>
      <w:r>
        <w:rPr>
          <w:rFonts w:cs="Times New Roman"/>
          <w:szCs w:val="24"/>
        </w:rPr>
        <w:t xml:space="preserve"> </w:t>
      </w:r>
      <w:r w:rsidRPr="0056601A">
        <w:rPr>
          <w:rFonts w:cs="Times New Roman"/>
          <w:szCs w:val="24"/>
        </w:rPr>
        <w:t>exceed a 3:1 depth to width ratio. The width shall be measured along the edge</w:t>
      </w:r>
      <w:r>
        <w:rPr>
          <w:rFonts w:cs="Times New Roman"/>
          <w:szCs w:val="24"/>
        </w:rPr>
        <w:t xml:space="preserve"> </w:t>
      </w:r>
      <w:r w:rsidRPr="0056601A">
        <w:rPr>
          <w:rFonts w:cs="Times New Roman"/>
          <w:szCs w:val="24"/>
        </w:rPr>
        <w:t>of the road right-of-way line for any existing or proposed roadway, and the depth</w:t>
      </w:r>
      <w:r>
        <w:rPr>
          <w:rFonts w:cs="Times New Roman"/>
          <w:szCs w:val="24"/>
        </w:rPr>
        <w:t xml:space="preserve"> </w:t>
      </w:r>
      <w:r w:rsidRPr="0056601A">
        <w:rPr>
          <w:rFonts w:cs="Times New Roman"/>
          <w:szCs w:val="24"/>
        </w:rPr>
        <w:t>shall be measured from the building front yard setback line for any existing or</w:t>
      </w:r>
      <w:r>
        <w:rPr>
          <w:rFonts w:cs="Times New Roman"/>
          <w:szCs w:val="24"/>
        </w:rPr>
        <w:t xml:space="preserve"> </w:t>
      </w:r>
      <w:r w:rsidRPr="0056601A">
        <w:rPr>
          <w:rFonts w:cs="Times New Roman"/>
          <w:szCs w:val="24"/>
        </w:rPr>
        <w:t>proposed lots. (Example: A proposed lot has 100’ of width at the road right-of-way</w:t>
      </w:r>
      <w:r>
        <w:rPr>
          <w:rFonts w:cs="Times New Roman"/>
          <w:szCs w:val="24"/>
        </w:rPr>
        <w:t xml:space="preserve"> </w:t>
      </w:r>
      <w:r w:rsidRPr="0056601A">
        <w:rPr>
          <w:rFonts w:cs="Times New Roman"/>
          <w:szCs w:val="24"/>
        </w:rPr>
        <w:t>line and a front yard setback of 50.’ In this case, the 3:1 ratio would allow for the</w:t>
      </w:r>
      <w:r>
        <w:rPr>
          <w:rFonts w:cs="Times New Roman"/>
          <w:szCs w:val="24"/>
        </w:rPr>
        <w:t xml:space="preserve"> </w:t>
      </w:r>
      <w:r w:rsidRPr="0056601A">
        <w:rPr>
          <w:rFonts w:cs="Times New Roman"/>
          <w:szCs w:val="24"/>
        </w:rPr>
        <w:t>100’ width lot to have a depth of 350.’)</w:t>
      </w:r>
    </w:p>
    <w:p w14:paraId="3C0E2AF1" w14:textId="77777777" w:rsidR="004F4DDF" w:rsidRDefault="004F4DDF">
      <w:pPr>
        <w:pStyle w:val="ListParagraph"/>
        <w:numPr>
          <w:ilvl w:val="1"/>
          <w:numId w:val="65"/>
        </w:numPr>
        <w:tabs>
          <w:tab w:val="left" w:pos="720"/>
        </w:tabs>
        <w:jc w:val="both"/>
        <w:rPr>
          <w:rFonts w:cs="Times New Roman"/>
          <w:szCs w:val="24"/>
        </w:rPr>
      </w:pPr>
      <w:r>
        <w:rPr>
          <w:rFonts w:cs="Times New Roman"/>
          <w:szCs w:val="24"/>
          <w:u w:val="single"/>
        </w:rPr>
        <w:t>Setbacks</w:t>
      </w:r>
      <w:r>
        <w:rPr>
          <w:rFonts w:cs="Times New Roman"/>
          <w:szCs w:val="24"/>
        </w:rPr>
        <w:t>.</w:t>
      </w:r>
    </w:p>
    <w:p w14:paraId="0692442F" w14:textId="77777777" w:rsidR="004F4DDF" w:rsidRPr="0056601A" w:rsidRDefault="004F4DDF">
      <w:pPr>
        <w:pStyle w:val="ListParagraph"/>
        <w:numPr>
          <w:ilvl w:val="2"/>
          <w:numId w:val="65"/>
        </w:numPr>
        <w:tabs>
          <w:tab w:val="left" w:pos="720"/>
        </w:tabs>
        <w:jc w:val="both"/>
        <w:rPr>
          <w:rFonts w:cs="Times New Roman"/>
          <w:szCs w:val="24"/>
        </w:rPr>
      </w:pPr>
      <w:r>
        <w:rPr>
          <w:rFonts w:cs="Times New Roman"/>
          <w:szCs w:val="24"/>
          <w:u w:val="single"/>
        </w:rPr>
        <w:t>Perimeter Setbacks</w:t>
      </w:r>
      <w:r>
        <w:rPr>
          <w:rFonts w:cs="Times New Roman"/>
          <w:szCs w:val="24"/>
        </w:rPr>
        <w:t>.</w:t>
      </w:r>
      <w:r w:rsidRPr="0056601A">
        <w:t xml:space="preserve"> </w:t>
      </w:r>
    </w:p>
    <w:p w14:paraId="344E7061" w14:textId="77777777" w:rsidR="004F4DDF" w:rsidRDefault="004F4DDF">
      <w:pPr>
        <w:pStyle w:val="ListParagraph"/>
        <w:numPr>
          <w:ilvl w:val="3"/>
          <w:numId w:val="65"/>
        </w:numPr>
        <w:tabs>
          <w:tab w:val="left" w:pos="720"/>
        </w:tabs>
        <w:jc w:val="both"/>
        <w:rPr>
          <w:rFonts w:cs="Times New Roman"/>
          <w:szCs w:val="24"/>
        </w:rPr>
      </w:pPr>
      <w:r w:rsidRPr="0056601A">
        <w:rPr>
          <w:rFonts w:cs="Times New Roman"/>
          <w:szCs w:val="24"/>
        </w:rPr>
        <w:t>The setback from existing public road right-of-way shall take into</w:t>
      </w:r>
      <w:r>
        <w:rPr>
          <w:rFonts w:cs="Times New Roman"/>
          <w:szCs w:val="24"/>
        </w:rPr>
        <w:t xml:space="preserve"> </w:t>
      </w:r>
      <w:r w:rsidRPr="0056601A">
        <w:rPr>
          <w:rFonts w:cs="Times New Roman"/>
          <w:szCs w:val="24"/>
        </w:rPr>
        <w:t>consideration the average setbacks of existing homes, whether the front of</w:t>
      </w:r>
      <w:r>
        <w:rPr>
          <w:rFonts w:cs="Times New Roman"/>
          <w:szCs w:val="24"/>
        </w:rPr>
        <w:t xml:space="preserve"> </w:t>
      </w:r>
      <w:r w:rsidRPr="0056601A">
        <w:rPr>
          <w:rFonts w:cs="Times New Roman"/>
          <w:szCs w:val="24"/>
        </w:rPr>
        <w:t>the main structure or the rear will be facing the roadway, and whether there is</w:t>
      </w:r>
      <w:r>
        <w:rPr>
          <w:rFonts w:cs="Times New Roman"/>
          <w:szCs w:val="24"/>
        </w:rPr>
        <w:t xml:space="preserve"> </w:t>
      </w:r>
      <w:r w:rsidRPr="0056601A">
        <w:rPr>
          <w:rFonts w:cs="Times New Roman"/>
          <w:szCs w:val="24"/>
        </w:rPr>
        <w:t>substantial natural vegetation located along the street to provide a visual</w:t>
      </w:r>
      <w:r>
        <w:rPr>
          <w:rFonts w:cs="Times New Roman"/>
          <w:szCs w:val="24"/>
        </w:rPr>
        <w:t xml:space="preserve"> </w:t>
      </w:r>
      <w:r w:rsidRPr="0056601A">
        <w:rPr>
          <w:rFonts w:cs="Times New Roman"/>
          <w:szCs w:val="24"/>
        </w:rPr>
        <w:t>buffer (75% opacity) of the structure on a year-round basis.</w:t>
      </w:r>
      <w:r>
        <w:rPr>
          <w:rFonts w:cs="Times New Roman"/>
          <w:szCs w:val="24"/>
        </w:rPr>
        <w:t xml:space="preserve"> </w:t>
      </w:r>
    </w:p>
    <w:p w14:paraId="403A00A5" w14:textId="77777777" w:rsidR="004F4DDF" w:rsidRPr="0056601A" w:rsidRDefault="004F4DDF">
      <w:pPr>
        <w:pStyle w:val="ListParagraph"/>
        <w:numPr>
          <w:ilvl w:val="3"/>
          <w:numId w:val="65"/>
        </w:numPr>
        <w:tabs>
          <w:tab w:val="left" w:pos="720"/>
        </w:tabs>
        <w:jc w:val="both"/>
        <w:rPr>
          <w:rFonts w:cs="Times New Roman"/>
          <w:szCs w:val="24"/>
        </w:rPr>
      </w:pPr>
      <w:r w:rsidRPr="0056601A">
        <w:rPr>
          <w:rFonts w:cs="Times New Roman"/>
          <w:szCs w:val="24"/>
        </w:rPr>
        <w:t>The setback from perimeter lot lines, which should serve the same function as</w:t>
      </w:r>
      <w:r>
        <w:rPr>
          <w:rFonts w:cs="Times New Roman"/>
          <w:szCs w:val="24"/>
        </w:rPr>
        <w:t xml:space="preserve"> </w:t>
      </w:r>
      <w:r w:rsidRPr="0056601A">
        <w:rPr>
          <w:rFonts w:cs="Times New Roman"/>
          <w:szCs w:val="24"/>
        </w:rPr>
        <w:t>the rear yard setback for the standard subdivision, shall be set. Said</w:t>
      </w:r>
      <w:r>
        <w:rPr>
          <w:rFonts w:cs="Times New Roman"/>
          <w:szCs w:val="24"/>
        </w:rPr>
        <w:t xml:space="preserve"> </w:t>
      </w:r>
      <w:r w:rsidRPr="0056601A">
        <w:rPr>
          <w:rFonts w:cs="Times New Roman"/>
          <w:szCs w:val="24"/>
        </w:rPr>
        <w:t>setbacks shall take into consideration adjoining zoning classifications and</w:t>
      </w:r>
      <w:r>
        <w:rPr>
          <w:rFonts w:cs="Times New Roman"/>
          <w:szCs w:val="24"/>
        </w:rPr>
        <w:t xml:space="preserve"> </w:t>
      </w:r>
      <w:r w:rsidRPr="0056601A">
        <w:rPr>
          <w:rFonts w:cs="Times New Roman"/>
          <w:szCs w:val="24"/>
        </w:rPr>
        <w:t>land use. Greater setbacks shall be expected for differing uses (ex.</w:t>
      </w:r>
      <w:r>
        <w:rPr>
          <w:rFonts w:cs="Times New Roman"/>
          <w:szCs w:val="24"/>
        </w:rPr>
        <w:t xml:space="preserve"> </w:t>
      </w:r>
      <w:r w:rsidRPr="0056601A">
        <w:rPr>
          <w:rFonts w:cs="Times New Roman"/>
          <w:szCs w:val="24"/>
        </w:rPr>
        <w:t>residential being developed next to a commercial zoned property).</w:t>
      </w:r>
    </w:p>
    <w:p w14:paraId="0C3797C1" w14:textId="77777777" w:rsidR="004F4DDF" w:rsidRPr="0056601A" w:rsidRDefault="004F4DDF">
      <w:pPr>
        <w:pStyle w:val="ListParagraph"/>
        <w:numPr>
          <w:ilvl w:val="2"/>
          <w:numId w:val="65"/>
        </w:numPr>
        <w:tabs>
          <w:tab w:val="left" w:pos="720"/>
        </w:tabs>
        <w:jc w:val="both"/>
        <w:rPr>
          <w:rFonts w:cs="Times New Roman"/>
          <w:szCs w:val="24"/>
          <w:u w:val="single"/>
        </w:rPr>
      </w:pPr>
      <w:r w:rsidRPr="0056601A">
        <w:rPr>
          <w:rFonts w:cs="Times New Roman"/>
          <w:szCs w:val="24"/>
          <w:u w:val="single"/>
        </w:rPr>
        <w:t>Internal Setbacks</w:t>
      </w:r>
      <w:r>
        <w:rPr>
          <w:rFonts w:cs="Times New Roman"/>
          <w:szCs w:val="24"/>
        </w:rPr>
        <w:t xml:space="preserve">. </w:t>
      </w:r>
      <w:r w:rsidRPr="0056601A">
        <w:rPr>
          <w:rFonts w:cs="Times New Roman"/>
          <w:szCs w:val="24"/>
        </w:rPr>
        <w:t>Every lot shall specify the following setbacks:</w:t>
      </w:r>
    </w:p>
    <w:p w14:paraId="4BC58A79" w14:textId="77777777" w:rsidR="004F4DDF" w:rsidRDefault="004F4DDF" w:rsidP="004F4DDF">
      <w:pPr>
        <w:pStyle w:val="ListParagraph"/>
        <w:tabs>
          <w:tab w:val="left" w:pos="720"/>
        </w:tabs>
        <w:ind w:left="2160"/>
        <w:jc w:val="both"/>
        <w:rPr>
          <w:rFonts w:cs="Times New Roman"/>
          <w:szCs w:val="24"/>
        </w:rPr>
      </w:pPr>
      <w:r w:rsidRPr="0056601A">
        <w:rPr>
          <w:rFonts w:cs="Times New Roman"/>
          <w:szCs w:val="24"/>
        </w:rPr>
        <w:t xml:space="preserve">• Front Yard </w:t>
      </w:r>
    </w:p>
    <w:p w14:paraId="745E291B" w14:textId="77777777" w:rsidR="004F4DDF" w:rsidRDefault="004F4DDF" w:rsidP="004F4DDF">
      <w:pPr>
        <w:pStyle w:val="ListParagraph"/>
        <w:tabs>
          <w:tab w:val="left" w:pos="720"/>
        </w:tabs>
        <w:ind w:left="2160"/>
        <w:jc w:val="both"/>
        <w:rPr>
          <w:rFonts w:cs="Times New Roman"/>
          <w:szCs w:val="24"/>
        </w:rPr>
      </w:pPr>
      <w:r w:rsidRPr="0056601A">
        <w:rPr>
          <w:rFonts w:cs="Times New Roman"/>
          <w:szCs w:val="24"/>
        </w:rPr>
        <w:t>• Side Yard</w:t>
      </w:r>
    </w:p>
    <w:p w14:paraId="5B5BF940" w14:textId="77777777" w:rsidR="004F4DDF" w:rsidRDefault="004F4DDF" w:rsidP="004F4DDF">
      <w:pPr>
        <w:pStyle w:val="ListParagraph"/>
        <w:tabs>
          <w:tab w:val="left" w:pos="720"/>
        </w:tabs>
        <w:ind w:left="2160"/>
        <w:jc w:val="both"/>
        <w:rPr>
          <w:rFonts w:cs="Times New Roman"/>
          <w:szCs w:val="24"/>
        </w:rPr>
      </w:pPr>
      <w:r w:rsidRPr="0056601A">
        <w:rPr>
          <w:rFonts w:cs="Times New Roman"/>
          <w:szCs w:val="24"/>
        </w:rPr>
        <w:t>• Rear Yard</w:t>
      </w:r>
    </w:p>
    <w:p w14:paraId="7276039C" w14:textId="77777777" w:rsidR="004F4DDF" w:rsidRPr="0056601A" w:rsidRDefault="004F4DDF" w:rsidP="004F4DDF">
      <w:pPr>
        <w:pStyle w:val="ListParagraph"/>
        <w:tabs>
          <w:tab w:val="left" w:pos="720"/>
        </w:tabs>
        <w:ind w:left="2160"/>
        <w:jc w:val="both"/>
        <w:rPr>
          <w:rFonts w:cs="Times New Roman"/>
          <w:szCs w:val="24"/>
        </w:rPr>
      </w:pPr>
      <w:r w:rsidRPr="0056601A">
        <w:rPr>
          <w:rFonts w:cs="Times New Roman"/>
          <w:szCs w:val="24"/>
        </w:rPr>
        <w:t>•</w:t>
      </w:r>
      <w:r>
        <w:rPr>
          <w:rFonts w:cs="Times New Roman"/>
          <w:szCs w:val="24"/>
        </w:rPr>
        <w:t xml:space="preserve"> </w:t>
      </w:r>
      <w:r w:rsidRPr="0056601A">
        <w:rPr>
          <w:rFonts w:cs="Times New Roman"/>
          <w:szCs w:val="24"/>
        </w:rPr>
        <w:t>Said setbacks shall be for any structure developed on said site.</w:t>
      </w:r>
    </w:p>
    <w:p w14:paraId="34755F13" w14:textId="77777777" w:rsidR="004F4DDF" w:rsidRPr="0056601A" w:rsidRDefault="004F4DDF">
      <w:pPr>
        <w:pStyle w:val="ListParagraph"/>
        <w:numPr>
          <w:ilvl w:val="2"/>
          <w:numId w:val="65"/>
        </w:numPr>
        <w:tabs>
          <w:tab w:val="left" w:pos="720"/>
        </w:tabs>
        <w:jc w:val="both"/>
        <w:rPr>
          <w:rFonts w:cs="Times New Roman"/>
          <w:szCs w:val="24"/>
          <w:u w:val="single"/>
        </w:rPr>
      </w:pPr>
      <w:r w:rsidRPr="0056601A">
        <w:rPr>
          <w:rFonts w:cs="Times New Roman"/>
          <w:szCs w:val="24"/>
          <w:u w:val="single"/>
        </w:rPr>
        <w:t>Setbacks Generally</w:t>
      </w:r>
      <w:r>
        <w:rPr>
          <w:rFonts w:cs="Times New Roman"/>
          <w:szCs w:val="24"/>
        </w:rPr>
        <w:t xml:space="preserve">. </w:t>
      </w:r>
      <w:r w:rsidRPr="0056601A">
        <w:rPr>
          <w:rFonts w:cs="Times New Roman"/>
          <w:szCs w:val="24"/>
        </w:rPr>
        <w:t>Said setbacks shall take into consideration concepts of providing adequate</w:t>
      </w:r>
      <w:r>
        <w:rPr>
          <w:rFonts w:cs="Times New Roman"/>
          <w:szCs w:val="24"/>
        </w:rPr>
        <w:t xml:space="preserve"> </w:t>
      </w:r>
      <w:r w:rsidRPr="0056601A">
        <w:rPr>
          <w:rFonts w:cs="Times New Roman"/>
          <w:szCs w:val="24"/>
        </w:rPr>
        <w:t xml:space="preserve">buffers from unlike and dissimilar uses; providing </w:t>
      </w:r>
      <w:r w:rsidRPr="0056601A">
        <w:rPr>
          <w:rFonts w:cs="Times New Roman"/>
          <w:szCs w:val="24"/>
        </w:rPr>
        <w:lastRenderedPageBreak/>
        <w:t>adequate area for future</w:t>
      </w:r>
      <w:r>
        <w:rPr>
          <w:rFonts w:cs="Times New Roman"/>
          <w:szCs w:val="24"/>
        </w:rPr>
        <w:t xml:space="preserve"> </w:t>
      </w:r>
      <w:r w:rsidRPr="0056601A">
        <w:rPr>
          <w:rFonts w:cs="Times New Roman"/>
          <w:szCs w:val="24"/>
        </w:rPr>
        <w:t>property owners to utilize said lot; providing adequate buffering from adjoining</w:t>
      </w:r>
      <w:r>
        <w:rPr>
          <w:rFonts w:cs="Times New Roman"/>
          <w:szCs w:val="24"/>
        </w:rPr>
        <w:t xml:space="preserve"> </w:t>
      </w:r>
      <w:r w:rsidRPr="0056601A">
        <w:rPr>
          <w:rFonts w:cs="Times New Roman"/>
          <w:szCs w:val="24"/>
        </w:rPr>
        <w:t>properties so that noise, glare, and other nuisances from adjoining properties</w:t>
      </w:r>
      <w:r>
        <w:rPr>
          <w:rFonts w:cs="Times New Roman"/>
          <w:szCs w:val="24"/>
        </w:rPr>
        <w:t xml:space="preserve"> </w:t>
      </w:r>
      <w:r w:rsidRPr="0056601A">
        <w:rPr>
          <w:rFonts w:cs="Times New Roman"/>
          <w:szCs w:val="24"/>
        </w:rPr>
        <w:t>are minimized if not eliminated; and providing adequate setbacks to prevent</w:t>
      </w:r>
      <w:r>
        <w:rPr>
          <w:rFonts w:cs="Times New Roman"/>
          <w:szCs w:val="24"/>
        </w:rPr>
        <w:t xml:space="preserve"> </w:t>
      </w:r>
      <w:r w:rsidRPr="0056601A">
        <w:rPr>
          <w:rFonts w:cs="Times New Roman"/>
          <w:szCs w:val="24"/>
        </w:rPr>
        <w:t>the spread of, or damage from a structure fire (unless fire suppression</w:t>
      </w:r>
      <w:r>
        <w:rPr>
          <w:rFonts w:cs="Times New Roman"/>
          <w:szCs w:val="24"/>
        </w:rPr>
        <w:t xml:space="preserve"> </w:t>
      </w:r>
      <w:r w:rsidRPr="0056601A">
        <w:rPr>
          <w:rFonts w:cs="Times New Roman"/>
          <w:szCs w:val="24"/>
        </w:rPr>
        <w:t>systems are used) in the event one should occur.</w:t>
      </w:r>
    </w:p>
    <w:p w14:paraId="15CD28DB" w14:textId="77777777" w:rsidR="004F4DDF" w:rsidRPr="0056601A" w:rsidRDefault="004F4DDF">
      <w:pPr>
        <w:pStyle w:val="ListParagraph"/>
        <w:numPr>
          <w:ilvl w:val="1"/>
          <w:numId w:val="65"/>
        </w:numPr>
        <w:tabs>
          <w:tab w:val="left" w:pos="720"/>
        </w:tabs>
        <w:jc w:val="both"/>
        <w:rPr>
          <w:rFonts w:cs="Times New Roman"/>
          <w:szCs w:val="24"/>
          <w:u w:val="single"/>
        </w:rPr>
      </w:pPr>
      <w:r>
        <w:rPr>
          <w:rFonts w:cs="Times New Roman"/>
          <w:szCs w:val="24"/>
          <w:u w:val="single"/>
        </w:rPr>
        <w:t>Waste and Wastewater</w:t>
      </w:r>
      <w:r>
        <w:rPr>
          <w:rFonts w:cs="Times New Roman"/>
          <w:szCs w:val="24"/>
        </w:rPr>
        <w:t>.</w:t>
      </w:r>
    </w:p>
    <w:p w14:paraId="7AA521F0" w14:textId="77777777" w:rsidR="004F4DDF" w:rsidRPr="0056601A" w:rsidRDefault="004F4DDF">
      <w:pPr>
        <w:pStyle w:val="ListParagraph"/>
        <w:numPr>
          <w:ilvl w:val="2"/>
          <w:numId w:val="65"/>
        </w:numPr>
        <w:tabs>
          <w:tab w:val="left" w:pos="720"/>
        </w:tabs>
        <w:jc w:val="both"/>
        <w:rPr>
          <w:rFonts w:cs="Times New Roman"/>
          <w:szCs w:val="24"/>
        </w:rPr>
      </w:pPr>
      <w:r w:rsidRPr="0056601A">
        <w:rPr>
          <w:rFonts w:cs="Times New Roman"/>
          <w:szCs w:val="24"/>
        </w:rPr>
        <w:t>Every lot shall meet the requirements of the Licking</w:t>
      </w:r>
      <w:r>
        <w:rPr>
          <w:rFonts w:cs="Times New Roman"/>
          <w:szCs w:val="24"/>
        </w:rPr>
        <w:t xml:space="preserve"> </w:t>
      </w:r>
      <w:r w:rsidRPr="0056601A">
        <w:rPr>
          <w:rFonts w:cs="Times New Roman"/>
          <w:szCs w:val="24"/>
        </w:rPr>
        <w:t>County Health Department or Ohio Environmental Protection Agency (OEPA)</w:t>
      </w:r>
      <w:r>
        <w:rPr>
          <w:rFonts w:cs="Times New Roman"/>
          <w:szCs w:val="24"/>
        </w:rPr>
        <w:t xml:space="preserve"> </w:t>
      </w:r>
      <w:r w:rsidRPr="0056601A">
        <w:rPr>
          <w:rFonts w:cs="Times New Roman"/>
          <w:szCs w:val="24"/>
        </w:rPr>
        <w:t>or other approving authority at the time for on-site septic and well.</w:t>
      </w:r>
    </w:p>
    <w:p w14:paraId="2C13DFDC" w14:textId="77777777" w:rsidR="004F4DDF" w:rsidRDefault="004F4DDF">
      <w:pPr>
        <w:pStyle w:val="ListParagraph"/>
        <w:numPr>
          <w:ilvl w:val="2"/>
          <w:numId w:val="65"/>
        </w:numPr>
        <w:tabs>
          <w:tab w:val="left" w:pos="720"/>
        </w:tabs>
        <w:jc w:val="both"/>
        <w:rPr>
          <w:rFonts w:cs="Times New Roman"/>
          <w:szCs w:val="24"/>
        </w:rPr>
      </w:pPr>
      <w:r w:rsidRPr="0056601A">
        <w:rPr>
          <w:rFonts w:cs="Times New Roman"/>
          <w:szCs w:val="24"/>
        </w:rPr>
        <w:t>Off-site septic wastewater systems may be utilized</w:t>
      </w:r>
      <w:r>
        <w:rPr>
          <w:rFonts w:cs="Times New Roman"/>
          <w:szCs w:val="24"/>
        </w:rPr>
        <w:t xml:space="preserve"> </w:t>
      </w:r>
      <w:r w:rsidRPr="0056601A">
        <w:rPr>
          <w:rFonts w:cs="Times New Roman"/>
          <w:szCs w:val="24"/>
        </w:rPr>
        <w:t>within the required open space with appropriate easements if they are</w:t>
      </w:r>
      <w:r>
        <w:rPr>
          <w:rFonts w:cs="Times New Roman"/>
          <w:szCs w:val="24"/>
        </w:rPr>
        <w:t xml:space="preserve"> </w:t>
      </w:r>
      <w:r w:rsidRPr="0056601A">
        <w:rPr>
          <w:rFonts w:cs="Times New Roman"/>
          <w:szCs w:val="24"/>
        </w:rPr>
        <w:t xml:space="preserve">approved by the Licking County </w:t>
      </w:r>
      <w:proofErr w:type="spellStart"/>
      <w:r w:rsidRPr="0056601A">
        <w:rPr>
          <w:rFonts w:cs="Times New Roman"/>
          <w:szCs w:val="24"/>
        </w:rPr>
        <w:t>Heath</w:t>
      </w:r>
      <w:proofErr w:type="spellEnd"/>
      <w:r w:rsidRPr="0056601A">
        <w:rPr>
          <w:rFonts w:cs="Times New Roman"/>
          <w:szCs w:val="24"/>
        </w:rPr>
        <w:t xml:space="preserve"> Department and/or OEPA Proposals</w:t>
      </w:r>
      <w:r>
        <w:rPr>
          <w:rFonts w:cs="Times New Roman"/>
          <w:szCs w:val="24"/>
        </w:rPr>
        <w:t xml:space="preserve"> </w:t>
      </w:r>
      <w:r w:rsidRPr="0056601A">
        <w:rPr>
          <w:rFonts w:cs="Times New Roman"/>
          <w:szCs w:val="24"/>
        </w:rPr>
        <w:t>with such systems shall have a water and wastewater management plan,</w:t>
      </w:r>
      <w:r>
        <w:rPr>
          <w:rFonts w:cs="Times New Roman"/>
          <w:szCs w:val="24"/>
        </w:rPr>
        <w:t xml:space="preserve"> </w:t>
      </w:r>
      <w:r w:rsidRPr="0056601A">
        <w:rPr>
          <w:rFonts w:cs="Times New Roman"/>
          <w:szCs w:val="24"/>
        </w:rPr>
        <w:t>including maintenance, inspections and funding for repairs developed and</w:t>
      </w:r>
      <w:r>
        <w:rPr>
          <w:rFonts w:cs="Times New Roman"/>
          <w:szCs w:val="24"/>
        </w:rPr>
        <w:t xml:space="preserve"> </w:t>
      </w:r>
      <w:r w:rsidRPr="0056601A">
        <w:rPr>
          <w:rFonts w:cs="Times New Roman"/>
          <w:szCs w:val="24"/>
        </w:rPr>
        <w:t>stated in the Homeowners Association Agreement. Said management plan</w:t>
      </w:r>
      <w:r>
        <w:rPr>
          <w:rFonts w:cs="Times New Roman"/>
          <w:szCs w:val="24"/>
        </w:rPr>
        <w:t xml:space="preserve"> shall be reviewed and approved by the Licking County Health Department.</w:t>
      </w:r>
    </w:p>
    <w:p w14:paraId="117FD583" w14:textId="77777777" w:rsidR="004F4DDF" w:rsidRDefault="004F4DDF">
      <w:pPr>
        <w:pStyle w:val="ListParagraph"/>
        <w:numPr>
          <w:ilvl w:val="1"/>
          <w:numId w:val="65"/>
        </w:numPr>
        <w:tabs>
          <w:tab w:val="left" w:pos="720"/>
        </w:tabs>
        <w:jc w:val="both"/>
        <w:rPr>
          <w:rFonts w:cs="Times New Roman"/>
          <w:szCs w:val="24"/>
        </w:rPr>
      </w:pPr>
      <w:r>
        <w:rPr>
          <w:rFonts w:cs="Times New Roman"/>
          <w:szCs w:val="24"/>
          <w:u w:val="single"/>
        </w:rPr>
        <w:t>Fire Protection</w:t>
      </w:r>
      <w:r>
        <w:rPr>
          <w:rFonts w:cs="Times New Roman"/>
          <w:szCs w:val="24"/>
        </w:rPr>
        <w:t>.</w:t>
      </w:r>
      <w:r w:rsidRPr="0056601A">
        <w:t xml:space="preserve"> </w:t>
      </w:r>
      <w:r w:rsidRPr="0056601A">
        <w:rPr>
          <w:rFonts w:cs="Times New Roman"/>
          <w:szCs w:val="24"/>
        </w:rPr>
        <w:t>The PUD Text shall specify how fire protection will be provided to the residents</w:t>
      </w:r>
      <w:r>
        <w:rPr>
          <w:rFonts w:cs="Times New Roman"/>
          <w:szCs w:val="24"/>
        </w:rPr>
        <w:t xml:space="preserve"> </w:t>
      </w:r>
      <w:r w:rsidRPr="0056601A">
        <w:rPr>
          <w:rFonts w:cs="Times New Roman"/>
          <w:szCs w:val="24"/>
        </w:rPr>
        <w:t>and structures developed on the site. In the event public sewer and water</w:t>
      </w:r>
      <w:r>
        <w:rPr>
          <w:rFonts w:cs="Times New Roman"/>
          <w:szCs w:val="24"/>
        </w:rPr>
        <w:t xml:space="preserve"> </w:t>
      </w:r>
      <w:r w:rsidRPr="0056601A">
        <w:rPr>
          <w:rFonts w:cs="Times New Roman"/>
          <w:szCs w:val="24"/>
        </w:rPr>
        <w:t>service is available, this shall be in the form of fire hydrants and the design and</w:t>
      </w:r>
      <w:r>
        <w:rPr>
          <w:rFonts w:cs="Times New Roman"/>
          <w:szCs w:val="24"/>
        </w:rPr>
        <w:t xml:space="preserve"> </w:t>
      </w:r>
      <w:r w:rsidRPr="0056601A">
        <w:rPr>
          <w:rFonts w:cs="Times New Roman"/>
          <w:szCs w:val="24"/>
        </w:rPr>
        <w:t>layout thereof. In the event public sewer and water is not available, this shall be</w:t>
      </w:r>
      <w:r>
        <w:rPr>
          <w:rFonts w:cs="Times New Roman"/>
          <w:szCs w:val="24"/>
        </w:rPr>
        <w:t xml:space="preserve"> </w:t>
      </w:r>
      <w:r w:rsidRPr="0056601A">
        <w:rPr>
          <w:rFonts w:cs="Times New Roman"/>
          <w:szCs w:val="24"/>
        </w:rPr>
        <w:t>in the form of dry hydrants and the placement and design thereof. Any</w:t>
      </w:r>
      <w:r>
        <w:rPr>
          <w:rFonts w:cs="Times New Roman"/>
          <w:szCs w:val="24"/>
        </w:rPr>
        <w:t xml:space="preserve"> </w:t>
      </w:r>
      <w:r w:rsidRPr="0056601A">
        <w:rPr>
          <w:rFonts w:cs="Times New Roman"/>
          <w:szCs w:val="24"/>
        </w:rPr>
        <w:t>development which has or develops a pooled body of water (pond, lake,</w:t>
      </w:r>
      <w:r>
        <w:rPr>
          <w:rFonts w:cs="Times New Roman"/>
          <w:szCs w:val="24"/>
        </w:rPr>
        <w:t xml:space="preserve"> </w:t>
      </w:r>
      <w:r w:rsidRPr="0056601A">
        <w:rPr>
          <w:rFonts w:cs="Times New Roman"/>
          <w:szCs w:val="24"/>
        </w:rPr>
        <w:t>detention pond and the like) shall be required to establish a dry hydrant within</w:t>
      </w:r>
      <w:r>
        <w:rPr>
          <w:rFonts w:cs="Times New Roman"/>
          <w:szCs w:val="24"/>
        </w:rPr>
        <w:t xml:space="preserve"> </w:t>
      </w:r>
      <w:r w:rsidRPr="0056601A">
        <w:rPr>
          <w:rFonts w:cs="Times New Roman"/>
          <w:szCs w:val="24"/>
        </w:rPr>
        <w:t>said development to provide for the public safety of those within said</w:t>
      </w:r>
      <w:r>
        <w:rPr>
          <w:rFonts w:cs="Times New Roman"/>
          <w:szCs w:val="24"/>
        </w:rPr>
        <w:t xml:space="preserve"> </w:t>
      </w:r>
      <w:r w:rsidRPr="0056601A">
        <w:rPr>
          <w:rFonts w:cs="Times New Roman"/>
          <w:szCs w:val="24"/>
        </w:rPr>
        <w:t>development. Where pooled water (pond, lake, detention pond and the like) exist</w:t>
      </w:r>
      <w:r>
        <w:rPr>
          <w:rFonts w:cs="Times New Roman"/>
          <w:szCs w:val="24"/>
        </w:rPr>
        <w:t xml:space="preserve"> </w:t>
      </w:r>
      <w:r w:rsidRPr="0056601A">
        <w:rPr>
          <w:rFonts w:cs="Times New Roman"/>
          <w:szCs w:val="24"/>
        </w:rPr>
        <w:t>in multiples and are in various locations throughout the development (i.e. not</w:t>
      </w:r>
      <w:r>
        <w:rPr>
          <w:rFonts w:cs="Times New Roman"/>
          <w:szCs w:val="24"/>
        </w:rPr>
        <w:t xml:space="preserve"> </w:t>
      </w:r>
      <w:r w:rsidRPr="0056601A">
        <w:rPr>
          <w:rFonts w:cs="Times New Roman"/>
          <w:szCs w:val="24"/>
        </w:rPr>
        <w:t>clustered), multiple dry hydrants shall be required by the township, especially if</w:t>
      </w:r>
      <w:r>
        <w:rPr>
          <w:rFonts w:cs="Times New Roman"/>
          <w:szCs w:val="24"/>
        </w:rPr>
        <w:t xml:space="preserve"> </w:t>
      </w:r>
      <w:r w:rsidRPr="0056601A">
        <w:rPr>
          <w:rFonts w:cs="Times New Roman"/>
          <w:szCs w:val="24"/>
        </w:rPr>
        <w:t>the development is of significant size. The design of a dry hydrant shall be</w:t>
      </w:r>
      <w:r>
        <w:rPr>
          <w:rFonts w:cs="Times New Roman"/>
          <w:szCs w:val="24"/>
        </w:rPr>
        <w:t xml:space="preserve"> </w:t>
      </w:r>
      <w:r w:rsidRPr="0056601A">
        <w:rPr>
          <w:rFonts w:cs="Times New Roman"/>
          <w:szCs w:val="24"/>
        </w:rPr>
        <w:t>approved by the local fire district and the Licking County Soil and Water</w:t>
      </w:r>
      <w:r>
        <w:rPr>
          <w:rFonts w:cs="Times New Roman"/>
          <w:szCs w:val="24"/>
        </w:rPr>
        <w:t xml:space="preserve"> </w:t>
      </w:r>
      <w:r w:rsidRPr="0056601A">
        <w:rPr>
          <w:rFonts w:cs="Times New Roman"/>
          <w:szCs w:val="24"/>
        </w:rPr>
        <w:t>Conservation District. Testing prior to acceptance of the final plat by Licking</w:t>
      </w:r>
      <w:r>
        <w:rPr>
          <w:rFonts w:cs="Times New Roman"/>
          <w:szCs w:val="24"/>
        </w:rPr>
        <w:t xml:space="preserve"> </w:t>
      </w:r>
      <w:r w:rsidRPr="0056601A">
        <w:rPr>
          <w:rFonts w:cs="Times New Roman"/>
          <w:szCs w:val="24"/>
        </w:rPr>
        <w:t>County shall be required to ensure the dry hydrants function properly. The</w:t>
      </w:r>
      <w:r>
        <w:rPr>
          <w:rFonts w:cs="Times New Roman"/>
          <w:szCs w:val="24"/>
        </w:rPr>
        <w:t xml:space="preserve"> T</w:t>
      </w:r>
      <w:r w:rsidRPr="0056601A">
        <w:rPr>
          <w:rFonts w:cs="Times New Roman"/>
          <w:szCs w:val="24"/>
        </w:rPr>
        <w:t>ownship shall provide notice of this requirement at the Licking County Technical</w:t>
      </w:r>
      <w:r>
        <w:rPr>
          <w:rFonts w:cs="Times New Roman"/>
          <w:szCs w:val="24"/>
        </w:rPr>
        <w:t xml:space="preserve"> </w:t>
      </w:r>
      <w:r w:rsidRPr="0056601A">
        <w:rPr>
          <w:rFonts w:cs="Times New Roman"/>
          <w:szCs w:val="24"/>
        </w:rPr>
        <w:t>Review Committee Meeting and request it be a condition of approval for the final</w:t>
      </w:r>
      <w:r>
        <w:rPr>
          <w:rFonts w:cs="Times New Roman"/>
          <w:szCs w:val="24"/>
        </w:rPr>
        <w:t xml:space="preserve"> </w:t>
      </w:r>
      <w:r w:rsidRPr="0056601A">
        <w:rPr>
          <w:rFonts w:cs="Times New Roman"/>
          <w:szCs w:val="24"/>
        </w:rPr>
        <w:t>plat.</w:t>
      </w:r>
    </w:p>
    <w:p w14:paraId="702ECD37" w14:textId="77777777" w:rsidR="004F4DDF" w:rsidRDefault="004F4DDF" w:rsidP="004F4DDF">
      <w:pPr>
        <w:pStyle w:val="ListParagraph"/>
        <w:tabs>
          <w:tab w:val="left" w:pos="720"/>
        </w:tabs>
        <w:ind w:left="1440"/>
        <w:jc w:val="both"/>
        <w:rPr>
          <w:rFonts w:cs="Times New Roman"/>
          <w:szCs w:val="24"/>
        </w:rPr>
      </w:pPr>
    </w:p>
    <w:p w14:paraId="4E83B3E3" w14:textId="77777777" w:rsidR="004F4DDF" w:rsidRDefault="004F4DDF">
      <w:pPr>
        <w:pStyle w:val="ListParagraph"/>
        <w:numPr>
          <w:ilvl w:val="0"/>
          <w:numId w:val="65"/>
        </w:numPr>
        <w:tabs>
          <w:tab w:val="left" w:pos="720"/>
        </w:tabs>
        <w:jc w:val="both"/>
        <w:rPr>
          <w:rFonts w:cs="Times New Roman"/>
          <w:szCs w:val="24"/>
        </w:rPr>
      </w:pPr>
      <w:r>
        <w:rPr>
          <w:rFonts w:cs="Times New Roman"/>
          <w:szCs w:val="24"/>
          <w:u w:val="single"/>
        </w:rPr>
        <w:t>Design Features Required of the PUD</w:t>
      </w:r>
      <w:r>
        <w:rPr>
          <w:rFonts w:cs="Times New Roman"/>
          <w:szCs w:val="24"/>
        </w:rPr>
        <w:t>.  The development plan shall incorporate the following standards:</w:t>
      </w:r>
    </w:p>
    <w:p w14:paraId="2D98DD83" w14:textId="77777777" w:rsidR="004F4DDF" w:rsidRDefault="004F4DDF">
      <w:pPr>
        <w:pStyle w:val="ListParagraph"/>
        <w:numPr>
          <w:ilvl w:val="1"/>
          <w:numId w:val="65"/>
        </w:numPr>
        <w:tabs>
          <w:tab w:val="left" w:pos="720"/>
        </w:tabs>
        <w:jc w:val="both"/>
        <w:rPr>
          <w:rFonts w:cs="Times New Roman"/>
          <w:szCs w:val="24"/>
        </w:rPr>
      </w:pPr>
      <w:r w:rsidRPr="0056601A">
        <w:rPr>
          <w:rFonts w:cs="Times New Roman"/>
          <w:szCs w:val="24"/>
        </w:rPr>
        <w:t>Open space shall be distributed throughout the development</w:t>
      </w:r>
      <w:r>
        <w:rPr>
          <w:rFonts w:cs="Times New Roman"/>
          <w:szCs w:val="24"/>
        </w:rPr>
        <w:t xml:space="preserve"> </w:t>
      </w:r>
      <w:r w:rsidRPr="0056601A">
        <w:rPr>
          <w:rFonts w:cs="Times New Roman"/>
          <w:szCs w:val="24"/>
        </w:rPr>
        <w:t>as part of a unified open space system. To the greatest extent possible every lot</w:t>
      </w:r>
      <w:r>
        <w:rPr>
          <w:rFonts w:cs="Times New Roman"/>
          <w:szCs w:val="24"/>
        </w:rPr>
        <w:t xml:space="preserve"> </w:t>
      </w:r>
      <w:r w:rsidRPr="0056601A">
        <w:rPr>
          <w:rFonts w:cs="Times New Roman"/>
          <w:szCs w:val="24"/>
        </w:rPr>
        <w:t>shall abut open space, and linkages to open space within the development and</w:t>
      </w:r>
      <w:r>
        <w:rPr>
          <w:rFonts w:cs="Times New Roman"/>
          <w:szCs w:val="24"/>
        </w:rPr>
        <w:t xml:space="preserve"> </w:t>
      </w:r>
      <w:r w:rsidRPr="0056601A">
        <w:rPr>
          <w:rFonts w:cs="Times New Roman"/>
          <w:szCs w:val="24"/>
        </w:rPr>
        <w:t>to open space outside the development shall be made. Said system shall serve</w:t>
      </w:r>
      <w:r>
        <w:rPr>
          <w:rFonts w:cs="Times New Roman"/>
          <w:szCs w:val="24"/>
        </w:rPr>
        <w:t xml:space="preserve"> </w:t>
      </w:r>
      <w:r w:rsidRPr="0056601A">
        <w:rPr>
          <w:rFonts w:cs="Times New Roman"/>
          <w:szCs w:val="24"/>
        </w:rPr>
        <w:t>to unify the development visually and functionally, and buffer surrounding land</w:t>
      </w:r>
      <w:r>
        <w:rPr>
          <w:rFonts w:cs="Times New Roman"/>
          <w:szCs w:val="24"/>
        </w:rPr>
        <w:t xml:space="preserve"> </w:t>
      </w:r>
      <w:r w:rsidRPr="0056601A">
        <w:rPr>
          <w:rFonts w:cs="Times New Roman"/>
          <w:szCs w:val="24"/>
        </w:rPr>
        <w:t>uses while preserving environmentally significant resources, habitats and vistas.</w:t>
      </w:r>
    </w:p>
    <w:p w14:paraId="2E1472E6" w14:textId="138F0F97" w:rsidR="006D3E0E" w:rsidRPr="006D3E0E" w:rsidRDefault="006D3E0E">
      <w:pPr>
        <w:pStyle w:val="ListParagraph"/>
        <w:numPr>
          <w:ilvl w:val="1"/>
          <w:numId w:val="65"/>
        </w:numPr>
        <w:tabs>
          <w:tab w:val="left" w:pos="720"/>
        </w:tabs>
        <w:jc w:val="both"/>
        <w:rPr>
          <w:rFonts w:cs="Times New Roman"/>
          <w:szCs w:val="24"/>
        </w:rPr>
      </w:pPr>
      <w:r w:rsidRPr="006D3E0E">
        <w:rPr>
          <w:rFonts w:cs="Times New Roman"/>
          <w:szCs w:val="24"/>
        </w:rPr>
        <w:t>Woodlots greater than one (1) acre, tree rows, greenspaces, and other notable site characteristics shall be preserved, protected, and replaced in compliance with the requirements set forth in</w:t>
      </w:r>
      <w:r w:rsidR="00E13265">
        <w:rPr>
          <w:rFonts w:cs="Times New Roman"/>
          <w:szCs w:val="24"/>
        </w:rPr>
        <w:t xml:space="preserve"> </w:t>
      </w:r>
      <w:hyperlink w:anchor="_ARTICLE_XIX" w:history="1">
        <w:r w:rsidR="00E13265" w:rsidRPr="00E13265">
          <w:rPr>
            <w:rStyle w:val="Hyperlink"/>
            <w:rFonts w:cs="Times New Roman"/>
            <w:szCs w:val="24"/>
          </w:rPr>
          <w:t>Article XIX – Landscaping</w:t>
        </w:r>
      </w:hyperlink>
      <w:r w:rsidR="00E13265">
        <w:rPr>
          <w:rFonts w:cs="Times New Roman"/>
          <w:szCs w:val="24"/>
        </w:rPr>
        <w:t>.</w:t>
      </w:r>
    </w:p>
    <w:p w14:paraId="3339B0DD" w14:textId="1B5C20EC" w:rsidR="006D3E0E" w:rsidRPr="006D3E0E" w:rsidRDefault="006D3E0E">
      <w:pPr>
        <w:pStyle w:val="ListParagraph"/>
        <w:numPr>
          <w:ilvl w:val="1"/>
          <w:numId w:val="65"/>
        </w:numPr>
        <w:tabs>
          <w:tab w:val="left" w:pos="720"/>
        </w:tabs>
        <w:jc w:val="both"/>
        <w:rPr>
          <w:rFonts w:cs="Times New Roman"/>
          <w:szCs w:val="24"/>
        </w:rPr>
      </w:pPr>
      <w:r w:rsidRPr="006D3E0E">
        <w:rPr>
          <w:rFonts w:cs="Times New Roman"/>
          <w:szCs w:val="24"/>
        </w:rPr>
        <w:lastRenderedPageBreak/>
        <w:t>A riparian buffer shall be provided along the entire length and on both sides of a river or perennial stream channel.  Walkways may be located within riparian buffers when the Board of Zoning Appeals determines that such will create minimal change to the riparian buffer.</w:t>
      </w:r>
    </w:p>
    <w:p w14:paraId="5C76C075"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No buildings shall be constructed within any area identified as</w:t>
      </w:r>
      <w:r>
        <w:rPr>
          <w:rFonts w:cs="Times New Roman"/>
          <w:szCs w:val="24"/>
        </w:rPr>
        <w:t xml:space="preserve"> </w:t>
      </w:r>
      <w:r w:rsidRPr="0056601A">
        <w:rPr>
          <w:rFonts w:cs="Times New Roman"/>
          <w:szCs w:val="24"/>
        </w:rPr>
        <w:t>a 100-year floodplain or wetlands.</w:t>
      </w:r>
    </w:p>
    <w:p w14:paraId="52C2287C"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No cut/fill operations shall occur in any area identified as a</w:t>
      </w:r>
      <w:r>
        <w:rPr>
          <w:rFonts w:cs="Times New Roman"/>
          <w:szCs w:val="24"/>
        </w:rPr>
        <w:t xml:space="preserve"> </w:t>
      </w:r>
      <w:r w:rsidRPr="0056601A">
        <w:rPr>
          <w:rFonts w:cs="Times New Roman"/>
          <w:szCs w:val="24"/>
        </w:rPr>
        <w:t>100-year floodplain or wetlands.</w:t>
      </w:r>
    </w:p>
    <w:p w14:paraId="7D981108"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No storm drainage structures such as retention or detention</w:t>
      </w:r>
      <w:r>
        <w:rPr>
          <w:rFonts w:cs="Times New Roman"/>
          <w:szCs w:val="24"/>
        </w:rPr>
        <w:t xml:space="preserve"> </w:t>
      </w:r>
      <w:r w:rsidRPr="0056601A">
        <w:rPr>
          <w:rFonts w:cs="Times New Roman"/>
          <w:szCs w:val="24"/>
        </w:rPr>
        <w:t>ponds shall be designed or located within any area identified as a 100-year</w:t>
      </w:r>
      <w:r>
        <w:rPr>
          <w:rFonts w:cs="Times New Roman"/>
          <w:szCs w:val="24"/>
        </w:rPr>
        <w:t xml:space="preserve"> </w:t>
      </w:r>
      <w:r w:rsidRPr="0056601A">
        <w:rPr>
          <w:rFonts w:cs="Times New Roman"/>
          <w:szCs w:val="24"/>
        </w:rPr>
        <w:t>floodplain or wetlands.</w:t>
      </w:r>
    </w:p>
    <w:p w14:paraId="4DD26700"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Passive recreation facilities such as walking paths and bike</w:t>
      </w:r>
      <w:r>
        <w:rPr>
          <w:rFonts w:cs="Times New Roman"/>
          <w:szCs w:val="24"/>
        </w:rPr>
        <w:t xml:space="preserve"> </w:t>
      </w:r>
      <w:r w:rsidRPr="0056601A">
        <w:rPr>
          <w:rFonts w:cs="Times New Roman"/>
          <w:szCs w:val="24"/>
        </w:rPr>
        <w:t>trails shall be encouraged within the open space throughout the development.</w:t>
      </w:r>
      <w:r>
        <w:rPr>
          <w:rFonts w:cs="Times New Roman"/>
          <w:szCs w:val="24"/>
        </w:rPr>
        <w:t xml:space="preserve"> </w:t>
      </w:r>
      <w:r w:rsidRPr="0056601A">
        <w:rPr>
          <w:rFonts w:cs="Times New Roman"/>
          <w:szCs w:val="24"/>
        </w:rPr>
        <w:t>Said trails shall provide an interconnected network of paths throughout the</w:t>
      </w:r>
      <w:r>
        <w:rPr>
          <w:rFonts w:cs="Times New Roman"/>
          <w:szCs w:val="24"/>
        </w:rPr>
        <w:t xml:space="preserve"> </w:t>
      </w:r>
      <w:r w:rsidRPr="0056601A">
        <w:rPr>
          <w:rFonts w:cs="Times New Roman"/>
          <w:szCs w:val="24"/>
        </w:rPr>
        <w:t>development and to adjoining existing networks should they exist.</w:t>
      </w:r>
    </w:p>
    <w:p w14:paraId="1BC65806"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Moderate to thick coverage by trees and natural undergrowth</w:t>
      </w:r>
      <w:r>
        <w:rPr>
          <w:rFonts w:cs="Times New Roman"/>
          <w:szCs w:val="24"/>
        </w:rPr>
        <w:t xml:space="preserve"> </w:t>
      </w:r>
      <w:r w:rsidRPr="0056601A">
        <w:rPr>
          <w:rFonts w:cs="Times New Roman"/>
          <w:szCs w:val="24"/>
        </w:rPr>
        <w:t>is desirable to most intended functions of the open space. Where such foliage</w:t>
      </w:r>
      <w:r>
        <w:rPr>
          <w:rFonts w:cs="Times New Roman"/>
          <w:szCs w:val="24"/>
        </w:rPr>
        <w:t xml:space="preserve"> </w:t>
      </w:r>
      <w:r w:rsidRPr="0056601A">
        <w:rPr>
          <w:rFonts w:cs="Times New Roman"/>
          <w:szCs w:val="24"/>
        </w:rPr>
        <w:t>exists naturally, it should be retained. Where adequate foliage does not exist, the</w:t>
      </w:r>
      <w:r>
        <w:rPr>
          <w:rFonts w:cs="Times New Roman"/>
          <w:szCs w:val="24"/>
        </w:rPr>
        <w:t xml:space="preserve"> </w:t>
      </w:r>
      <w:r w:rsidRPr="0056601A">
        <w:rPr>
          <w:rFonts w:cs="Times New Roman"/>
          <w:szCs w:val="24"/>
        </w:rPr>
        <w:t>township shall require establishment of such tree cover or other foliage as</w:t>
      </w:r>
      <w:r>
        <w:rPr>
          <w:rFonts w:cs="Times New Roman"/>
          <w:szCs w:val="24"/>
        </w:rPr>
        <w:t xml:space="preserve"> </w:t>
      </w:r>
      <w:r w:rsidRPr="0056601A">
        <w:rPr>
          <w:rFonts w:cs="Times New Roman"/>
          <w:szCs w:val="24"/>
        </w:rPr>
        <w:t>necessary to achieve the purpose of the open space and the buffer of adjacent</w:t>
      </w:r>
      <w:r>
        <w:rPr>
          <w:rFonts w:cs="Times New Roman"/>
          <w:szCs w:val="24"/>
        </w:rPr>
        <w:t xml:space="preserve"> </w:t>
      </w:r>
      <w:r w:rsidRPr="0056601A">
        <w:rPr>
          <w:rFonts w:cs="Times New Roman"/>
          <w:szCs w:val="24"/>
        </w:rPr>
        <w:t>uses.</w:t>
      </w:r>
    </w:p>
    <w:p w14:paraId="232B9CAC"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Scenic areas and views shall be preserved to the maximum</w:t>
      </w:r>
      <w:r>
        <w:rPr>
          <w:rFonts w:cs="Times New Roman"/>
          <w:szCs w:val="24"/>
        </w:rPr>
        <w:t xml:space="preserve"> </w:t>
      </w:r>
      <w:r w:rsidRPr="0056601A">
        <w:rPr>
          <w:rFonts w:cs="Times New Roman"/>
          <w:szCs w:val="24"/>
        </w:rPr>
        <w:t>extent possible, including views from the adjacent road.</w:t>
      </w:r>
    </w:p>
    <w:p w14:paraId="5B2638B1"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Open spaces may be used for the natural disposal of storm</w:t>
      </w:r>
      <w:r>
        <w:rPr>
          <w:rFonts w:cs="Times New Roman"/>
          <w:szCs w:val="24"/>
        </w:rPr>
        <w:t xml:space="preserve"> </w:t>
      </w:r>
      <w:r w:rsidRPr="0056601A">
        <w:rPr>
          <w:rFonts w:cs="Times New Roman"/>
          <w:szCs w:val="24"/>
        </w:rPr>
        <w:t>drainage. No features should be designed which are likely to cause erosion or</w:t>
      </w:r>
      <w:r>
        <w:rPr>
          <w:rFonts w:cs="Times New Roman"/>
          <w:szCs w:val="24"/>
        </w:rPr>
        <w:t xml:space="preserve"> </w:t>
      </w:r>
      <w:r w:rsidRPr="0056601A">
        <w:rPr>
          <w:rFonts w:cs="Times New Roman"/>
          <w:szCs w:val="24"/>
        </w:rPr>
        <w:t>flooding of the proposed or existing houses.</w:t>
      </w:r>
    </w:p>
    <w:p w14:paraId="6459BFB5" w14:textId="1B214709" w:rsidR="004F4DDF" w:rsidRDefault="004F4DDF">
      <w:pPr>
        <w:pStyle w:val="ListParagraph"/>
        <w:numPr>
          <w:ilvl w:val="1"/>
          <w:numId w:val="65"/>
        </w:numPr>
        <w:tabs>
          <w:tab w:val="left" w:pos="720"/>
        </w:tabs>
        <w:jc w:val="both"/>
        <w:rPr>
          <w:rFonts w:cs="Times New Roman"/>
          <w:szCs w:val="24"/>
        </w:rPr>
      </w:pPr>
      <w:r w:rsidRPr="0056601A">
        <w:rPr>
          <w:rFonts w:cs="Times New Roman"/>
          <w:szCs w:val="24"/>
        </w:rPr>
        <w:t>Improvements within the PUD shall conform to the Licking</w:t>
      </w:r>
      <w:r>
        <w:rPr>
          <w:rFonts w:cs="Times New Roman"/>
          <w:szCs w:val="24"/>
        </w:rPr>
        <w:t xml:space="preserve"> </w:t>
      </w:r>
      <w:r w:rsidRPr="0056601A">
        <w:rPr>
          <w:rFonts w:cs="Times New Roman"/>
          <w:szCs w:val="24"/>
        </w:rPr>
        <w:t xml:space="preserve">County Subdivision Regulations, in addition to </w:t>
      </w:r>
      <w:r w:rsidR="003D0A9F">
        <w:rPr>
          <w:rFonts w:cs="Times New Roman"/>
          <w:szCs w:val="24"/>
        </w:rPr>
        <w:t>this Code</w:t>
      </w:r>
      <w:r w:rsidRPr="0056601A">
        <w:rPr>
          <w:rFonts w:cs="Times New Roman"/>
          <w:szCs w:val="24"/>
        </w:rPr>
        <w:t>. In instances of</w:t>
      </w:r>
      <w:r>
        <w:rPr>
          <w:rFonts w:cs="Times New Roman"/>
          <w:szCs w:val="24"/>
        </w:rPr>
        <w:t xml:space="preserve"> </w:t>
      </w:r>
      <w:r w:rsidRPr="0056601A">
        <w:rPr>
          <w:rFonts w:cs="Times New Roman"/>
          <w:szCs w:val="24"/>
        </w:rPr>
        <w:t>conflict, the stricter standard shall apply.</w:t>
      </w:r>
    </w:p>
    <w:p w14:paraId="621C61B0"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Wetlands, steep slopes (15% or greater), forests, 100-year</w:t>
      </w:r>
      <w:r>
        <w:rPr>
          <w:rFonts w:cs="Times New Roman"/>
          <w:szCs w:val="24"/>
        </w:rPr>
        <w:t xml:space="preserve"> </w:t>
      </w:r>
      <w:r w:rsidRPr="0056601A">
        <w:rPr>
          <w:rFonts w:cs="Times New Roman"/>
          <w:szCs w:val="24"/>
        </w:rPr>
        <w:t>floodplains, ravines and noted wildlife habitat shall be preserved.</w:t>
      </w:r>
    </w:p>
    <w:p w14:paraId="75DC7C18"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Landscaping shall be designed to complement the</w:t>
      </w:r>
      <w:r>
        <w:rPr>
          <w:rFonts w:cs="Times New Roman"/>
          <w:szCs w:val="24"/>
        </w:rPr>
        <w:t xml:space="preserve"> </w:t>
      </w:r>
      <w:r w:rsidRPr="0056601A">
        <w:rPr>
          <w:rFonts w:cs="Times New Roman"/>
          <w:szCs w:val="24"/>
        </w:rPr>
        <w:t>surrounding natural environment and rural character of Union Township, in</w:t>
      </w:r>
      <w:r>
        <w:rPr>
          <w:rFonts w:cs="Times New Roman"/>
          <w:szCs w:val="24"/>
        </w:rPr>
        <w:t xml:space="preserve"> </w:t>
      </w:r>
      <w:r w:rsidRPr="0056601A">
        <w:rPr>
          <w:rFonts w:cs="Times New Roman"/>
          <w:szCs w:val="24"/>
        </w:rPr>
        <w:t>addition to providing both visual and acoustic buffering. It is strongly encouraged</w:t>
      </w:r>
      <w:r>
        <w:rPr>
          <w:rFonts w:cs="Times New Roman"/>
          <w:szCs w:val="24"/>
        </w:rPr>
        <w:t xml:space="preserve"> </w:t>
      </w:r>
      <w:r w:rsidRPr="0056601A">
        <w:rPr>
          <w:rFonts w:cs="Times New Roman"/>
          <w:szCs w:val="24"/>
        </w:rPr>
        <w:t>that the developer work with a landscape architect in the designs of landscaped</w:t>
      </w:r>
      <w:r>
        <w:rPr>
          <w:rFonts w:cs="Times New Roman"/>
          <w:szCs w:val="24"/>
        </w:rPr>
        <w:t xml:space="preserve"> </w:t>
      </w:r>
      <w:r w:rsidRPr="0056601A">
        <w:rPr>
          <w:rFonts w:cs="Times New Roman"/>
          <w:szCs w:val="24"/>
        </w:rPr>
        <w:t>areas.</w:t>
      </w:r>
    </w:p>
    <w:p w14:paraId="269198C9"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Streetscapes shall be encouraged to create visually</w:t>
      </w:r>
      <w:r>
        <w:rPr>
          <w:rFonts w:cs="Times New Roman"/>
          <w:szCs w:val="24"/>
        </w:rPr>
        <w:t xml:space="preserve"> </w:t>
      </w:r>
      <w:r w:rsidRPr="0056601A">
        <w:rPr>
          <w:rFonts w:cs="Times New Roman"/>
          <w:szCs w:val="24"/>
        </w:rPr>
        <w:t>appealing roadways that are pedestrian friendly and promote traffic calming and</w:t>
      </w:r>
      <w:r>
        <w:rPr>
          <w:rFonts w:cs="Times New Roman"/>
          <w:szCs w:val="24"/>
        </w:rPr>
        <w:t xml:space="preserve"> </w:t>
      </w:r>
      <w:r w:rsidRPr="0056601A">
        <w:rPr>
          <w:rFonts w:cs="Times New Roman"/>
          <w:szCs w:val="24"/>
        </w:rPr>
        <w:t>overall safety. This may include but is not limited to street trees, varied pavement</w:t>
      </w:r>
      <w:r>
        <w:rPr>
          <w:rFonts w:cs="Times New Roman"/>
          <w:szCs w:val="24"/>
        </w:rPr>
        <w:t xml:space="preserve"> </w:t>
      </w:r>
      <w:r w:rsidRPr="0056601A">
        <w:rPr>
          <w:rFonts w:cs="Times New Roman"/>
          <w:szCs w:val="24"/>
        </w:rPr>
        <w:t>material at intersections or mid-block crossings, roundabouts, bike lanes,</w:t>
      </w:r>
      <w:r>
        <w:rPr>
          <w:rFonts w:cs="Times New Roman"/>
          <w:szCs w:val="24"/>
        </w:rPr>
        <w:t xml:space="preserve"> </w:t>
      </w:r>
      <w:r w:rsidRPr="0056601A">
        <w:rPr>
          <w:rFonts w:cs="Times New Roman"/>
          <w:szCs w:val="24"/>
        </w:rPr>
        <w:t>sidewalks, speed islands, boulevard designs, etc.</w:t>
      </w:r>
    </w:p>
    <w:p w14:paraId="3A9F186F"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The use of cul-de-sacs and dead-end roadways shall be</w:t>
      </w:r>
      <w:r>
        <w:rPr>
          <w:rFonts w:cs="Times New Roman"/>
          <w:szCs w:val="24"/>
        </w:rPr>
        <w:t xml:space="preserve"> </w:t>
      </w:r>
      <w:r w:rsidRPr="0056601A">
        <w:rPr>
          <w:rFonts w:cs="Times New Roman"/>
          <w:szCs w:val="24"/>
        </w:rPr>
        <w:t>discouraged, and the use of an interconnected network (loop roads, grid, square,</w:t>
      </w:r>
      <w:r>
        <w:rPr>
          <w:rFonts w:cs="Times New Roman"/>
          <w:szCs w:val="24"/>
        </w:rPr>
        <w:t xml:space="preserve"> </w:t>
      </w:r>
      <w:r w:rsidRPr="0056601A">
        <w:rPr>
          <w:rFonts w:cs="Times New Roman"/>
          <w:szCs w:val="24"/>
        </w:rPr>
        <w:t>etc.) of roadways shall be encouraged. This allows the local government to</w:t>
      </w:r>
      <w:r>
        <w:rPr>
          <w:rFonts w:cs="Times New Roman"/>
          <w:szCs w:val="24"/>
        </w:rPr>
        <w:t xml:space="preserve"> </w:t>
      </w:r>
      <w:r w:rsidRPr="0056601A">
        <w:rPr>
          <w:rFonts w:cs="Times New Roman"/>
          <w:szCs w:val="24"/>
        </w:rPr>
        <w:t>provide such services as snow removal, emergency and fire protection more</w:t>
      </w:r>
      <w:r>
        <w:rPr>
          <w:rFonts w:cs="Times New Roman"/>
          <w:szCs w:val="24"/>
        </w:rPr>
        <w:t xml:space="preserve"> </w:t>
      </w:r>
      <w:r w:rsidRPr="0056601A">
        <w:rPr>
          <w:rFonts w:cs="Times New Roman"/>
          <w:szCs w:val="24"/>
        </w:rPr>
        <w:t>efficiently without concern of being able to maneuver large emergency and snow</w:t>
      </w:r>
      <w:r>
        <w:rPr>
          <w:rFonts w:cs="Times New Roman"/>
          <w:szCs w:val="24"/>
        </w:rPr>
        <w:t xml:space="preserve"> </w:t>
      </w:r>
      <w:r w:rsidRPr="0056601A">
        <w:rPr>
          <w:rFonts w:cs="Times New Roman"/>
          <w:szCs w:val="24"/>
        </w:rPr>
        <w:t>removal equipment down and turn around in a no-outlet roadway. Additionally, it</w:t>
      </w:r>
      <w:r>
        <w:rPr>
          <w:rFonts w:cs="Times New Roman"/>
          <w:szCs w:val="24"/>
        </w:rPr>
        <w:t xml:space="preserve"> </w:t>
      </w:r>
      <w:r w:rsidRPr="0056601A">
        <w:rPr>
          <w:rFonts w:cs="Times New Roman"/>
          <w:szCs w:val="24"/>
        </w:rPr>
        <w:t>provides for safety of the residents along said roadway, as they have multiple</w:t>
      </w:r>
      <w:r>
        <w:rPr>
          <w:rFonts w:cs="Times New Roman"/>
          <w:szCs w:val="24"/>
        </w:rPr>
        <w:t xml:space="preserve"> </w:t>
      </w:r>
      <w:r w:rsidRPr="0056601A">
        <w:rPr>
          <w:rFonts w:cs="Times New Roman"/>
          <w:szCs w:val="24"/>
        </w:rPr>
        <w:t>points of ingress and egress in the event</w:t>
      </w:r>
      <w:r>
        <w:rPr>
          <w:rFonts w:cs="Times New Roman"/>
          <w:szCs w:val="24"/>
        </w:rPr>
        <w:t xml:space="preserve"> </w:t>
      </w:r>
      <w:r w:rsidRPr="0056601A">
        <w:rPr>
          <w:rFonts w:cs="Times New Roman"/>
          <w:szCs w:val="24"/>
        </w:rPr>
        <w:t>that a roadway becomes blocked or</w:t>
      </w:r>
      <w:r>
        <w:rPr>
          <w:rFonts w:cs="Times New Roman"/>
          <w:szCs w:val="24"/>
        </w:rPr>
        <w:t xml:space="preserve"> </w:t>
      </w:r>
      <w:r w:rsidRPr="0056601A">
        <w:rPr>
          <w:rFonts w:cs="Times New Roman"/>
          <w:szCs w:val="24"/>
        </w:rPr>
        <w:t>under repair</w:t>
      </w:r>
      <w:r>
        <w:rPr>
          <w:rFonts w:cs="Times New Roman"/>
          <w:szCs w:val="24"/>
        </w:rPr>
        <w:t xml:space="preserve">.  </w:t>
      </w:r>
      <w:r w:rsidRPr="0056601A">
        <w:rPr>
          <w:rFonts w:cs="Times New Roman"/>
          <w:szCs w:val="24"/>
        </w:rPr>
        <w:t xml:space="preserve">Cul-de-sacs shall only be </w:t>
      </w:r>
      <w:r w:rsidRPr="0056601A">
        <w:rPr>
          <w:rFonts w:cs="Times New Roman"/>
          <w:szCs w:val="24"/>
        </w:rPr>
        <w:lastRenderedPageBreak/>
        <w:t>considered when due to reasons of topography,</w:t>
      </w:r>
      <w:r>
        <w:rPr>
          <w:rFonts w:cs="Times New Roman"/>
          <w:szCs w:val="24"/>
        </w:rPr>
        <w:t xml:space="preserve"> </w:t>
      </w:r>
      <w:r w:rsidRPr="0056601A">
        <w:rPr>
          <w:rFonts w:cs="Times New Roman"/>
          <w:szCs w:val="24"/>
        </w:rPr>
        <w:t>environmentally sensitive areas, and/or other environmental concerns. The</w:t>
      </w:r>
      <w:r>
        <w:rPr>
          <w:rFonts w:cs="Times New Roman"/>
          <w:szCs w:val="24"/>
        </w:rPr>
        <w:t xml:space="preserve"> </w:t>
      </w:r>
      <w:r w:rsidRPr="0056601A">
        <w:rPr>
          <w:rFonts w:cs="Times New Roman"/>
          <w:szCs w:val="24"/>
        </w:rPr>
        <w:t>establishment of through streets is not environmentally feasible.</w:t>
      </w:r>
    </w:p>
    <w:p w14:paraId="047923C2" w14:textId="662981F1" w:rsidR="004F4DDF" w:rsidRPr="00F41770" w:rsidRDefault="00C75E87">
      <w:pPr>
        <w:pStyle w:val="ListParagraph"/>
        <w:numPr>
          <w:ilvl w:val="1"/>
          <w:numId w:val="65"/>
        </w:numPr>
        <w:tabs>
          <w:tab w:val="left" w:pos="720"/>
        </w:tabs>
        <w:jc w:val="both"/>
        <w:rPr>
          <w:rFonts w:cs="Times New Roman"/>
          <w:szCs w:val="24"/>
        </w:rPr>
      </w:pPr>
      <w:r>
        <w:rPr>
          <w:rFonts w:cs="Times New Roman"/>
          <w:szCs w:val="24"/>
        </w:rPr>
        <w:t xml:space="preserve">If </w:t>
      </w:r>
      <w:r w:rsidR="004F4DDF" w:rsidRPr="00F41770">
        <w:rPr>
          <w:rFonts w:cs="Times New Roman"/>
          <w:szCs w:val="24"/>
        </w:rPr>
        <w:t xml:space="preserve">Dwellings </w:t>
      </w:r>
      <w:r>
        <w:rPr>
          <w:rFonts w:cs="Times New Roman"/>
          <w:szCs w:val="24"/>
        </w:rPr>
        <w:t xml:space="preserve">are planned to be placed in an area adjacent to open fields, the Dwellings </w:t>
      </w:r>
      <w:r w:rsidR="004F4DDF" w:rsidRPr="00F41770">
        <w:rPr>
          <w:rFonts w:cs="Times New Roman"/>
          <w:szCs w:val="24"/>
        </w:rPr>
        <w:t>should generally be located along the edges of</w:t>
      </w:r>
      <w:r>
        <w:rPr>
          <w:rFonts w:cs="Times New Roman"/>
          <w:szCs w:val="24"/>
        </w:rPr>
        <w:t xml:space="preserve"> these open</w:t>
      </w:r>
      <w:r w:rsidR="004F4DDF" w:rsidRPr="00F41770">
        <w:rPr>
          <w:rFonts w:cs="Times New Roman"/>
          <w:szCs w:val="24"/>
        </w:rPr>
        <w:t xml:space="preserve"> fields as seen from existing </w:t>
      </w:r>
      <w:r w:rsidR="00F41770" w:rsidRPr="00F41770">
        <w:rPr>
          <w:rFonts w:cs="Times New Roman"/>
          <w:szCs w:val="24"/>
        </w:rPr>
        <w:t>Public Road Rights-of-Way</w:t>
      </w:r>
      <w:r w:rsidR="004F4DDF" w:rsidRPr="00F41770">
        <w:rPr>
          <w:rFonts w:cs="Times New Roman"/>
          <w:szCs w:val="24"/>
        </w:rPr>
        <w:t>, rather than in the center of the field to reduce visual impact</w:t>
      </w:r>
      <w:r>
        <w:rPr>
          <w:rFonts w:cs="Times New Roman"/>
          <w:szCs w:val="24"/>
        </w:rPr>
        <w:t xml:space="preserve"> and preserve the rural viewshed from the Street</w:t>
      </w:r>
      <w:r w:rsidR="004F4DDF" w:rsidRPr="00F41770">
        <w:rPr>
          <w:rFonts w:cs="Times New Roman"/>
          <w:szCs w:val="24"/>
        </w:rPr>
        <w:t>. (Note: This may require varied setbacks for certain lots to encourage homes to be located in such locations.)</w:t>
      </w:r>
    </w:p>
    <w:p w14:paraId="365D7D41"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Retain or replant any disturbed areas of vegetation adjacent</w:t>
      </w:r>
      <w:r>
        <w:rPr>
          <w:rFonts w:cs="Times New Roman"/>
          <w:szCs w:val="24"/>
        </w:rPr>
        <w:t xml:space="preserve"> </w:t>
      </w:r>
      <w:r w:rsidRPr="0056601A">
        <w:rPr>
          <w:rFonts w:cs="Times New Roman"/>
          <w:szCs w:val="24"/>
        </w:rPr>
        <w:t>to wetlands and/or surface waters.</w:t>
      </w:r>
    </w:p>
    <w:p w14:paraId="3B9AEDCC"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Avoid new construction on prominent hilltops and ridges.</w:t>
      </w:r>
    </w:p>
    <w:p w14:paraId="41A17404"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Preserve historic or archaeological sites (i.e. earthworks,</w:t>
      </w:r>
      <w:r>
        <w:rPr>
          <w:rFonts w:cs="Times New Roman"/>
          <w:szCs w:val="24"/>
        </w:rPr>
        <w:t xml:space="preserve"> </w:t>
      </w:r>
      <w:r w:rsidRPr="0056601A">
        <w:rPr>
          <w:rFonts w:cs="Times New Roman"/>
          <w:szCs w:val="24"/>
        </w:rPr>
        <w:t>burial grounds). Additionally, adequate buffering shall be provided to protect such</w:t>
      </w:r>
      <w:r>
        <w:rPr>
          <w:rFonts w:cs="Times New Roman"/>
          <w:szCs w:val="24"/>
        </w:rPr>
        <w:t xml:space="preserve"> </w:t>
      </w:r>
      <w:r w:rsidRPr="0056601A">
        <w:rPr>
          <w:rFonts w:cs="Times New Roman"/>
          <w:szCs w:val="24"/>
        </w:rPr>
        <w:t>sites.</w:t>
      </w:r>
    </w:p>
    <w:p w14:paraId="69EC8D2D"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Access to individual lots shall be from internal roads and not</w:t>
      </w:r>
      <w:r>
        <w:rPr>
          <w:rFonts w:cs="Times New Roman"/>
          <w:szCs w:val="24"/>
        </w:rPr>
        <w:t xml:space="preserve"> from </w:t>
      </w:r>
      <w:r w:rsidRPr="0056601A">
        <w:rPr>
          <w:rFonts w:cs="Times New Roman"/>
          <w:szCs w:val="24"/>
        </w:rPr>
        <w:t>existing state, county, or township roads.</w:t>
      </w:r>
    </w:p>
    <w:p w14:paraId="32F0DB61" w14:textId="77777777"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Buffers shall be established along the perimeter of the</w:t>
      </w:r>
      <w:r>
        <w:rPr>
          <w:rFonts w:cs="Times New Roman"/>
          <w:szCs w:val="24"/>
        </w:rPr>
        <w:t xml:space="preserve"> </w:t>
      </w:r>
      <w:r w:rsidRPr="0056601A">
        <w:rPr>
          <w:rFonts w:cs="Times New Roman"/>
          <w:szCs w:val="24"/>
        </w:rPr>
        <w:t>development to shield adjoining properties from the effects of the development.</w:t>
      </w:r>
      <w:r>
        <w:rPr>
          <w:rFonts w:cs="Times New Roman"/>
          <w:szCs w:val="24"/>
        </w:rPr>
        <w:t xml:space="preserve">  </w:t>
      </w:r>
      <w:r w:rsidRPr="0056601A">
        <w:rPr>
          <w:rFonts w:cs="Times New Roman"/>
          <w:szCs w:val="24"/>
        </w:rPr>
        <w:t>Said buffers shall be of sufficient size to limit if not eliminate (preferable) the effects of noise, glare, dust, and other nuisances. Said buffers shall provide</w:t>
      </w:r>
      <w:r>
        <w:rPr>
          <w:rFonts w:cs="Times New Roman"/>
          <w:szCs w:val="24"/>
        </w:rPr>
        <w:t xml:space="preserve"> </w:t>
      </w:r>
      <w:r w:rsidRPr="0056601A">
        <w:rPr>
          <w:rFonts w:cs="Times New Roman"/>
          <w:szCs w:val="24"/>
        </w:rPr>
        <w:t>100% opacity if abutting a multifamily, commercial or industrial zoned or use</w:t>
      </w:r>
      <w:r>
        <w:rPr>
          <w:rFonts w:cs="Times New Roman"/>
          <w:szCs w:val="24"/>
        </w:rPr>
        <w:t xml:space="preserve"> </w:t>
      </w:r>
      <w:r w:rsidRPr="0056601A">
        <w:rPr>
          <w:rFonts w:cs="Times New Roman"/>
          <w:szCs w:val="24"/>
        </w:rPr>
        <w:t>property, and 75% opacity if abutting a single family zoned or use property.</w:t>
      </w:r>
      <w:r>
        <w:rPr>
          <w:rFonts w:cs="Times New Roman"/>
          <w:szCs w:val="24"/>
        </w:rPr>
        <w:t xml:space="preserve"> </w:t>
      </w:r>
      <w:r w:rsidRPr="0056601A">
        <w:rPr>
          <w:rFonts w:cs="Times New Roman"/>
          <w:szCs w:val="24"/>
        </w:rPr>
        <w:t>Developments adjoining agricultural lands shall consider the type of agricultural</w:t>
      </w:r>
      <w:r>
        <w:rPr>
          <w:rFonts w:cs="Times New Roman"/>
          <w:szCs w:val="24"/>
        </w:rPr>
        <w:t xml:space="preserve"> </w:t>
      </w:r>
      <w:r w:rsidRPr="0056601A">
        <w:rPr>
          <w:rFonts w:cs="Times New Roman"/>
          <w:szCs w:val="24"/>
        </w:rPr>
        <w:t>use occurring. Many agricultural uses require significant setbacks from</w:t>
      </w:r>
      <w:r>
        <w:rPr>
          <w:rFonts w:cs="Times New Roman"/>
          <w:szCs w:val="24"/>
        </w:rPr>
        <w:t xml:space="preserve"> </w:t>
      </w:r>
      <w:r w:rsidRPr="0056601A">
        <w:rPr>
          <w:rFonts w:cs="Times New Roman"/>
          <w:szCs w:val="24"/>
        </w:rPr>
        <w:t>residential uses. For example, livestock uses require 300' to 1,000' setbacks</w:t>
      </w:r>
      <w:r>
        <w:rPr>
          <w:rFonts w:cs="Times New Roman"/>
          <w:szCs w:val="24"/>
        </w:rPr>
        <w:t xml:space="preserve"> </w:t>
      </w:r>
      <w:r w:rsidRPr="0056601A">
        <w:rPr>
          <w:rFonts w:cs="Times New Roman"/>
          <w:szCs w:val="24"/>
        </w:rPr>
        <w:t>from wellheads due to potential animal waste infiltration hazards. Row crops may</w:t>
      </w:r>
      <w:r>
        <w:rPr>
          <w:rFonts w:cs="Times New Roman"/>
          <w:szCs w:val="24"/>
        </w:rPr>
        <w:t xml:space="preserve"> </w:t>
      </w:r>
      <w:r w:rsidRPr="0056601A">
        <w:rPr>
          <w:rFonts w:cs="Times New Roman"/>
          <w:szCs w:val="24"/>
        </w:rPr>
        <w:t>require 100' or greater setback from wellheads depending on the chemicals used</w:t>
      </w:r>
      <w:r>
        <w:rPr>
          <w:rFonts w:cs="Times New Roman"/>
          <w:szCs w:val="24"/>
        </w:rPr>
        <w:t xml:space="preserve"> </w:t>
      </w:r>
      <w:r w:rsidRPr="0056601A">
        <w:rPr>
          <w:rFonts w:cs="Times New Roman"/>
          <w:szCs w:val="24"/>
        </w:rPr>
        <w:t>(this is determined by warning labels on the products). It is encouraged that the</w:t>
      </w:r>
      <w:r>
        <w:rPr>
          <w:rFonts w:cs="Times New Roman"/>
          <w:szCs w:val="24"/>
        </w:rPr>
        <w:t xml:space="preserve"> </w:t>
      </w:r>
      <w:r w:rsidRPr="0056601A">
        <w:rPr>
          <w:rFonts w:cs="Times New Roman"/>
          <w:szCs w:val="24"/>
        </w:rPr>
        <w:t>developer contact the adjoining land owners to determine the agricultural</w:t>
      </w:r>
      <w:r>
        <w:rPr>
          <w:rFonts w:cs="Times New Roman"/>
          <w:szCs w:val="24"/>
        </w:rPr>
        <w:t xml:space="preserve"> </w:t>
      </w:r>
      <w:r w:rsidRPr="0056601A">
        <w:rPr>
          <w:rFonts w:cs="Times New Roman"/>
          <w:szCs w:val="24"/>
        </w:rPr>
        <w:t>practices and potential chemicals they may use and the recommended distance</w:t>
      </w:r>
      <w:r>
        <w:rPr>
          <w:rFonts w:cs="Times New Roman"/>
          <w:szCs w:val="24"/>
        </w:rPr>
        <w:t xml:space="preserve">s </w:t>
      </w:r>
      <w:r w:rsidRPr="0056601A">
        <w:rPr>
          <w:rFonts w:cs="Times New Roman"/>
          <w:szCs w:val="24"/>
        </w:rPr>
        <w:t>they may need to be from residential developments and wellheads.</w:t>
      </w:r>
    </w:p>
    <w:p w14:paraId="5D1CDE85" w14:textId="5F5AAC3E" w:rsidR="004F4DDF" w:rsidRPr="0056601A" w:rsidRDefault="004F4DDF">
      <w:pPr>
        <w:pStyle w:val="ListParagraph"/>
        <w:numPr>
          <w:ilvl w:val="1"/>
          <w:numId w:val="65"/>
        </w:numPr>
        <w:tabs>
          <w:tab w:val="left" w:pos="720"/>
        </w:tabs>
        <w:jc w:val="both"/>
        <w:rPr>
          <w:rFonts w:cs="Times New Roman"/>
          <w:szCs w:val="24"/>
        </w:rPr>
      </w:pPr>
      <w:r w:rsidRPr="0056601A">
        <w:rPr>
          <w:rFonts w:cs="Times New Roman"/>
          <w:szCs w:val="24"/>
        </w:rPr>
        <w:t>It shall be the property owner’s responsibility to prove that</w:t>
      </w:r>
      <w:r>
        <w:rPr>
          <w:rFonts w:cs="Times New Roman"/>
          <w:szCs w:val="24"/>
        </w:rPr>
        <w:t xml:space="preserve"> </w:t>
      </w:r>
      <w:r w:rsidRPr="0056601A">
        <w:rPr>
          <w:rFonts w:cs="Times New Roman"/>
          <w:szCs w:val="24"/>
        </w:rPr>
        <w:t>the proposed PUD text regulations are sufficient to uphold the requirements and</w:t>
      </w:r>
      <w:r>
        <w:rPr>
          <w:rFonts w:cs="Times New Roman"/>
          <w:szCs w:val="24"/>
        </w:rPr>
        <w:t xml:space="preserve"> </w:t>
      </w:r>
      <w:r w:rsidRPr="0056601A">
        <w:rPr>
          <w:rFonts w:cs="Times New Roman"/>
          <w:szCs w:val="24"/>
        </w:rPr>
        <w:t xml:space="preserve">intent of </w:t>
      </w:r>
      <w:r w:rsidR="003D0A9F">
        <w:rPr>
          <w:rFonts w:cs="Times New Roman"/>
          <w:szCs w:val="24"/>
        </w:rPr>
        <w:t>this Code</w:t>
      </w:r>
      <w:r w:rsidRPr="0056601A">
        <w:rPr>
          <w:rFonts w:cs="Times New Roman"/>
          <w:szCs w:val="24"/>
        </w:rPr>
        <w:t xml:space="preserve"> and promote public health, safety, convenience, comfort,</w:t>
      </w:r>
      <w:r>
        <w:rPr>
          <w:rFonts w:cs="Times New Roman"/>
          <w:szCs w:val="24"/>
        </w:rPr>
        <w:t xml:space="preserve"> </w:t>
      </w:r>
      <w:r w:rsidRPr="0056601A">
        <w:rPr>
          <w:rFonts w:cs="Times New Roman"/>
          <w:szCs w:val="24"/>
        </w:rPr>
        <w:t xml:space="preserve">prosperity and general welfare. </w:t>
      </w:r>
      <w:proofErr w:type="gramStart"/>
      <w:r w:rsidRPr="0056601A">
        <w:rPr>
          <w:rFonts w:cs="Times New Roman"/>
          <w:szCs w:val="24"/>
        </w:rPr>
        <w:t>In the event that</w:t>
      </w:r>
      <w:proofErr w:type="gramEnd"/>
      <w:r w:rsidRPr="0056601A">
        <w:rPr>
          <w:rFonts w:cs="Times New Roman"/>
          <w:szCs w:val="24"/>
        </w:rPr>
        <w:t xml:space="preserve"> any or all township officials </w:t>
      </w:r>
      <w:proofErr w:type="gramStart"/>
      <w:r w:rsidRPr="0056601A">
        <w:rPr>
          <w:rFonts w:cs="Times New Roman"/>
          <w:szCs w:val="24"/>
        </w:rPr>
        <w:t>are</w:t>
      </w:r>
      <w:r>
        <w:rPr>
          <w:rFonts w:cs="Times New Roman"/>
          <w:szCs w:val="24"/>
        </w:rPr>
        <w:t xml:space="preserve"> </w:t>
      </w:r>
      <w:r w:rsidRPr="0056601A">
        <w:rPr>
          <w:rFonts w:cs="Times New Roman"/>
          <w:szCs w:val="24"/>
        </w:rPr>
        <w:t>in disagreement</w:t>
      </w:r>
      <w:proofErr w:type="gramEnd"/>
      <w:r w:rsidRPr="0056601A">
        <w:rPr>
          <w:rFonts w:cs="Times New Roman"/>
          <w:szCs w:val="24"/>
        </w:rPr>
        <w:t xml:space="preserve"> that a proposal will uphold these regulations, the intent of these</w:t>
      </w:r>
      <w:r>
        <w:rPr>
          <w:rFonts w:cs="Times New Roman"/>
          <w:szCs w:val="24"/>
        </w:rPr>
        <w:t xml:space="preserve"> </w:t>
      </w:r>
      <w:r w:rsidRPr="0056601A">
        <w:rPr>
          <w:rFonts w:cs="Times New Roman"/>
          <w:szCs w:val="24"/>
        </w:rPr>
        <w:t>regulations, and/or promote public health, safety and general welfare, the</w:t>
      </w:r>
      <w:r>
        <w:rPr>
          <w:rFonts w:cs="Times New Roman"/>
          <w:szCs w:val="24"/>
        </w:rPr>
        <w:t xml:space="preserve"> </w:t>
      </w:r>
      <w:r w:rsidRPr="0056601A">
        <w:rPr>
          <w:rFonts w:cs="Times New Roman"/>
          <w:szCs w:val="24"/>
        </w:rPr>
        <w:t>property owner and/or township shall have the right to obtain and bring forth</w:t>
      </w:r>
      <w:r>
        <w:rPr>
          <w:rFonts w:cs="Times New Roman"/>
          <w:szCs w:val="24"/>
        </w:rPr>
        <w:t xml:space="preserve"> supporting evidence </w:t>
      </w:r>
      <w:r w:rsidRPr="0056601A">
        <w:rPr>
          <w:rFonts w:cs="Times New Roman"/>
          <w:szCs w:val="24"/>
        </w:rPr>
        <w:t>in support or opposition to the proposal.</w:t>
      </w:r>
    </w:p>
    <w:p w14:paraId="37917CB1" w14:textId="77777777" w:rsidR="004F4DDF" w:rsidRDefault="004F4DDF" w:rsidP="004F4DDF">
      <w:pPr>
        <w:tabs>
          <w:tab w:val="left" w:pos="720"/>
        </w:tabs>
        <w:jc w:val="both"/>
        <w:rPr>
          <w:rFonts w:cs="Times New Roman"/>
          <w:szCs w:val="24"/>
        </w:rPr>
      </w:pPr>
    </w:p>
    <w:p w14:paraId="6165072F" w14:textId="77777777" w:rsidR="00E13265" w:rsidRDefault="00E13265" w:rsidP="004F4DDF">
      <w:pPr>
        <w:tabs>
          <w:tab w:val="left" w:pos="720"/>
        </w:tabs>
        <w:jc w:val="both"/>
        <w:rPr>
          <w:rFonts w:cs="Times New Roman"/>
          <w:szCs w:val="24"/>
        </w:rPr>
      </w:pPr>
    </w:p>
    <w:p w14:paraId="30F8050E" w14:textId="77777777" w:rsidR="00E13265" w:rsidRDefault="00E13265" w:rsidP="004F4DDF">
      <w:pPr>
        <w:tabs>
          <w:tab w:val="left" w:pos="720"/>
        </w:tabs>
        <w:jc w:val="both"/>
        <w:rPr>
          <w:rFonts w:cs="Times New Roman"/>
          <w:szCs w:val="24"/>
        </w:rPr>
      </w:pPr>
    </w:p>
    <w:p w14:paraId="50C35C43" w14:textId="77777777" w:rsidR="00E13265" w:rsidRDefault="00E13265" w:rsidP="004F4DDF">
      <w:pPr>
        <w:tabs>
          <w:tab w:val="left" w:pos="720"/>
        </w:tabs>
        <w:jc w:val="both"/>
        <w:rPr>
          <w:rFonts w:cs="Times New Roman"/>
          <w:szCs w:val="24"/>
        </w:rPr>
      </w:pPr>
    </w:p>
    <w:p w14:paraId="10605203" w14:textId="77777777" w:rsidR="00E13265" w:rsidRDefault="00E13265" w:rsidP="004F4DDF">
      <w:pPr>
        <w:tabs>
          <w:tab w:val="left" w:pos="720"/>
        </w:tabs>
        <w:jc w:val="both"/>
        <w:rPr>
          <w:rFonts w:cs="Times New Roman"/>
          <w:szCs w:val="24"/>
        </w:rPr>
      </w:pPr>
    </w:p>
    <w:p w14:paraId="2801E155" w14:textId="77777777" w:rsidR="00E13265" w:rsidRDefault="00E13265" w:rsidP="004F4DDF">
      <w:pPr>
        <w:tabs>
          <w:tab w:val="left" w:pos="720"/>
        </w:tabs>
        <w:jc w:val="both"/>
        <w:rPr>
          <w:rFonts w:cs="Times New Roman"/>
          <w:szCs w:val="24"/>
        </w:rPr>
      </w:pPr>
    </w:p>
    <w:p w14:paraId="3A874314" w14:textId="77777777" w:rsidR="00E13265" w:rsidRDefault="00E13265" w:rsidP="004F4DDF">
      <w:pPr>
        <w:tabs>
          <w:tab w:val="left" w:pos="720"/>
        </w:tabs>
        <w:jc w:val="both"/>
        <w:rPr>
          <w:rFonts w:cs="Times New Roman"/>
          <w:szCs w:val="24"/>
        </w:rPr>
      </w:pPr>
    </w:p>
    <w:p w14:paraId="63696D1D" w14:textId="0EC7E052" w:rsidR="004F4DDF" w:rsidRDefault="00437E84" w:rsidP="004F4DDF">
      <w:pPr>
        <w:tabs>
          <w:tab w:val="left" w:pos="720"/>
        </w:tabs>
        <w:jc w:val="both"/>
        <w:rPr>
          <w:rFonts w:cs="Times New Roman"/>
          <w:szCs w:val="24"/>
        </w:rPr>
      </w:pPr>
      <w:bookmarkStart w:id="164" w:name="Section_15_07_Submission_Reqs"/>
      <w:r>
        <w:rPr>
          <w:rFonts w:cs="Times New Roman"/>
          <w:b/>
          <w:bCs/>
          <w:szCs w:val="24"/>
        </w:rPr>
        <w:lastRenderedPageBreak/>
        <w:t>15.07</w:t>
      </w:r>
      <w:r w:rsidR="004F4DDF">
        <w:rPr>
          <w:rFonts w:cs="Times New Roman"/>
          <w:b/>
          <w:bCs/>
          <w:szCs w:val="24"/>
        </w:rPr>
        <w:tab/>
        <w:t>SUBMISSION REQUIREMENTS</w:t>
      </w:r>
    </w:p>
    <w:bookmarkEnd w:id="164"/>
    <w:p w14:paraId="5E8BD111" w14:textId="77777777" w:rsidR="004F4DDF" w:rsidRDefault="004F4DDF" w:rsidP="004F4DDF">
      <w:pPr>
        <w:tabs>
          <w:tab w:val="left" w:pos="720"/>
        </w:tabs>
        <w:jc w:val="both"/>
        <w:rPr>
          <w:rFonts w:cs="Times New Roman"/>
          <w:szCs w:val="24"/>
        </w:rPr>
      </w:pPr>
    </w:p>
    <w:p w14:paraId="34E069B8" w14:textId="77777777" w:rsidR="004F4DDF" w:rsidRDefault="004F4DDF" w:rsidP="004F4DDF">
      <w:pPr>
        <w:tabs>
          <w:tab w:val="left" w:pos="720"/>
        </w:tabs>
        <w:jc w:val="both"/>
        <w:rPr>
          <w:rFonts w:cs="Times New Roman"/>
          <w:szCs w:val="24"/>
        </w:rPr>
      </w:pPr>
      <w:r>
        <w:rPr>
          <w:rFonts w:cs="Times New Roman"/>
          <w:szCs w:val="24"/>
        </w:rPr>
        <w:t>For any plan submission, the following shall be submitted as part of the application:</w:t>
      </w:r>
    </w:p>
    <w:p w14:paraId="20448AF1" w14:textId="77777777" w:rsidR="004F4DDF" w:rsidRDefault="004F4DDF" w:rsidP="004F4DDF">
      <w:pPr>
        <w:tabs>
          <w:tab w:val="left" w:pos="720"/>
        </w:tabs>
        <w:jc w:val="both"/>
        <w:rPr>
          <w:rFonts w:cs="Times New Roman"/>
          <w:szCs w:val="24"/>
        </w:rPr>
      </w:pPr>
    </w:p>
    <w:p w14:paraId="009303E4" w14:textId="77777777" w:rsidR="004F4DDF" w:rsidRDefault="004F4DDF">
      <w:pPr>
        <w:pStyle w:val="ListParagraph"/>
        <w:numPr>
          <w:ilvl w:val="0"/>
          <w:numId w:val="66"/>
        </w:numPr>
        <w:tabs>
          <w:tab w:val="left" w:pos="720"/>
        </w:tabs>
        <w:jc w:val="both"/>
        <w:rPr>
          <w:rFonts w:cs="Times New Roman"/>
          <w:szCs w:val="24"/>
        </w:rPr>
      </w:pPr>
      <w:r>
        <w:rPr>
          <w:rFonts w:cs="Times New Roman"/>
          <w:szCs w:val="24"/>
          <w:u w:val="single"/>
        </w:rPr>
        <w:t>Application Form</w:t>
      </w:r>
      <w:r>
        <w:rPr>
          <w:rFonts w:cs="Times New Roman"/>
          <w:szCs w:val="24"/>
        </w:rPr>
        <w:t>.</w:t>
      </w:r>
      <w:r w:rsidRPr="0056601A">
        <w:t xml:space="preserve"> </w:t>
      </w:r>
      <w:r w:rsidRPr="0056601A">
        <w:rPr>
          <w:rFonts w:cs="Times New Roman"/>
          <w:szCs w:val="24"/>
        </w:rPr>
        <w:t>Application form as provided by Union Township;</w:t>
      </w:r>
    </w:p>
    <w:p w14:paraId="27BD99C6" w14:textId="77777777" w:rsidR="004F4DDF" w:rsidRDefault="004F4DDF">
      <w:pPr>
        <w:pStyle w:val="ListParagraph"/>
        <w:numPr>
          <w:ilvl w:val="1"/>
          <w:numId w:val="66"/>
        </w:numPr>
        <w:tabs>
          <w:tab w:val="left" w:pos="720"/>
        </w:tabs>
        <w:jc w:val="both"/>
        <w:rPr>
          <w:rFonts w:cs="Times New Roman"/>
          <w:szCs w:val="24"/>
        </w:rPr>
      </w:pPr>
      <w:r w:rsidRPr="0056601A">
        <w:rPr>
          <w:rFonts w:cs="Times New Roman"/>
          <w:szCs w:val="24"/>
        </w:rPr>
        <w:t>Name of the development;</w:t>
      </w:r>
    </w:p>
    <w:p w14:paraId="2FC0FBDD" w14:textId="77777777" w:rsidR="004F4DDF" w:rsidRDefault="004F4DDF">
      <w:pPr>
        <w:pStyle w:val="ListParagraph"/>
        <w:numPr>
          <w:ilvl w:val="1"/>
          <w:numId w:val="66"/>
        </w:numPr>
        <w:tabs>
          <w:tab w:val="left" w:pos="720"/>
        </w:tabs>
        <w:jc w:val="both"/>
        <w:rPr>
          <w:rFonts w:cs="Times New Roman"/>
          <w:szCs w:val="24"/>
        </w:rPr>
      </w:pPr>
      <w:r w:rsidRPr="0056601A">
        <w:rPr>
          <w:rFonts w:cs="Times New Roman"/>
          <w:szCs w:val="24"/>
        </w:rPr>
        <w:t>Location of the development;</w:t>
      </w:r>
    </w:p>
    <w:p w14:paraId="198B0E96" w14:textId="77777777" w:rsidR="004F4DDF" w:rsidRDefault="004F4DDF">
      <w:pPr>
        <w:pStyle w:val="ListParagraph"/>
        <w:numPr>
          <w:ilvl w:val="1"/>
          <w:numId w:val="66"/>
        </w:numPr>
        <w:tabs>
          <w:tab w:val="left" w:pos="720"/>
        </w:tabs>
        <w:jc w:val="both"/>
        <w:rPr>
          <w:rFonts w:cs="Times New Roman"/>
          <w:szCs w:val="24"/>
        </w:rPr>
      </w:pPr>
      <w:r w:rsidRPr="0056601A">
        <w:rPr>
          <w:rFonts w:cs="Times New Roman"/>
          <w:szCs w:val="24"/>
        </w:rPr>
        <w:t>Name, mailing address, phone number, e-mail address,</w:t>
      </w:r>
      <w:r>
        <w:rPr>
          <w:rFonts w:cs="Times New Roman"/>
          <w:szCs w:val="24"/>
        </w:rPr>
        <w:t xml:space="preserve"> </w:t>
      </w:r>
      <w:r w:rsidRPr="0056601A">
        <w:rPr>
          <w:rFonts w:cs="Times New Roman"/>
          <w:szCs w:val="24"/>
        </w:rPr>
        <w:t>and fax number of applicant;</w:t>
      </w:r>
    </w:p>
    <w:p w14:paraId="06BB62A8" w14:textId="77777777" w:rsidR="004F4DDF" w:rsidRDefault="004F4DDF">
      <w:pPr>
        <w:pStyle w:val="ListParagraph"/>
        <w:numPr>
          <w:ilvl w:val="1"/>
          <w:numId w:val="66"/>
        </w:numPr>
        <w:tabs>
          <w:tab w:val="left" w:pos="720"/>
        </w:tabs>
        <w:jc w:val="both"/>
        <w:rPr>
          <w:rFonts w:cs="Times New Roman"/>
          <w:szCs w:val="24"/>
        </w:rPr>
      </w:pPr>
      <w:r w:rsidRPr="0056601A">
        <w:rPr>
          <w:rFonts w:cs="Times New Roman"/>
          <w:szCs w:val="24"/>
        </w:rPr>
        <w:t>Name, mailing address, phone number, e-mail address</w:t>
      </w:r>
      <w:r>
        <w:rPr>
          <w:rFonts w:cs="Times New Roman"/>
          <w:szCs w:val="24"/>
        </w:rPr>
        <w:t xml:space="preserve"> </w:t>
      </w:r>
      <w:r w:rsidRPr="0056601A">
        <w:rPr>
          <w:rFonts w:cs="Times New Roman"/>
          <w:szCs w:val="24"/>
        </w:rPr>
        <w:t>and fax number of registered surveyor, registered civil engineer, and/or</w:t>
      </w:r>
      <w:r>
        <w:rPr>
          <w:rFonts w:cs="Times New Roman"/>
          <w:szCs w:val="24"/>
        </w:rPr>
        <w:t xml:space="preserve"> </w:t>
      </w:r>
      <w:r w:rsidRPr="0056601A">
        <w:rPr>
          <w:rFonts w:cs="Times New Roman"/>
          <w:szCs w:val="24"/>
        </w:rPr>
        <w:t>landscape architect assisting in the preparation of the predevelopment plan;</w:t>
      </w:r>
    </w:p>
    <w:p w14:paraId="5DC46DCE" w14:textId="77777777" w:rsidR="004F4DDF" w:rsidRDefault="004F4DDF">
      <w:pPr>
        <w:pStyle w:val="ListParagraph"/>
        <w:numPr>
          <w:ilvl w:val="1"/>
          <w:numId w:val="66"/>
        </w:numPr>
        <w:tabs>
          <w:tab w:val="left" w:pos="720"/>
        </w:tabs>
        <w:jc w:val="both"/>
        <w:rPr>
          <w:rFonts w:cs="Times New Roman"/>
          <w:szCs w:val="24"/>
        </w:rPr>
      </w:pPr>
      <w:r w:rsidRPr="0056601A">
        <w:rPr>
          <w:rFonts w:cs="Times New Roman"/>
          <w:szCs w:val="24"/>
        </w:rPr>
        <w:t>Name, mailing address, phone number, e-mail address,</w:t>
      </w:r>
      <w:r>
        <w:rPr>
          <w:rFonts w:cs="Times New Roman"/>
          <w:szCs w:val="24"/>
        </w:rPr>
        <w:t xml:space="preserve"> </w:t>
      </w:r>
      <w:r w:rsidRPr="0056601A">
        <w:rPr>
          <w:rFonts w:cs="Times New Roman"/>
          <w:szCs w:val="24"/>
        </w:rPr>
        <w:t>and fax number of current property owner;</w:t>
      </w:r>
    </w:p>
    <w:p w14:paraId="53B564D1" w14:textId="77777777" w:rsidR="004F4DDF" w:rsidRDefault="004F4DDF">
      <w:pPr>
        <w:pStyle w:val="ListParagraph"/>
        <w:numPr>
          <w:ilvl w:val="1"/>
          <w:numId w:val="66"/>
        </w:numPr>
        <w:tabs>
          <w:tab w:val="left" w:pos="720"/>
        </w:tabs>
        <w:jc w:val="both"/>
        <w:rPr>
          <w:rFonts w:cs="Times New Roman"/>
          <w:szCs w:val="24"/>
        </w:rPr>
      </w:pPr>
      <w:r w:rsidRPr="0056601A">
        <w:rPr>
          <w:rFonts w:cs="Times New Roman"/>
          <w:szCs w:val="24"/>
        </w:rPr>
        <w:t>Name, mailing address, phone number, e-mail address,</w:t>
      </w:r>
      <w:r>
        <w:rPr>
          <w:rFonts w:cs="Times New Roman"/>
          <w:szCs w:val="24"/>
        </w:rPr>
        <w:t xml:space="preserve"> </w:t>
      </w:r>
      <w:r w:rsidRPr="0056601A">
        <w:rPr>
          <w:rFonts w:cs="Times New Roman"/>
          <w:szCs w:val="24"/>
        </w:rPr>
        <w:t>and fax number of primary contact;</w:t>
      </w:r>
    </w:p>
    <w:p w14:paraId="70E99A83" w14:textId="77777777" w:rsidR="004F4DDF" w:rsidRDefault="004F4DDF">
      <w:pPr>
        <w:pStyle w:val="ListParagraph"/>
        <w:numPr>
          <w:ilvl w:val="1"/>
          <w:numId w:val="66"/>
        </w:numPr>
        <w:tabs>
          <w:tab w:val="left" w:pos="720"/>
        </w:tabs>
        <w:jc w:val="both"/>
        <w:rPr>
          <w:rFonts w:cs="Times New Roman"/>
          <w:szCs w:val="24"/>
        </w:rPr>
      </w:pPr>
      <w:r w:rsidRPr="0056601A">
        <w:rPr>
          <w:rFonts w:cs="Times New Roman"/>
          <w:szCs w:val="24"/>
        </w:rPr>
        <w:t>Any other information as deemed necessary and</w:t>
      </w:r>
      <w:r>
        <w:rPr>
          <w:rFonts w:cs="Times New Roman"/>
          <w:szCs w:val="24"/>
        </w:rPr>
        <w:t xml:space="preserve"> </w:t>
      </w:r>
      <w:r w:rsidRPr="0056601A">
        <w:rPr>
          <w:rFonts w:cs="Times New Roman"/>
          <w:szCs w:val="24"/>
        </w:rPr>
        <w:t>appropriate by the township.</w:t>
      </w:r>
    </w:p>
    <w:p w14:paraId="4CD985B5" w14:textId="77777777" w:rsidR="004F4DDF" w:rsidRDefault="004F4DDF" w:rsidP="004F4DDF">
      <w:pPr>
        <w:pStyle w:val="ListParagraph"/>
        <w:tabs>
          <w:tab w:val="left" w:pos="720"/>
        </w:tabs>
        <w:ind w:left="1440"/>
        <w:jc w:val="both"/>
        <w:rPr>
          <w:rFonts w:cs="Times New Roman"/>
          <w:szCs w:val="24"/>
        </w:rPr>
      </w:pPr>
    </w:p>
    <w:p w14:paraId="4FEB3CCE" w14:textId="77777777" w:rsidR="004F4DDF" w:rsidRPr="0056601A" w:rsidRDefault="004F4DDF">
      <w:pPr>
        <w:pStyle w:val="ListParagraph"/>
        <w:numPr>
          <w:ilvl w:val="0"/>
          <w:numId w:val="66"/>
        </w:numPr>
        <w:tabs>
          <w:tab w:val="left" w:pos="720"/>
        </w:tabs>
        <w:jc w:val="both"/>
        <w:rPr>
          <w:rFonts w:cs="Times New Roman"/>
          <w:szCs w:val="24"/>
        </w:rPr>
      </w:pPr>
      <w:r w:rsidRPr="0056601A">
        <w:rPr>
          <w:rFonts w:cs="Times New Roman"/>
          <w:szCs w:val="24"/>
          <w:u w:val="single"/>
        </w:rPr>
        <w:t>Application Contents</w:t>
      </w:r>
      <w:r>
        <w:rPr>
          <w:rFonts w:cs="Times New Roman"/>
          <w:szCs w:val="24"/>
        </w:rPr>
        <w:t xml:space="preserve">.  </w:t>
      </w:r>
      <w:r w:rsidRPr="0056601A">
        <w:rPr>
          <w:rFonts w:cs="Times New Roman"/>
          <w:szCs w:val="24"/>
        </w:rPr>
        <w:t>The PUD development plan and application shall include the following:</w:t>
      </w:r>
    </w:p>
    <w:p w14:paraId="0E8892B1" w14:textId="6BDC07E2" w:rsidR="004F4DDF" w:rsidRDefault="004F4DDF">
      <w:pPr>
        <w:pStyle w:val="ListParagraph"/>
        <w:numPr>
          <w:ilvl w:val="1"/>
          <w:numId w:val="66"/>
        </w:numPr>
        <w:tabs>
          <w:tab w:val="left" w:pos="720"/>
        </w:tabs>
        <w:jc w:val="both"/>
        <w:rPr>
          <w:rFonts w:cs="Times New Roman"/>
          <w:szCs w:val="24"/>
        </w:rPr>
      </w:pPr>
      <w:r w:rsidRPr="0056601A">
        <w:rPr>
          <w:rFonts w:cs="Times New Roman"/>
          <w:szCs w:val="24"/>
          <w:u w:val="single"/>
        </w:rPr>
        <w:t>Plans</w:t>
      </w:r>
      <w:r>
        <w:rPr>
          <w:rFonts w:cs="Times New Roman"/>
          <w:szCs w:val="24"/>
        </w:rPr>
        <w:t xml:space="preserve"> </w:t>
      </w:r>
      <w:r w:rsidRPr="0056601A">
        <w:rPr>
          <w:rFonts w:cs="Times New Roman"/>
          <w:szCs w:val="24"/>
        </w:rPr>
        <w:t xml:space="preserve">drawn to a scale of 1” = 100’ as required in </w:t>
      </w:r>
      <w:hyperlink w:anchor="Section_15_04_Pre_Dev_Plan" w:history="1">
        <w:r w:rsidRPr="00E13265">
          <w:rPr>
            <w:rStyle w:val="Hyperlink"/>
            <w:rFonts w:cs="Times New Roman"/>
            <w:szCs w:val="24"/>
          </w:rPr>
          <w:t xml:space="preserve">Section </w:t>
        </w:r>
        <w:r w:rsidR="00E13265" w:rsidRPr="00E13265">
          <w:rPr>
            <w:rStyle w:val="Hyperlink"/>
            <w:rFonts w:cs="Times New Roman"/>
            <w:szCs w:val="24"/>
          </w:rPr>
          <w:t xml:space="preserve">15.04 – </w:t>
        </w:r>
        <w:r w:rsidRPr="00E13265">
          <w:rPr>
            <w:rStyle w:val="Hyperlink"/>
            <w:rFonts w:cs="Times New Roman"/>
            <w:szCs w:val="24"/>
          </w:rPr>
          <w:t>PUD Pre-Development Plan</w:t>
        </w:r>
      </w:hyperlink>
      <w:r w:rsidRPr="0056601A">
        <w:rPr>
          <w:rFonts w:cs="Times New Roman"/>
          <w:szCs w:val="24"/>
        </w:rPr>
        <w:t xml:space="preserve"> or </w:t>
      </w:r>
      <w:hyperlink w:anchor="Section_15_05_Final_Dev_Plan" w:history="1">
        <w:r w:rsidRPr="00E13265">
          <w:rPr>
            <w:rStyle w:val="Hyperlink"/>
            <w:rFonts w:cs="Times New Roman"/>
            <w:szCs w:val="24"/>
          </w:rPr>
          <w:t xml:space="preserve">Section </w:t>
        </w:r>
        <w:r w:rsidR="00E13265" w:rsidRPr="00E13265">
          <w:rPr>
            <w:rStyle w:val="Hyperlink"/>
            <w:rFonts w:cs="Times New Roman"/>
            <w:szCs w:val="24"/>
          </w:rPr>
          <w:t xml:space="preserve">15.05 – </w:t>
        </w:r>
        <w:r w:rsidRPr="00E13265">
          <w:rPr>
            <w:rStyle w:val="Hyperlink"/>
            <w:rFonts w:cs="Times New Roman"/>
            <w:szCs w:val="24"/>
          </w:rPr>
          <w:t>PUD Final Development Plan</w:t>
        </w:r>
      </w:hyperlink>
      <w:r w:rsidRPr="0056601A">
        <w:rPr>
          <w:rFonts w:cs="Times New Roman"/>
          <w:szCs w:val="24"/>
        </w:rPr>
        <w:t>.</w:t>
      </w:r>
    </w:p>
    <w:p w14:paraId="28703A56" w14:textId="5EB8CD2B" w:rsidR="004F4DDF" w:rsidRPr="0056601A" w:rsidRDefault="004F4DDF">
      <w:pPr>
        <w:pStyle w:val="ListParagraph"/>
        <w:numPr>
          <w:ilvl w:val="1"/>
          <w:numId w:val="66"/>
        </w:numPr>
        <w:tabs>
          <w:tab w:val="left" w:pos="720"/>
        </w:tabs>
        <w:jc w:val="both"/>
        <w:rPr>
          <w:rFonts w:cs="Times New Roman"/>
          <w:szCs w:val="24"/>
          <w:u w:val="single"/>
        </w:rPr>
      </w:pPr>
      <w:r w:rsidRPr="0056601A">
        <w:rPr>
          <w:rFonts w:cs="Times New Roman"/>
          <w:szCs w:val="24"/>
          <w:u w:val="single"/>
        </w:rPr>
        <w:t>Number of Copies</w:t>
      </w:r>
      <w:r>
        <w:rPr>
          <w:rFonts w:cs="Times New Roman"/>
          <w:szCs w:val="24"/>
        </w:rPr>
        <w:t xml:space="preserve">. </w:t>
      </w:r>
      <w:r w:rsidRPr="0056601A">
        <w:rPr>
          <w:rFonts w:cs="Times New Roman"/>
          <w:szCs w:val="24"/>
        </w:rPr>
        <w:t>The applicant shall submit eight (8) copies of a PUD Development Plan and text</w:t>
      </w:r>
      <w:r>
        <w:rPr>
          <w:rFonts w:cs="Times New Roman"/>
          <w:szCs w:val="24"/>
        </w:rPr>
        <w:t xml:space="preserve"> </w:t>
      </w:r>
      <w:r w:rsidRPr="0056601A">
        <w:rPr>
          <w:rFonts w:cs="Times New Roman"/>
          <w:szCs w:val="24"/>
        </w:rPr>
        <w:t xml:space="preserve">to the Township </w:t>
      </w:r>
      <w:r w:rsidR="00394D9A">
        <w:rPr>
          <w:rFonts w:cs="Times New Roman"/>
          <w:szCs w:val="24"/>
        </w:rPr>
        <w:t>Zoning Inspector</w:t>
      </w:r>
      <w:r w:rsidRPr="0056601A">
        <w:rPr>
          <w:rFonts w:cs="Times New Roman"/>
          <w:szCs w:val="24"/>
        </w:rPr>
        <w:t xml:space="preserve"> along with the required application fee.</w:t>
      </w:r>
    </w:p>
    <w:p w14:paraId="747ACB42" w14:textId="77777777" w:rsidR="004F4DDF" w:rsidRPr="0056601A" w:rsidRDefault="004F4DDF">
      <w:pPr>
        <w:pStyle w:val="ListParagraph"/>
        <w:numPr>
          <w:ilvl w:val="1"/>
          <w:numId w:val="66"/>
        </w:numPr>
        <w:tabs>
          <w:tab w:val="left" w:pos="720"/>
        </w:tabs>
        <w:jc w:val="both"/>
        <w:rPr>
          <w:rFonts w:cs="Times New Roman"/>
          <w:szCs w:val="24"/>
          <w:u w:val="single"/>
        </w:rPr>
      </w:pPr>
      <w:r w:rsidRPr="0056601A">
        <w:rPr>
          <w:rFonts w:cs="Times New Roman"/>
          <w:szCs w:val="24"/>
          <w:u w:val="single"/>
        </w:rPr>
        <w:t>Fees</w:t>
      </w:r>
      <w:r>
        <w:rPr>
          <w:rFonts w:cs="Times New Roman"/>
          <w:szCs w:val="24"/>
        </w:rPr>
        <w:t xml:space="preserve">. </w:t>
      </w:r>
      <w:r w:rsidRPr="0056601A">
        <w:rPr>
          <w:rFonts w:cs="Times New Roman"/>
          <w:szCs w:val="24"/>
        </w:rPr>
        <w:t>The applicant shall submit a fee, by certified check, according to the Union</w:t>
      </w:r>
      <w:r>
        <w:rPr>
          <w:rFonts w:cs="Times New Roman"/>
          <w:szCs w:val="24"/>
        </w:rPr>
        <w:t xml:space="preserve"> </w:t>
      </w:r>
      <w:r w:rsidRPr="0056601A">
        <w:rPr>
          <w:rFonts w:cs="Times New Roman"/>
          <w:szCs w:val="24"/>
        </w:rPr>
        <w:t>Township Zoning Fee Schedule. If the township expends more funds than the</w:t>
      </w:r>
      <w:r>
        <w:rPr>
          <w:rFonts w:cs="Times New Roman"/>
          <w:szCs w:val="24"/>
        </w:rPr>
        <w:t xml:space="preserve"> </w:t>
      </w:r>
      <w:r w:rsidRPr="0056601A">
        <w:rPr>
          <w:rFonts w:cs="Times New Roman"/>
          <w:szCs w:val="24"/>
        </w:rPr>
        <w:t>established fee, the applicant will be billed by Union Township for any additional</w:t>
      </w:r>
      <w:r>
        <w:rPr>
          <w:rFonts w:cs="Times New Roman"/>
          <w:szCs w:val="24"/>
        </w:rPr>
        <w:t xml:space="preserve"> </w:t>
      </w:r>
      <w:r w:rsidRPr="0056601A">
        <w:rPr>
          <w:rFonts w:cs="Times New Roman"/>
          <w:szCs w:val="24"/>
        </w:rPr>
        <w:t>expenses. No zoning permits will be issued until the additional fee has been paid</w:t>
      </w:r>
      <w:r>
        <w:rPr>
          <w:rFonts w:cs="Times New Roman"/>
          <w:szCs w:val="24"/>
        </w:rPr>
        <w:t xml:space="preserve"> </w:t>
      </w:r>
      <w:r w:rsidRPr="0056601A">
        <w:rPr>
          <w:rFonts w:cs="Times New Roman"/>
          <w:szCs w:val="24"/>
        </w:rPr>
        <w:t>in full. All fees must be submitted at the time of application and in order for an</w:t>
      </w:r>
      <w:r>
        <w:rPr>
          <w:rFonts w:cs="Times New Roman"/>
          <w:szCs w:val="24"/>
        </w:rPr>
        <w:t xml:space="preserve"> </w:t>
      </w:r>
      <w:r w:rsidRPr="0056601A">
        <w:rPr>
          <w:rFonts w:cs="Times New Roman"/>
          <w:szCs w:val="24"/>
        </w:rPr>
        <w:t>application to be considered complete. Fees are not refundable.</w:t>
      </w:r>
    </w:p>
    <w:p w14:paraId="25D490E6" w14:textId="77777777" w:rsidR="004F4DDF" w:rsidRPr="0056601A" w:rsidRDefault="004F4DDF">
      <w:pPr>
        <w:pStyle w:val="ListParagraph"/>
        <w:numPr>
          <w:ilvl w:val="1"/>
          <w:numId w:val="66"/>
        </w:numPr>
        <w:tabs>
          <w:tab w:val="left" w:pos="720"/>
        </w:tabs>
        <w:jc w:val="both"/>
        <w:rPr>
          <w:rFonts w:cs="Times New Roman"/>
          <w:szCs w:val="24"/>
          <w:u w:val="single"/>
        </w:rPr>
      </w:pPr>
      <w:r w:rsidRPr="0056601A">
        <w:rPr>
          <w:rFonts w:cs="Times New Roman"/>
          <w:szCs w:val="24"/>
          <w:u w:val="single"/>
        </w:rPr>
        <w:t>Additional Fees</w:t>
      </w:r>
      <w:r>
        <w:rPr>
          <w:rFonts w:cs="Times New Roman"/>
          <w:szCs w:val="24"/>
          <w:u w:val="single"/>
        </w:rPr>
        <w:t xml:space="preserve"> </w:t>
      </w:r>
      <w:r w:rsidRPr="0056601A">
        <w:rPr>
          <w:rFonts w:cs="Times New Roman"/>
          <w:szCs w:val="24"/>
        </w:rPr>
        <w:t>Such expenses may include items such as the cost of professional services</w:t>
      </w:r>
      <w:r>
        <w:rPr>
          <w:rFonts w:cs="Times New Roman"/>
          <w:szCs w:val="24"/>
        </w:rPr>
        <w:t xml:space="preserve">, </w:t>
      </w:r>
      <w:r w:rsidRPr="0056601A">
        <w:rPr>
          <w:rFonts w:cs="Times New Roman"/>
          <w:szCs w:val="24"/>
        </w:rPr>
        <w:t>including legal fees and the fees of other professionals</w:t>
      </w:r>
      <w:r>
        <w:rPr>
          <w:rFonts w:cs="Times New Roman"/>
          <w:szCs w:val="24"/>
        </w:rPr>
        <w:t xml:space="preserve">, </w:t>
      </w:r>
      <w:r w:rsidRPr="0056601A">
        <w:rPr>
          <w:rFonts w:cs="Times New Roman"/>
          <w:szCs w:val="24"/>
        </w:rPr>
        <w:t>such as geologists,</w:t>
      </w:r>
      <w:r>
        <w:rPr>
          <w:rFonts w:cs="Times New Roman"/>
          <w:szCs w:val="24"/>
        </w:rPr>
        <w:t xml:space="preserve"> </w:t>
      </w:r>
      <w:r w:rsidRPr="0056601A">
        <w:rPr>
          <w:rFonts w:cs="Times New Roman"/>
          <w:szCs w:val="24"/>
        </w:rPr>
        <w:t>landscape architects, planners, engineers, environmental scientists, an</w:t>
      </w:r>
      <w:r>
        <w:rPr>
          <w:rFonts w:cs="Times New Roman"/>
          <w:szCs w:val="24"/>
        </w:rPr>
        <w:t xml:space="preserve">d </w:t>
      </w:r>
      <w:r w:rsidRPr="0056601A">
        <w:rPr>
          <w:rFonts w:cs="Times New Roman"/>
          <w:szCs w:val="24"/>
        </w:rPr>
        <w:t>architects; incurred in connection with reviewing the plans and prepared reports,</w:t>
      </w:r>
      <w:r>
        <w:rPr>
          <w:rFonts w:cs="Times New Roman"/>
          <w:szCs w:val="24"/>
        </w:rPr>
        <w:t xml:space="preserve"> </w:t>
      </w:r>
      <w:r w:rsidRPr="0056601A">
        <w:rPr>
          <w:rFonts w:cs="Times New Roman"/>
          <w:szCs w:val="24"/>
        </w:rPr>
        <w:t>the publication and mailing of public notices in connection therewith, and any</w:t>
      </w:r>
      <w:r>
        <w:rPr>
          <w:rFonts w:cs="Times New Roman"/>
          <w:szCs w:val="24"/>
        </w:rPr>
        <w:t xml:space="preserve"> </w:t>
      </w:r>
      <w:r w:rsidRPr="0056601A">
        <w:rPr>
          <w:rFonts w:cs="Times New Roman"/>
          <w:szCs w:val="24"/>
        </w:rPr>
        <w:t>other reasonable expenses attributable to the review of the plans.</w:t>
      </w:r>
    </w:p>
    <w:p w14:paraId="66C78D03" w14:textId="77777777" w:rsidR="004F4DDF" w:rsidRPr="0056601A" w:rsidRDefault="004F4DDF">
      <w:pPr>
        <w:pStyle w:val="ListParagraph"/>
        <w:numPr>
          <w:ilvl w:val="1"/>
          <w:numId w:val="66"/>
        </w:numPr>
        <w:tabs>
          <w:tab w:val="left" w:pos="720"/>
        </w:tabs>
        <w:jc w:val="both"/>
        <w:rPr>
          <w:rFonts w:cs="Times New Roman"/>
          <w:szCs w:val="24"/>
          <w:u w:val="single"/>
        </w:rPr>
      </w:pPr>
      <w:r w:rsidRPr="0056601A">
        <w:rPr>
          <w:rFonts w:cs="Times New Roman"/>
          <w:szCs w:val="24"/>
          <w:u w:val="single"/>
        </w:rPr>
        <w:t>Requirement of any Plan Submission</w:t>
      </w:r>
      <w:r>
        <w:rPr>
          <w:rFonts w:cs="Times New Roman"/>
          <w:szCs w:val="24"/>
        </w:rPr>
        <w:t xml:space="preserve">. </w:t>
      </w:r>
      <w:r w:rsidRPr="0056601A">
        <w:rPr>
          <w:rFonts w:cs="Times New Roman"/>
          <w:szCs w:val="24"/>
        </w:rPr>
        <w:t xml:space="preserve">All plans submitted shall </w:t>
      </w:r>
      <w:proofErr w:type="gramStart"/>
      <w:r w:rsidRPr="0056601A">
        <w:rPr>
          <w:rFonts w:cs="Times New Roman"/>
          <w:szCs w:val="24"/>
        </w:rPr>
        <w:t>be in compliance with</w:t>
      </w:r>
      <w:proofErr w:type="gramEnd"/>
      <w:r w:rsidRPr="0056601A">
        <w:rPr>
          <w:rFonts w:cs="Times New Roman"/>
          <w:szCs w:val="24"/>
        </w:rPr>
        <w:t xml:space="preserve"> the adopted PUD Text for said</w:t>
      </w:r>
      <w:r>
        <w:rPr>
          <w:rFonts w:cs="Times New Roman"/>
          <w:szCs w:val="24"/>
        </w:rPr>
        <w:t xml:space="preserve"> </w:t>
      </w:r>
      <w:r w:rsidRPr="0056601A">
        <w:rPr>
          <w:rFonts w:cs="Times New Roman"/>
          <w:szCs w:val="24"/>
        </w:rPr>
        <w:t xml:space="preserve">development and the </w:t>
      </w:r>
      <w:r>
        <w:rPr>
          <w:rFonts w:cs="Times New Roman"/>
          <w:szCs w:val="24"/>
        </w:rPr>
        <w:t>Code</w:t>
      </w:r>
      <w:r w:rsidRPr="0056601A">
        <w:rPr>
          <w:rFonts w:cs="Times New Roman"/>
          <w:szCs w:val="24"/>
        </w:rPr>
        <w:t>.</w:t>
      </w:r>
    </w:p>
    <w:p w14:paraId="01F6DA9C" w14:textId="77777777" w:rsidR="004F4DDF" w:rsidRDefault="004F4DDF" w:rsidP="00EF367A">
      <w:pPr>
        <w:rPr>
          <w:rFonts w:cs="Times New Roman"/>
          <w:szCs w:val="24"/>
        </w:rPr>
      </w:pPr>
    </w:p>
    <w:p w14:paraId="7CFCD765" w14:textId="6DCA7EA4" w:rsidR="00E13265" w:rsidRDefault="00E13265" w:rsidP="00EF367A">
      <w:pPr>
        <w:rPr>
          <w:rFonts w:cs="Times New Roman"/>
          <w:szCs w:val="24"/>
        </w:rPr>
      </w:pPr>
    </w:p>
    <w:p w14:paraId="3CCC2BB0" w14:textId="77777777" w:rsidR="00E13265" w:rsidRDefault="00E13265" w:rsidP="00EF367A">
      <w:pPr>
        <w:rPr>
          <w:rFonts w:cs="Times New Roman"/>
          <w:szCs w:val="24"/>
        </w:rPr>
      </w:pPr>
    </w:p>
    <w:p w14:paraId="56F8C6F5" w14:textId="77777777" w:rsidR="00E13265" w:rsidRDefault="00E13265" w:rsidP="00EF367A">
      <w:pPr>
        <w:rPr>
          <w:rFonts w:cs="Times New Roman"/>
          <w:szCs w:val="24"/>
        </w:rPr>
      </w:pPr>
    </w:p>
    <w:p w14:paraId="415D372C" w14:textId="77777777" w:rsidR="00E13265" w:rsidRDefault="00E13265" w:rsidP="00EF367A">
      <w:pPr>
        <w:rPr>
          <w:rFonts w:cs="Times New Roman"/>
          <w:szCs w:val="24"/>
        </w:rPr>
      </w:pPr>
    </w:p>
    <w:p w14:paraId="66C13A68" w14:textId="77777777" w:rsidR="00E13265" w:rsidRDefault="00E13265" w:rsidP="00EF367A">
      <w:pPr>
        <w:rPr>
          <w:rFonts w:cs="Times New Roman"/>
          <w:szCs w:val="24"/>
        </w:rPr>
      </w:pPr>
    </w:p>
    <w:p w14:paraId="39534253" w14:textId="77777777" w:rsidR="00547C28" w:rsidRPr="00EF367A" w:rsidRDefault="00547C28" w:rsidP="00EF367A">
      <w:pPr>
        <w:rPr>
          <w:rFonts w:cs="Times New Roman"/>
          <w:szCs w:val="24"/>
        </w:rPr>
      </w:pPr>
    </w:p>
    <w:p w14:paraId="762D53EE" w14:textId="720B0D30" w:rsidR="004F4DDF" w:rsidRDefault="00437E84" w:rsidP="004F4DDF">
      <w:pPr>
        <w:tabs>
          <w:tab w:val="left" w:pos="720"/>
        </w:tabs>
        <w:jc w:val="both"/>
        <w:rPr>
          <w:rFonts w:cs="Times New Roman"/>
          <w:b/>
          <w:bCs/>
          <w:szCs w:val="24"/>
        </w:rPr>
      </w:pPr>
      <w:bookmarkStart w:id="165" w:name="Section_15_08_PreDev_App_Contents"/>
      <w:r>
        <w:rPr>
          <w:rFonts w:cs="Times New Roman"/>
          <w:b/>
          <w:bCs/>
          <w:szCs w:val="24"/>
        </w:rPr>
        <w:lastRenderedPageBreak/>
        <w:t>15.08</w:t>
      </w:r>
      <w:r w:rsidR="004F4DDF">
        <w:rPr>
          <w:rFonts w:cs="Times New Roman"/>
          <w:b/>
          <w:bCs/>
          <w:szCs w:val="24"/>
        </w:rPr>
        <w:tab/>
        <w:t>PRE-DEVELOPMENT PLAN</w:t>
      </w:r>
      <w:r w:rsidR="006E3CB9">
        <w:rPr>
          <w:rFonts w:cs="Times New Roman"/>
          <w:b/>
          <w:bCs/>
          <w:szCs w:val="24"/>
        </w:rPr>
        <w:t xml:space="preserve"> CONTENTS</w:t>
      </w:r>
    </w:p>
    <w:bookmarkEnd w:id="165"/>
    <w:p w14:paraId="43F9D9AF" w14:textId="77777777" w:rsidR="004F4DDF" w:rsidRDefault="004F4DDF" w:rsidP="004F4DDF">
      <w:pPr>
        <w:tabs>
          <w:tab w:val="left" w:pos="720"/>
        </w:tabs>
        <w:jc w:val="both"/>
        <w:rPr>
          <w:rFonts w:cs="Times New Roman"/>
          <w:b/>
          <w:bCs/>
          <w:szCs w:val="24"/>
        </w:rPr>
      </w:pPr>
    </w:p>
    <w:p w14:paraId="6320E1AB" w14:textId="1EAE08F9" w:rsidR="004F4DDF" w:rsidRDefault="004F4DDF">
      <w:pPr>
        <w:pStyle w:val="ListParagraph"/>
        <w:numPr>
          <w:ilvl w:val="0"/>
          <w:numId w:val="68"/>
        </w:numPr>
        <w:tabs>
          <w:tab w:val="left" w:pos="720"/>
        </w:tabs>
        <w:jc w:val="both"/>
        <w:rPr>
          <w:rFonts w:cs="Times New Roman"/>
          <w:szCs w:val="24"/>
        </w:rPr>
      </w:pPr>
      <w:r>
        <w:rPr>
          <w:rFonts w:cs="Times New Roman"/>
          <w:szCs w:val="24"/>
          <w:u w:val="single"/>
        </w:rPr>
        <w:t>Application Contents</w:t>
      </w:r>
      <w:r>
        <w:rPr>
          <w:rFonts w:cs="Times New Roman"/>
          <w:szCs w:val="24"/>
        </w:rPr>
        <w:t>.</w:t>
      </w:r>
      <w:r w:rsidRPr="0056601A">
        <w:t xml:space="preserve"> </w:t>
      </w:r>
      <w:r w:rsidRPr="0056601A">
        <w:rPr>
          <w:rFonts w:cs="Times New Roman"/>
          <w:szCs w:val="24"/>
        </w:rPr>
        <w:t xml:space="preserve">The following application materials, in addition to those specified in </w:t>
      </w:r>
      <w:hyperlink w:anchor="Section_15_07_Submission_Reqs" w:history="1">
        <w:r w:rsidRPr="00E13265">
          <w:rPr>
            <w:rStyle w:val="Hyperlink"/>
            <w:rFonts w:cs="Times New Roman"/>
            <w:szCs w:val="24"/>
          </w:rPr>
          <w:t xml:space="preserve">Section </w:t>
        </w:r>
        <w:r w:rsidR="00E13265" w:rsidRPr="00E13265">
          <w:rPr>
            <w:rStyle w:val="Hyperlink"/>
            <w:rFonts w:cs="Times New Roman"/>
            <w:szCs w:val="24"/>
          </w:rPr>
          <w:t>15.07</w:t>
        </w:r>
      </w:hyperlink>
      <w:r>
        <w:rPr>
          <w:rFonts w:cs="Times New Roman"/>
          <w:szCs w:val="24"/>
        </w:rPr>
        <w:t xml:space="preserve"> </w:t>
      </w:r>
      <w:r w:rsidRPr="0056601A">
        <w:rPr>
          <w:rFonts w:cs="Times New Roman"/>
          <w:szCs w:val="24"/>
        </w:rPr>
        <w:t>must be submitted at the time of submittal:</w:t>
      </w:r>
    </w:p>
    <w:p w14:paraId="74B0121A" w14:textId="77777777" w:rsidR="00E13265" w:rsidRDefault="00E13265" w:rsidP="00E13265">
      <w:pPr>
        <w:pStyle w:val="ListParagraph"/>
        <w:tabs>
          <w:tab w:val="left" w:pos="720"/>
        </w:tabs>
        <w:jc w:val="both"/>
        <w:rPr>
          <w:rFonts w:cs="Times New Roman"/>
          <w:szCs w:val="24"/>
        </w:rPr>
      </w:pPr>
    </w:p>
    <w:p w14:paraId="7F7E47D1"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Legal description of property to be developed.</w:t>
      </w:r>
    </w:p>
    <w:p w14:paraId="2A960FF1"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Copy of recorded property deed(s).</w:t>
      </w:r>
    </w:p>
    <w:p w14:paraId="59EE637F"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Present use(s).</w:t>
      </w:r>
    </w:p>
    <w:p w14:paraId="296BDBE6"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Written statement that offers a conceptual overview of the</w:t>
      </w:r>
      <w:r>
        <w:rPr>
          <w:rFonts w:cs="Times New Roman"/>
          <w:szCs w:val="24"/>
        </w:rPr>
        <w:t xml:space="preserve"> </w:t>
      </w:r>
      <w:r w:rsidRPr="0056601A">
        <w:rPr>
          <w:rFonts w:cs="Times New Roman"/>
          <w:szCs w:val="24"/>
        </w:rPr>
        <w:t>proposed development. This statement shall include a description of the nature</w:t>
      </w:r>
      <w:r>
        <w:rPr>
          <w:rFonts w:cs="Times New Roman"/>
          <w:szCs w:val="24"/>
        </w:rPr>
        <w:t xml:space="preserve"> </w:t>
      </w:r>
      <w:r w:rsidRPr="0056601A">
        <w:rPr>
          <w:rFonts w:cs="Times New Roman"/>
          <w:szCs w:val="24"/>
        </w:rPr>
        <w:t>of the proposed development, proposed land uses, including specific types (e.g.</w:t>
      </w:r>
      <w:r>
        <w:rPr>
          <w:rFonts w:cs="Times New Roman"/>
          <w:szCs w:val="24"/>
        </w:rPr>
        <w:t xml:space="preserve"> </w:t>
      </w:r>
      <w:r w:rsidRPr="0056601A">
        <w:rPr>
          <w:rFonts w:cs="Times New Roman"/>
          <w:szCs w:val="24"/>
        </w:rPr>
        <w:t>two-family dwellings, local businesses, recreational facilities, etc.), and the</w:t>
      </w:r>
      <w:r>
        <w:rPr>
          <w:rFonts w:cs="Times New Roman"/>
          <w:szCs w:val="24"/>
        </w:rPr>
        <w:t xml:space="preserve"> </w:t>
      </w:r>
      <w:r w:rsidRPr="0056601A">
        <w:rPr>
          <w:rFonts w:cs="Times New Roman"/>
          <w:szCs w:val="24"/>
        </w:rPr>
        <w:t>clientele for which it is to serve (e.g. public, residents only, etc.)</w:t>
      </w:r>
    </w:p>
    <w:p w14:paraId="29DFDB73"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Description of proposed provisions for utilities, including</w:t>
      </w:r>
      <w:r>
        <w:rPr>
          <w:rFonts w:cs="Times New Roman"/>
          <w:szCs w:val="24"/>
        </w:rPr>
        <w:t xml:space="preserve"> </w:t>
      </w:r>
      <w:r w:rsidRPr="0056601A">
        <w:rPr>
          <w:rFonts w:cs="Times New Roman"/>
          <w:szCs w:val="24"/>
        </w:rPr>
        <w:t>water, sewage disposal, power, cable and telephone service. A list of all utility</w:t>
      </w:r>
      <w:r>
        <w:rPr>
          <w:rFonts w:cs="Times New Roman"/>
          <w:szCs w:val="24"/>
        </w:rPr>
        <w:t xml:space="preserve"> </w:t>
      </w:r>
      <w:r w:rsidRPr="0056601A">
        <w:rPr>
          <w:rFonts w:cs="Times New Roman"/>
          <w:szCs w:val="24"/>
        </w:rPr>
        <w:t>companies to serve the proposed development, including contact persons,</w:t>
      </w:r>
      <w:r>
        <w:rPr>
          <w:rFonts w:cs="Times New Roman"/>
          <w:szCs w:val="24"/>
        </w:rPr>
        <w:t xml:space="preserve"> </w:t>
      </w:r>
      <w:r w:rsidRPr="0056601A">
        <w:rPr>
          <w:rFonts w:cs="Times New Roman"/>
          <w:szCs w:val="24"/>
        </w:rPr>
        <w:t>mailing addresses and telephone numbers shall also accompany the application.</w:t>
      </w:r>
    </w:p>
    <w:p w14:paraId="0BF29CE7"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A statement describing the proposed ownership and</w:t>
      </w:r>
      <w:r>
        <w:rPr>
          <w:rFonts w:cs="Times New Roman"/>
          <w:szCs w:val="24"/>
        </w:rPr>
        <w:t xml:space="preserve"> </w:t>
      </w:r>
      <w:r w:rsidRPr="0056601A">
        <w:rPr>
          <w:rFonts w:cs="Times New Roman"/>
          <w:szCs w:val="24"/>
        </w:rPr>
        <w:t>maintenance of open spaces, parking areas, and any amenities shown to be a</w:t>
      </w:r>
      <w:r>
        <w:rPr>
          <w:rFonts w:cs="Times New Roman"/>
          <w:szCs w:val="24"/>
        </w:rPr>
        <w:t xml:space="preserve"> </w:t>
      </w:r>
      <w:r w:rsidRPr="0056601A">
        <w:rPr>
          <w:rFonts w:cs="Times New Roman"/>
          <w:szCs w:val="24"/>
        </w:rPr>
        <w:t>part of the development.</w:t>
      </w:r>
    </w:p>
    <w:p w14:paraId="757A0063"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Evidence that the applicant has sufficient control over the</w:t>
      </w:r>
      <w:r>
        <w:rPr>
          <w:rFonts w:cs="Times New Roman"/>
          <w:szCs w:val="24"/>
        </w:rPr>
        <w:t xml:space="preserve"> </w:t>
      </w:r>
      <w:r w:rsidRPr="0056601A">
        <w:rPr>
          <w:rFonts w:cs="Times New Roman"/>
          <w:szCs w:val="24"/>
        </w:rPr>
        <w:t>land in question, and the financial capability to begin the project within one yea</w:t>
      </w:r>
      <w:r>
        <w:rPr>
          <w:rFonts w:cs="Times New Roman"/>
          <w:szCs w:val="24"/>
        </w:rPr>
        <w:t xml:space="preserve">r </w:t>
      </w:r>
      <w:r w:rsidRPr="0056601A">
        <w:rPr>
          <w:rFonts w:cs="Times New Roman"/>
          <w:szCs w:val="24"/>
        </w:rPr>
        <w:t>and complete the project in accordance with the applicant’s proposed timetable.</w:t>
      </w:r>
      <w:r>
        <w:rPr>
          <w:rFonts w:cs="Times New Roman"/>
          <w:szCs w:val="24"/>
        </w:rPr>
        <w:t xml:space="preserve"> </w:t>
      </w:r>
    </w:p>
    <w:p w14:paraId="646DD830"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An estimated timetable for project completion.</w:t>
      </w:r>
    </w:p>
    <w:p w14:paraId="650B9DF3"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Should the applicant propose any type of phasing of the</w:t>
      </w:r>
      <w:r>
        <w:rPr>
          <w:rFonts w:cs="Times New Roman"/>
          <w:szCs w:val="24"/>
        </w:rPr>
        <w:t xml:space="preserve"> </w:t>
      </w:r>
      <w:r w:rsidRPr="0056601A">
        <w:rPr>
          <w:rFonts w:cs="Times New Roman"/>
          <w:szCs w:val="24"/>
        </w:rPr>
        <w:t>development, a description and graphic representation of how this is to be</w:t>
      </w:r>
      <w:r>
        <w:rPr>
          <w:rFonts w:cs="Times New Roman"/>
          <w:szCs w:val="24"/>
        </w:rPr>
        <w:t xml:space="preserve"> </w:t>
      </w:r>
      <w:r w:rsidRPr="0056601A">
        <w:rPr>
          <w:rFonts w:cs="Times New Roman"/>
          <w:szCs w:val="24"/>
        </w:rPr>
        <w:t>accomplished shall be provided.</w:t>
      </w:r>
    </w:p>
    <w:p w14:paraId="09B75E6E" w14:textId="128A7DE4"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The names and mailing addresses of all owners of propert</w:t>
      </w:r>
      <w:r>
        <w:rPr>
          <w:rFonts w:cs="Times New Roman"/>
          <w:szCs w:val="24"/>
        </w:rPr>
        <w:t xml:space="preserve">y that have </w:t>
      </w:r>
      <w:r w:rsidRPr="0056601A">
        <w:rPr>
          <w:rFonts w:cs="Times New Roman"/>
          <w:szCs w:val="24"/>
        </w:rPr>
        <w:t xml:space="preserve">any portion of which within </w:t>
      </w:r>
      <w:r w:rsidR="006D3E0E">
        <w:rPr>
          <w:rFonts w:cs="Times New Roman"/>
          <w:szCs w:val="24"/>
        </w:rPr>
        <w:t>five hundred (</w:t>
      </w:r>
      <w:r w:rsidRPr="0056601A">
        <w:rPr>
          <w:rFonts w:cs="Times New Roman"/>
          <w:szCs w:val="24"/>
        </w:rPr>
        <w:t>500</w:t>
      </w:r>
      <w:r w:rsidR="006D3E0E">
        <w:rPr>
          <w:rFonts w:cs="Times New Roman"/>
          <w:szCs w:val="24"/>
        </w:rPr>
        <w:t>)</w:t>
      </w:r>
      <w:r w:rsidRPr="0056601A">
        <w:rPr>
          <w:rFonts w:cs="Times New Roman"/>
          <w:szCs w:val="24"/>
        </w:rPr>
        <w:t xml:space="preserve"> feet of the boundary of the subject property</w:t>
      </w:r>
      <w:r>
        <w:rPr>
          <w:rFonts w:cs="Times New Roman"/>
          <w:szCs w:val="24"/>
        </w:rPr>
        <w:t xml:space="preserve">. </w:t>
      </w:r>
      <w:r w:rsidRPr="0056601A">
        <w:rPr>
          <w:rFonts w:cs="Times New Roman"/>
          <w:szCs w:val="24"/>
        </w:rPr>
        <w:t>These names and addresses shall be submitted on mailing labels, and two sets</w:t>
      </w:r>
      <w:r>
        <w:rPr>
          <w:rFonts w:cs="Times New Roman"/>
          <w:szCs w:val="24"/>
        </w:rPr>
        <w:t xml:space="preserve"> </w:t>
      </w:r>
      <w:r w:rsidRPr="0056601A">
        <w:rPr>
          <w:rFonts w:cs="Times New Roman"/>
          <w:szCs w:val="24"/>
        </w:rPr>
        <w:t>of these labels shall be provided. This information shall be obtained from the</w:t>
      </w:r>
      <w:r>
        <w:rPr>
          <w:rFonts w:cs="Times New Roman"/>
          <w:szCs w:val="24"/>
        </w:rPr>
        <w:t xml:space="preserve"> </w:t>
      </w:r>
      <w:r w:rsidRPr="0056601A">
        <w:rPr>
          <w:rFonts w:cs="Times New Roman"/>
          <w:szCs w:val="24"/>
        </w:rPr>
        <w:t>County Auditor’s current tax list or the Treasurer’s mailing list, and to such other</w:t>
      </w:r>
      <w:r>
        <w:rPr>
          <w:rFonts w:cs="Times New Roman"/>
          <w:szCs w:val="24"/>
        </w:rPr>
        <w:t xml:space="preserve"> </w:t>
      </w:r>
      <w:r w:rsidRPr="0056601A">
        <w:rPr>
          <w:rFonts w:cs="Times New Roman"/>
          <w:szCs w:val="24"/>
        </w:rPr>
        <w:t>list or lists that may be specified by the Board of Township Trustees.</w:t>
      </w:r>
      <w:r>
        <w:rPr>
          <w:rFonts w:cs="Times New Roman"/>
          <w:szCs w:val="24"/>
        </w:rPr>
        <w:t xml:space="preserve"> </w:t>
      </w:r>
    </w:p>
    <w:p w14:paraId="5AAE4BB2"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Certification that all information in the application is true and</w:t>
      </w:r>
      <w:r>
        <w:rPr>
          <w:rFonts w:cs="Times New Roman"/>
          <w:szCs w:val="24"/>
        </w:rPr>
        <w:t xml:space="preserve"> </w:t>
      </w:r>
      <w:r w:rsidRPr="0056601A">
        <w:rPr>
          <w:rFonts w:cs="Times New Roman"/>
          <w:szCs w:val="24"/>
        </w:rPr>
        <w:t>correct.</w:t>
      </w:r>
    </w:p>
    <w:p w14:paraId="6B9ACC2B"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 xml:space="preserve">The specific description of principal </w:t>
      </w:r>
      <w:r>
        <w:rPr>
          <w:rFonts w:cs="Times New Roman"/>
          <w:szCs w:val="24"/>
        </w:rPr>
        <w:t>P</w:t>
      </w:r>
      <w:r w:rsidRPr="0056601A">
        <w:rPr>
          <w:rFonts w:cs="Times New Roman"/>
          <w:szCs w:val="24"/>
        </w:rPr>
        <w:t>ermitted,</w:t>
      </w:r>
      <w:r>
        <w:rPr>
          <w:rFonts w:cs="Times New Roman"/>
          <w:szCs w:val="24"/>
        </w:rPr>
        <w:t xml:space="preserve"> Conditional,</w:t>
      </w:r>
      <w:r w:rsidRPr="0056601A">
        <w:rPr>
          <w:rFonts w:cs="Times New Roman"/>
          <w:szCs w:val="24"/>
        </w:rPr>
        <w:t xml:space="preserve"> and </w:t>
      </w:r>
      <w:r>
        <w:rPr>
          <w:rFonts w:cs="Times New Roman"/>
          <w:szCs w:val="24"/>
        </w:rPr>
        <w:t>A</w:t>
      </w:r>
      <w:r w:rsidRPr="0056601A">
        <w:rPr>
          <w:rFonts w:cs="Times New Roman"/>
          <w:szCs w:val="24"/>
        </w:rPr>
        <w:t xml:space="preserve">ccessory </w:t>
      </w:r>
      <w:r>
        <w:rPr>
          <w:rFonts w:cs="Times New Roman"/>
          <w:szCs w:val="24"/>
        </w:rPr>
        <w:t>U</w:t>
      </w:r>
      <w:r w:rsidRPr="0056601A">
        <w:rPr>
          <w:rFonts w:cs="Times New Roman"/>
          <w:szCs w:val="24"/>
        </w:rPr>
        <w:t>ses to be allowed in each area of the</w:t>
      </w:r>
      <w:r>
        <w:rPr>
          <w:rFonts w:cs="Times New Roman"/>
          <w:szCs w:val="24"/>
        </w:rPr>
        <w:t xml:space="preserve"> </w:t>
      </w:r>
      <w:r w:rsidRPr="0056601A">
        <w:rPr>
          <w:rFonts w:cs="Times New Roman"/>
          <w:szCs w:val="24"/>
        </w:rPr>
        <w:t>development.</w:t>
      </w:r>
    </w:p>
    <w:p w14:paraId="2C978C07"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A specific description of all other proposed requirements</w:t>
      </w:r>
      <w:r>
        <w:rPr>
          <w:rFonts w:cs="Times New Roman"/>
          <w:szCs w:val="24"/>
        </w:rPr>
        <w:t xml:space="preserve"> </w:t>
      </w:r>
      <w:r w:rsidRPr="0056601A">
        <w:rPr>
          <w:rFonts w:cs="Times New Roman"/>
          <w:szCs w:val="24"/>
        </w:rPr>
        <w:t>that would differ from the typical zoning regulations of Union Township.</w:t>
      </w:r>
    </w:p>
    <w:p w14:paraId="4CE3AC81"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Any proposed deed restrictions and conservation</w:t>
      </w:r>
      <w:r>
        <w:rPr>
          <w:rFonts w:cs="Times New Roman"/>
          <w:szCs w:val="24"/>
        </w:rPr>
        <w:t xml:space="preserve"> </w:t>
      </w:r>
      <w:r w:rsidRPr="0056601A">
        <w:rPr>
          <w:rFonts w:cs="Times New Roman"/>
          <w:szCs w:val="24"/>
        </w:rPr>
        <w:t>easements.</w:t>
      </w:r>
    </w:p>
    <w:p w14:paraId="555DA109"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Any other information determined necessary by the Union</w:t>
      </w:r>
      <w:r>
        <w:rPr>
          <w:rFonts w:cs="Times New Roman"/>
          <w:szCs w:val="24"/>
        </w:rPr>
        <w:t xml:space="preserve"> </w:t>
      </w:r>
      <w:r w:rsidRPr="0056601A">
        <w:rPr>
          <w:rFonts w:cs="Times New Roman"/>
          <w:szCs w:val="24"/>
        </w:rPr>
        <w:t>Township Officials.</w:t>
      </w:r>
    </w:p>
    <w:p w14:paraId="03F7BDC0" w14:textId="77777777" w:rsidR="004F4DDF" w:rsidRDefault="004F4DDF" w:rsidP="004F4DDF">
      <w:pPr>
        <w:pStyle w:val="ListParagraph"/>
        <w:tabs>
          <w:tab w:val="left" w:pos="720"/>
        </w:tabs>
        <w:ind w:left="1440"/>
        <w:jc w:val="both"/>
        <w:rPr>
          <w:rFonts w:cs="Times New Roman"/>
          <w:szCs w:val="24"/>
        </w:rPr>
      </w:pPr>
    </w:p>
    <w:p w14:paraId="52371C4E" w14:textId="77777777" w:rsidR="004F4DDF" w:rsidRDefault="004F4DDF">
      <w:pPr>
        <w:pStyle w:val="ListParagraph"/>
        <w:numPr>
          <w:ilvl w:val="0"/>
          <w:numId w:val="68"/>
        </w:numPr>
        <w:tabs>
          <w:tab w:val="left" w:pos="720"/>
        </w:tabs>
        <w:jc w:val="both"/>
        <w:rPr>
          <w:rFonts w:cs="Times New Roman"/>
          <w:szCs w:val="24"/>
        </w:rPr>
      </w:pPr>
      <w:r w:rsidRPr="0056601A">
        <w:rPr>
          <w:rFonts w:cs="Times New Roman"/>
          <w:szCs w:val="24"/>
          <w:u w:val="single"/>
        </w:rPr>
        <w:t>Plan Drawing</w:t>
      </w:r>
      <w:r>
        <w:rPr>
          <w:rFonts w:cs="Times New Roman"/>
          <w:szCs w:val="24"/>
        </w:rPr>
        <w:t xml:space="preserve">. </w:t>
      </w:r>
      <w:r w:rsidRPr="0056601A">
        <w:rPr>
          <w:rFonts w:cs="Times New Roman"/>
          <w:szCs w:val="24"/>
        </w:rPr>
        <w:t>The following information shall be submitted and shown on drawings of the site:</w:t>
      </w:r>
    </w:p>
    <w:p w14:paraId="2745C6F6" w14:textId="4173B429"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A vicinity map showing the general relationship of th</w:t>
      </w:r>
      <w:r>
        <w:rPr>
          <w:rFonts w:cs="Times New Roman"/>
          <w:szCs w:val="24"/>
        </w:rPr>
        <w:t xml:space="preserve">e </w:t>
      </w:r>
      <w:r w:rsidRPr="0056601A">
        <w:rPr>
          <w:rFonts w:cs="Times New Roman"/>
          <w:szCs w:val="24"/>
        </w:rPr>
        <w:t>proposed development to the surrounding areas, with access roads referenced to</w:t>
      </w:r>
      <w:r>
        <w:rPr>
          <w:rFonts w:cs="Times New Roman"/>
          <w:szCs w:val="24"/>
        </w:rPr>
        <w:t xml:space="preserve"> </w:t>
      </w:r>
      <w:r w:rsidRPr="0056601A">
        <w:rPr>
          <w:rFonts w:cs="Times New Roman"/>
          <w:szCs w:val="24"/>
        </w:rPr>
        <w:t>the intersection of the nearest State Routes. Reference distances shall be</w:t>
      </w:r>
      <w:r>
        <w:rPr>
          <w:rFonts w:cs="Times New Roman"/>
          <w:szCs w:val="24"/>
        </w:rPr>
        <w:t xml:space="preserve"> </w:t>
      </w:r>
      <w:r w:rsidRPr="0056601A">
        <w:rPr>
          <w:rFonts w:cs="Times New Roman"/>
          <w:szCs w:val="24"/>
        </w:rPr>
        <w:t>shown in feet if less than 1,000</w:t>
      </w:r>
      <w:r>
        <w:rPr>
          <w:rFonts w:cs="Times New Roman"/>
          <w:szCs w:val="24"/>
        </w:rPr>
        <w:t xml:space="preserve"> feet</w:t>
      </w:r>
      <w:r w:rsidRPr="0056601A">
        <w:rPr>
          <w:rFonts w:cs="Times New Roman"/>
          <w:szCs w:val="24"/>
        </w:rPr>
        <w:t>, and in miles or tenths of a mile</w:t>
      </w:r>
      <w:r w:rsidR="00E4512B">
        <w:rPr>
          <w:rFonts w:cs="Times New Roman"/>
          <w:szCs w:val="24"/>
        </w:rPr>
        <w:t xml:space="preserve"> if</w:t>
      </w:r>
      <w:r w:rsidRPr="0056601A">
        <w:rPr>
          <w:rFonts w:cs="Times New Roman"/>
          <w:szCs w:val="24"/>
        </w:rPr>
        <w:t xml:space="preserve"> greater than</w:t>
      </w:r>
      <w:r>
        <w:rPr>
          <w:rFonts w:cs="Times New Roman"/>
          <w:szCs w:val="24"/>
        </w:rPr>
        <w:t xml:space="preserve"> </w:t>
      </w:r>
      <w:r w:rsidRPr="0056601A">
        <w:rPr>
          <w:rFonts w:cs="Times New Roman"/>
          <w:szCs w:val="24"/>
        </w:rPr>
        <w:t>1,000</w:t>
      </w:r>
      <w:r>
        <w:rPr>
          <w:rFonts w:cs="Times New Roman"/>
          <w:szCs w:val="24"/>
        </w:rPr>
        <w:t xml:space="preserve"> feet</w:t>
      </w:r>
      <w:r w:rsidRPr="0056601A">
        <w:rPr>
          <w:rFonts w:cs="Times New Roman"/>
          <w:szCs w:val="24"/>
        </w:rPr>
        <w:t>.</w:t>
      </w:r>
    </w:p>
    <w:p w14:paraId="3AEE910D"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lastRenderedPageBreak/>
        <w:t>A table showing the amount of gross acreage to be dedicated</w:t>
      </w:r>
      <w:r>
        <w:rPr>
          <w:rFonts w:cs="Times New Roman"/>
          <w:szCs w:val="24"/>
        </w:rPr>
        <w:t xml:space="preserve"> </w:t>
      </w:r>
      <w:r w:rsidRPr="0056601A">
        <w:rPr>
          <w:rFonts w:cs="Times New Roman"/>
          <w:szCs w:val="24"/>
        </w:rPr>
        <w:t>to each type of proposed land use, density for each type of proposed use, and</w:t>
      </w:r>
      <w:r>
        <w:rPr>
          <w:rFonts w:cs="Times New Roman"/>
          <w:szCs w:val="24"/>
        </w:rPr>
        <w:t xml:space="preserve"> </w:t>
      </w:r>
      <w:r w:rsidRPr="0056601A">
        <w:rPr>
          <w:rFonts w:cs="Times New Roman"/>
          <w:szCs w:val="24"/>
        </w:rPr>
        <w:t xml:space="preserve">the amount of land as a </w:t>
      </w:r>
      <w:proofErr w:type="gramStart"/>
      <w:r w:rsidRPr="0056601A">
        <w:rPr>
          <w:rFonts w:cs="Times New Roman"/>
          <w:szCs w:val="24"/>
        </w:rPr>
        <w:t>percent</w:t>
      </w:r>
      <w:proofErr w:type="gramEnd"/>
      <w:r w:rsidRPr="0056601A">
        <w:rPr>
          <w:rFonts w:cs="Times New Roman"/>
          <w:szCs w:val="24"/>
        </w:rPr>
        <w:t xml:space="preserve"> of the whole devoted to each land use.</w:t>
      </w:r>
    </w:p>
    <w:p w14:paraId="6D3F76B6"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Location, type, and density of residential development.</w:t>
      </w:r>
    </w:p>
    <w:p w14:paraId="36BA1FE6"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Conceptual drainage plan.</w:t>
      </w:r>
    </w:p>
    <w:p w14:paraId="1D669718"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Natural features (wetlands, major wooded area, streams,</w:t>
      </w:r>
      <w:r>
        <w:rPr>
          <w:rFonts w:cs="Times New Roman"/>
          <w:szCs w:val="24"/>
        </w:rPr>
        <w:t xml:space="preserve"> </w:t>
      </w:r>
      <w:r w:rsidRPr="0056601A">
        <w:rPr>
          <w:rFonts w:cs="Times New Roman"/>
          <w:szCs w:val="24"/>
        </w:rPr>
        <w:t>100-year floodplain, area</w:t>
      </w:r>
      <w:r>
        <w:rPr>
          <w:rFonts w:cs="Times New Roman"/>
          <w:szCs w:val="24"/>
        </w:rPr>
        <w:t xml:space="preserve"> </w:t>
      </w:r>
      <w:r w:rsidRPr="0056601A">
        <w:rPr>
          <w:rFonts w:cs="Times New Roman"/>
          <w:szCs w:val="24"/>
        </w:rPr>
        <w:t>of habitat for endangered, threatened, or special</w:t>
      </w:r>
      <w:r>
        <w:rPr>
          <w:rFonts w:cs="Times New Roman"/>
          <w:szCs w:val="24"/>
        </w:rPr>
        <w:t xml:space="preserve"> </w:t>
      </w:r>
      <w:r w:rsidRPr="0056601A">
        <w:rPr>
          <w:rFonts w:cs="Times New Roman"/>
          <w:szCs w:val="24"/>
        </w:rPr>
        <w:t>consideration species, etc.).</w:t>
      </w:r>
    </w:p>
    <w:p w14:paraId="03BF33B6"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 xml:space="preserve">Location and type of undeveloped land. </w:t>
      </w:r>
    </w:p>
    <w:p w14:paraId="592F853D"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Buffers between land uses and activities.</w:t>
      </w:r>
    </w:p>
    <w:p w14:paraId="0F1750E0"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Proposed street system layout/circulation pattern.</w:t>
      </w:r>
    </w:p>
    <w:p w14:paraId="0C866171"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Proposed pedestrian circulation system.</w:t>
      </w:r>
    </w:p>
    <w:p w14:paraId="1A54EB25"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Any existing buildings or potential environmental hazards</w:t>
      </w:r>
      <w:r>
        <w:rPr>
          <w:rFonts w:cs="Times New Roman"/>
          <w:szCs w:val="24"/>
        </w:rPr>
        <w:t xml:space="preserve"> </w:t>
      </w:r>
      <w:r w:rsidRPr="0056601A">
        <w:rPr>
          <w:rFonts w:cs="Times New Roman"/>
          <w:szCs w:val="24"/>
        </w:rPr>
        <w:t>(underground storage tanks, former industrial dumpsite, etc.).</w:t>
      </w:r>
    </w:p>
    <w:p w14:paraId="46CD9BAB"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Proposed driveways.</w:t>
      </w:r>
    </w:p>
    <w:p w14:paraId="58D9D5EC"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Any proposed off-site improvements (e.g. deceleration lanes,</w:t>
      </w:r>
      <w:r>
        <w:rPr>
          <w:rFonts w:cs="Times New Roman"/>
          <w:szCs w:val="24"/>
        </w:rPr>
        <w:t xml:space="preserve"> </w:t>
      </w:r>
      <w:r w:rsidRPr="0056601A">
        <w:rPr>
          <w:rFonts w:cs="Times New Roman"/>
          <w:szCs w:val="24"/>
        </w:rPr>
        <w:t>stoplight, road widening, intersection improvements, etc.).</w:t>
      </w:r>
    </w:p>
    <w:p w14:paraId="37F0A0AB" w14:textId="77777777" w:rsidR="004F4DDF" w:rsidRDefault="004F4DDF">
      <w:pPr>
        <w:pStyle w:val="ListParagraph"/>
        <w:numPr>
          <w:ilvl w:val="1"/>
          <w:numId w:val="68"/>
        </w:numPr>
        <w:tabs>
          <w:tab w:val="left" w:pos="720"/>
        </w:tabs>
        <w:jc w:val="both"/>
        <w:rPr>
          <w:rFonts w:cs="Times New Roman"/>
          <w:szCs w:val="24"/>
        </w:rPr>
      </w:pPr>
      <w:r w:rsidRPr="0056601A">
        <w:rPr>
          <w:rFonts w:cs="Times New Roman"/>
          <w:szCs w:val="24"/>
        </w:rPr>
        <w:t>Overlay maps showing topography (derived from a field</w:t>
      </w:r>
      <w:r>
        <w:rPr>
          <w:rFonts w:cs="Times New Roman"/>
          <w:szCs w:val="24"/>
        </w:rPr>
        <w:t xml:space="preserve"> </w:t>
      </w:r>
      <w:r w:rsidRPr="0056601A">
        <w:rPr>
          <w:rFonts w:cs="Times New Roman"/>
          <w:szCs w:val="24"/>
        </w:rPr>
        <w:t>survey or aerial photography), and soil types obtained from the Licking County</w:t>
      </w:r>
      <w:r>
        <w:rPr>
          <w:rFonts w:cs="Times New Roman"/>
          <w:szCs w:val="24"/>
        </w:rPr>
        <w:t xml:space="preserve"> </w:t>
      </w:r>
      <w:r w:rsidRPr="0056601A">
        <w:rPr>
          <w:rFonts w:cs="Times New Roman"/>
          <w:szCs w:val="24"/>
        </w:rPr>
        <w:t>Soil and Water Conservation District.</w:t>
      </w:r>
    </w:p>
    <w:p w14:paraId="2550831C" w14:textId="77777777" w:rsidR="004F4DDF" w:rsidRDefault="004F4DDF" w:rsidP="004F4DDF">
      <w:pPr>
        <w:tabs>
          <w:tab w:val="left" w:pos="720"/>
        </w:tabs>
        <w:jc w:val="both"/>
        <w:rPr>
          <w:rFonts w:cs="Times New Roman"/>
          <w:szCs w:val="24"/>
        </w:rPr>
      </w:pPr>
    </w:p>
    <w:p w14:paraId="1CC28B7C" w14:textId="14A7CD84" w:rsidR="004F4DDF" w:rsidRDefault="00437E84" w:rsidP="004F4DDF">
      <w:pPr>
        <w:tabs>
          <w:tab w:val="left" w:pos="720"/>
        </w:tabs>
        <w:jc w:val="both"/>
        <w:rPr>
          <w:rFonts w:cs="Times New Roman"/>
          <w:b/>
          <w:bCs/>
          <w:szCs w:val="24"/>
        </w:rPr>
      </w:pPr>
      <w:bookmarkStart w:id="166" w:name="Section_15_09_FinalDev_App_Contents"/>
      <w:r>
        <w:rPr>
          <w:rFonts w:cs="Times New Roman"/>
          <w:b/>
          <w:bCs/>
          <w:szCs w:val="24"/>
        </w:rPr>
        <w:t>15.09</w:t>
      </w:r>
      <w:r w:rsidR="004F4DDF">
        <w:rPr>
          <w:rFonts w:cs="Times New Roman"/>
          <w:b/>
          <w:bCs/>
          <w:szCs w:val="24"/>
        </w:rPr>
        <w:tab/>
        <w:t>FINAL DEVELOPMENT PLAN</w:t>
      </w:r>
      <w:r w:rsidR="006E3CB9">
        <w:rPr>
          <w:rFonts w:cs="Times New Roman"/>
          <w:b/>
          <w:bCs/>
          <w:szCs w:val="24"/>
        </w:rPr>
        <w:t xml:space="preserve"> CONTENTS</w:t>
      </w:r>
    </w:p>
    <w:bookmarkEnd w:id="166"/>
    <w:p w14:paraId="6E6DE45E" w14:textId="77777777" w:rsidR="004F4DDF" w:rsidRDefault="004F4DDF" w:rsidP="004F4DDF">
      <w:pPr>
        <w:tabs>
          <w:tab w:val="left" w:pos="720"/>
        </w:tabs>
        <w:jc w:val="both"/>
        <w:rPr>
          <w:rFonts w:cs="Times New Roman"/>
          <w:b/>
          <w:bCs/>
          <w:szCs w:val="24"/>
        </w:rPr>
      </w:pPr>
    </w:p>
    <w:p w14:paraId="08DEDF91" w14:textId="188F4C60" w:rsidR="004F4DDF" w:rsidRDefault="004F4DDF">
      <w:pPr>
        <w:pStyle w:val="ListParagraph"/>
        <w:numPr>
          <w:ilvl w:val="0"/>
          <w:numId w:val="69"/>
        </w:numPr>
        <w:tabs>
          <w:tab w:val="left" w:pos="720"/>
        </w:tabs>
        <w:jc w:val="both"/>
        <w:rPr>
          <w:rFonts w:cs="Times New Roman"/>
          <w:szCs w:val="24"/>
        </w:rPr>
      </w:pPr>
      <w:r w:rsidRPr="0056601A">
        <w:rPr>
          <w:rFonts w:cs="Times New Roman"/>
          <w:szCs w:val="24"/>
          <w:u w:val="single"/>
        </w:rPr>
        <w:t>Application Contents</w:t>
      </w:r>
      <w:r>
        <w:rPr>
          <w:rFonts w:cs="Times New Roman"/>
          <w:szCs w:val="24"/>
        </w:rPr>
        <w:t xml:space="preserve">.  </w:t>
      </w:r>
      <w:r w:rsidRPr="0056601A">
        <w:rPr>
          <w:rFonts w:cs="Times New Roman"/>
          <w:szCs w:val="24"/>
        </w:rPr>
        <w:t xml:space="preserve">The following application materials, in addition to those specified in </w:t>
      </w:r>
      <w:hyperlink w:anchor="Section_15_07_Submission_Reqs" w:history="1">
        <w:r w:rsidRPr="00E13265">
          <w:rPr>
            <w:rStyle w:val="Hyperlink"/>
            <w:rFonts w:cs="Times New Roman"/>
            <w:szCs w:val="24"/>
          </w:rPr>
          <w:t xml:space="preserve">Sections </w:t>
        </w:r>
        <w:r w:rsidR="00E13265" w:rsidRPr="00E13265">
          <w:rPr>
            <w:rStyle w:val="Hyperlink"/>
            <w:rFonts w:cs="Times New Roman"/>
            <w:szCs w:val="24"/>
          </w:rPr>
          <w:t>15.07</w:t>
        </w:r>
      </w:hyperlink>
      <w:r w:rsidRPr="0056601A">
        <w:rPr>
          <w:rFonts w:cs="Times New Roman"/>
          <w:szCs w:val="24"/>
        </w:rPr>
        <w:t xml:space="preserve"> and </w:t>
      </w:r>
      <w:hyperlink w:anchor="Section_15_08_PreDev_App_Contents" w:history="1">
        <w:r w:rsidR="00E13265" w:rsidRPr="00E13265">
          <w:rPr>
            <w:rStyle w:val="Hyperlink"/>
            <w:rFonts w:cs="Times New Roman"/>
            <w:szCs w:val="24"/>
          </w:rPr>
          <w:t>15.08</w:t>
        </w:r>
      </w:hyperlink>
      <w:r w:rsidRPr="0056601A">
        <w:rPr>
          <w:rFonts w:cs="Times New Roman"/>
          <w:szCs w:val="24"/>
        </w:rPr>
        <w:t>, must be submitted at the time of submittal:</w:t>
      </w:r>
    </w:p>
    <w:p w14:paraId="4077FC82" w14:textId="77777777" w:rsidR="00E13265" w:rsidRDefault="00E13265" w:rsidP="00E13265">
      <w:pPr>
        <w:pStyle w:val="ListParagraph"/>
        <w:tabs>
          <w:tab w:val="left" w:pos="720"/>
        </w:tabs>
        <w:jc w:val="both"/>
        <w:rPr>
          <w:rFonts w:cs="Times New Roman"/>
          <w:szCs w:val="24"/>
        </w:rPr>
      </w:pPr>
    </w:p>
    <w:p w14:paraId="69336310" w14:textId="77777777" w:rsidR="004F4DDF" w:rsidRDefault="004F4DDF">
      <w:pPr>
        <w:pStyle w:val="ListParagraph"/>
        <w:numPr>
          <w:ilvl w:val="1"/>
          <w:numId w:val="69"/>
        </w:numPr>
        <w:tabs>
          <w:tab w:val="left" w:pos="720"/>
        </w:tabs>
        <w:jc w:val="both"/>
        <w:rPr>
          <w:rFonts w:cs="Times New Roman"/>
          <w:szCs w:val="24"/>
        </w:rPr>
      </w:pPr>
      <w:r w:rsidRPr="0056601A">
        <w:rPr>
          <w:rFonts w:cs="Times New Roman"/>
          <w:szCs w:val="24"/>
        </w:rPr>
        <w:t>A survey of the proposed development site, showing</w:t>
      </w:r>
      <w:r>
        <w:rPr>
          <w:rFonts w:cs="Times New Roman"/>
          <w:szCs w:val="24"/>
        </w:rPr>
        <w:t xml:space="preserve"> </w:t>
      </w:r>
      <w:r w:rsidRPr="0056601A">
        <w:rPr>
          <w:rFonts w:cs="Times New Roman"/>
          <w:szCs w:val="24"/>
        </w:rPr>
        <w:t>dimensions and bearings of the property lines, area in acres, topography, and</w:t>
      </w:r>
      <w:r>
        <w:rPr>
          <w:rFonts w:cs="Times New Roman"/>
          <w:szCs w:val="24"/>
        </w:rPr>
        <w:t xml:space="preserve"> </w:t>
      </w:r>
      <w:r w:rsidRPr="0056601A">
        <w:rPr>
          <w:rFonts w:cs="Times New Roman"/>
          <w:szCs w:val="24"/>
        </w:rPr>
        <w:t>existing features of the development site, including major wooded areas, streets,</w:t>
      </w:r>
      <w:r>
        <w:rPr>
          <w:rFonts w:cs="Times New Roman"/>
          <w:szCs w:val="24"/>
        </w:rPr>
        <w:t xml:space="preserve"> </w:t>
      </w:r>
      <w:r w:rsidRPr="0056601A">
        <w:rPr>
          <w:rFonts w:cs="Times New Roman"/>
          <w:szCs w:val="24"/>
        </w:rPr>
        <w:t>easements, utility lines, and land uses.</w:t>
      </w:r>
    </w:p>
    <w:p w14:paraId="736C4F26" w14:textId="77777777" w:rsidR="004F4DDF" w:rsidRPr="0056601A" w:rsidRDefault="004F4DDF">
      <w:pPr>
        <w:pStyle w:val="ListParagraph"/>
        <w:numPr>
          <w:ilvl w:val="1"/>
          <w:numId w:val="69"/>
        </w:numPr>
        <w:tabs>
          <w:tab w:val="left" w:pos="720"/>
        </w:tabs>
        <w:jc w:val="both"/>
        <w:rPr>
          <w:rFonts w:cs="Times New Roman"/>
          <w:szCs w:val="24"/>
        </w:rPr>
      </w:pPr>
      <w:r w:rsidRPr="0056601A">
        <w:rPr>
          <w:rFonts w:cs="Times New Roman"/>
          <w:szCs w:val="24"/>
        </w:rPr>
        <w:t>The location and dimensions of all lots, setbacks, and</w:t>
      </w:r>
      <w:r>
        <w:rPr>
          <w:rFonts w:cs="Times New Roman"/>
          <w:szCs w:val="24"/>
        </w:rPr>
        <w:t xml:space="preserve"> </w:t>
      </w:r>
      <w:r w:rsidRPr="0056601A">
        <w:rPr>
          <w:rFonts w:cs="Times New Roman"/>
          <w:szCs w:val="24"/>
        </w:rPr>
        <w:t>building envelopes, as well as those of any primary and secondary leaching field</w:t>
      </w:r>
      <w:r>
        <w:rPr>
          <w:rFonts w:cs="Times New Roman"/>
          <w:szCs w:val="24"/>
        </w:rPr>
        <w:t xml:space="preserve"> </w:t>
      </w:r>
      <w:r w:rsidRPr="0056601A">
        <w:rPr>
          <w:rFonts w:cs="Times New Roman"/>
          <w:szCs w:val="24"/>
        </w:rPr>
        <w:t>area.</w:t>
      </w:r>
    </w:p>
    <w:p w14:paraId="1D256C0D" w14:textId="77777777" w:rsidR="004F4DDF" w:rsidRPr="0056601A" w:rsidRDefault="004F4DDF">
      <w:pPr>
        <w:pStyle w:val="ListParagraph"/>
        <w:numPr>
          <w:ilvl w:val="1"/>
          <w:numId w:val="69"/>
        </w:numPr>
        <w:tabs>
          <w:tab w:val="left" w:pos="720"/>
        </w:tabs>
        <w:jc w:val="both"/>
        <w:rPr>
          <w:rFonts w:cs="Times New Roman"/>
          <w:szCs w:val="24"/>
        </w:rPr>
      </w:pPr>
      <w:r w:rsidRPr="0056601A">
        <w:rPr>
          <w:rFonts w:cs="Times New Roman"/>
          <w:szCs w:val="24"/>
        </w:rPr>
        <w:t>Engineering drawings and plans of sewer and water facilities,</w:t>
      </w:r>
      <w:r>
        <w:rPr>
          <w:rFonts w:cs="Times New Roman"/>
          <w:szCs w:val="24"/>
        </w:rPr>
        <w:t xml:space="preserve"> </w:t>
      </w:r>
      <w:r w:rsidRPr="0056601A">
        <w:rPr>
          <w:rFonts w:cs="Times New Roman"/>
          <w:szCs w:val="24"/>
        </w:rPr>
        <w:t>as well as street and drainage systems.</w:t>
      </w:r>
    </w:p>
    <w:p w14:paraId="3FAF0351" w14:textId="77777777" w:rsidR="004F4DDF" w:rsidRPr="0056601A" w:rsidRDefault="004F4DDF">
      <w:pPr>
        <w:pStyle w:val="ListParagraph"/>
        <w:numPr>
          <w:ilvl w:val="1"/>
          <w:numId w:val="69"/>
        </w:numPr>
        <w:tabs>
          <w:tab w:val="left" w:pos="720"/>
        </w:tabs>
        <w:jc w:val="both"/>
        <w:rPr>
          <w:rFonts w:cs="Times New Roman"/>
          <w:szCs w:val="24"/>
        </w:rPr>
      </w:pPr>
      <w:r w:rsidRPr="0056601A">
        <w:rPr>
          <w:rFonts w:cs="Times New Roman"/>
          <w:szCs w:val="24"/>
        </w:rPr>
        <w:t>Landscaping plan for all buffers and other common areas.</w:t>
      </w:r>
    </w:p>
    <w:p w14:paraId="381F170A" w14:textId="77777777" w:rsidR="004F4DDF" w:rsidRPr="0056601A" w:rsidRDefault="004F4DDF">
      <w:pPr>
        <w:pStyle w:val="ListParagraph"/>
        <w:numPr>
          <w:ilvl w:val="1"/>
          <w:numId w:val="69"/>
        </w:numPr>
        <w:tabs>
          <w:tab w:val="left" w:pos="720"/>
        </w:tabs>
        <w:jc w:val="both"/>
        <w:rPr>
          <w:rFonts w:cs="Times New Roman"/>
          <w:szCs w:val="24"/>
        </w:rPr>
      </w:pPr>
      <w:r w:rsidRPr="0056601A">
        <w:rPr>
          <w:rFonts w:cs="Times New Roman"/>
          <w:szCs w:val="24"/>
        </w:rPr>
        <w:t xml:space="preserve"> Architectural guidelines to apply throughout the development.</w:t>
      </w:r>
    </w:p>
    <w:p w14:paraId="1BC3A198" w14:textId="77777777" w:rsidR="004F4DDF" w:rsidRPr="0056601A" w:rsidRDefault="004F4DDF">
      <w:pPr>
        <w:pStyle w:val="ListParagraph"/>
        <w:numPr>
          <w:ilvl w:val="1"/>
          <w:numId w:val="69"/>
        </w:numPr>
        <w:tabs>
          <w:tab w:val="left" w:pos="720"/>
        </w:tabs>
        <w:jc w:val="both"/>
        <w:rPr>
          <w:rFonts w:cs="Times New Roman"/>
          <w:szCs w:val="24"/>
        </w:rPr>
      </w:pPr>
      <w:r w:rsidRPr="0056601A">
        <w:rPr>
          <w:rFonts w:cs="Times New Roman"/>
          <w:szCs w:val="24"/>
        </w:rPr>
        <w:t xml:space="preserve"> The proposed names of all interior streets proposed for the</w:t>
      </w:r>
      <w:r>
        <w:rPr>
          <w:rFonts w:cs="Times New Roman"/>
          <w:szCs w:val="24"/>
        </w:rPr>
        <w:t xml:space="preserve"> </w:t>
      </w:r>
      <w:r w:rsidRPr="0056601A">
        <w:rPr>
          <w:rFonts w:cs="Times New Roman"/>
          <w:szCs w:val="24"/>
        </w:rPr>
        <w:t>development.</w:t>
      </w:r>
    </w:p>
    <w:p w14:paraId="3B1AF838" w14:textId="77777777" w:rsidR="004F4DDF" w:rsidRPr="0056601A" w:rsidRDefault="004F4DDF">
      <w:pPr>
        <w:pStyle w:val="ListParagraph"/>
        <w:numPr>
          <w:ilvl w:val="1"/>
          <w:numId w:val="69"/>
        </w:numPr>
        <w:tabs>
          <w:tab w:val="left" w:pos="720"/>
        </w:tabs>
        <w:jc w:val="both"/>
        <w:rPr>
          <w:rFonts w:cs="Times New Roman"/>
          <w:szCs w:val="24"/>
        </w:rPr>
      </w:pPr>
      <w:r w:rsidRPr="0056601A">
        <w:rPr>
          <w:rFonts w:cs="Times New Roman"/>
          <w:szCs w:val="24"/>
        </w:rPr>
        <w:t xml:space="preserve"> Layout and dimensions of all parking and loading areas,</w:t>
      </w:r>
      <w:r>
        <w:rPr>
          <w:rFonts w:cs="Times New Roman"/>
          <w:szCs w:val="24"/>
        </w:rPr>
        <w:t xml:space="preserve"> </w:t>
      </w:r>
      <w:r w:rsidRPr="0056601A">
        <w:rPr>
          <w:rFonts w:cs="Times New Roman"/>
          <w:szCs w:val="24"/>
        </w:rPr>
        <w:t>along with an indication of what they are to be built to serve.</w:t>
      </w:r>
    </w:p>
    <w:p w14:paraId="14B1586F" w14:textId="77777777" w:rsidR="004F4DDF" w:rsidRPr="0056601A" w:rsidRDefault="004F4DDF">
      <w:pPr>
        <w:pStyle w:val="ListParagraph"/>
        <w:numPr>
          <w:ilvl w:val="1"/>
          <w:numId w:val="69"/>
        </w:numPr>
        <w:tabs>
          <w:tab w:val="left" w:pos="720"/>
        </w:tabs>
        <w:jc w:val="both"/>
        <w:rPr>
          <w:rFonts w:cs="Times New Roman"/>
          <w:szCs w:val="24"/>
        </w:rPr>
      </w:pPr>
      <w:r w:rsidRPr="0056601A">
        <w:rPr>
          <w:rFonts w:cs="Times New Roman"/>
          <w:szCs w:val="24"/>
        </w:rPr>
        <w:t xml:space="preserve"> A layout designating all undeveloped land, including green</w:t>
      </w:r>
      <w:r>
        <w:rPr>
          <w:rFonts w:cs="Times New Roman"/>
          <w:szCs w:val="24"/>
        </w:rPr>
        <w:t xml:space="preserve"> </w:t>
      </w:r>
      <w:r w:rsidRPr="0056601A">
        <w:rPr>
          <w:rFonts w:cs="Times New Roman"/>
          <w:szCs w:val="24"/>
        </w:rPr>
        <w:t>space, conservation areas and wetlands. A plan for maintenance and</w:t>
      </w:r>
      <w:r>
        <w:rPr>
          <w:rFonts w:cs="Times New Roman"/>
          <w:szCs w:val="24"/>
        </w:rPr>
        <w:t xml:space="preserve"> </w:t>
      </w:r>
      <w:r w:rsidRPr="0056601A">
        <w:rPr>
          <w:rFonts w:cs="Times New Roman"/>
          <w:szCs w:val="24"/>
        </w:rPr>
        <w:t>administration of such undeveloped space.</w:t>
      </w:r>
    </w:p>
    <w:p w14:paraId="729A56DD" w14:textId="77777777" w:rsidR="004F4DDF" w:rsidRPr="0056601A" w:rsidRDefault="004F4DDF">
      <w:pPr>
        <w:pStyle w:val="ListParagraph"/>
        <w:numPr>
          <w:ilvl w:val="1"/>
          <w:numId w:val="69"/>
        </w:numPr>
        <w:tabs>
          <w:tab w:val="left" w:pos="720"/>
        </w:tabs>
        <w:jc w:val="both"/>
        <w:rPr>
          <w:rFonts w:cs="Times New Roman"/>
          <w:szCs w:val="24"/>
        </w:rPr>
      </w:pPr>
      <w:r w:rsidRPr="0056601A">
        <w:rPr>
          <w:rFonts w:cs="Times New Roman"/>
          <w:szCs w:val="24"/>
        </w:rPr>
        <w:t xml:space="preserve"> Layout and dimensions of all fire protection devices (i.e. fire</w:t>
      </w:r>
      <w:r>
        <w:rPr>
          <w:rFonts w:cs="Times New Roman"/>
          <w:szCs w:val="24"/>
        </w:rPr>
        <w:t xml:space="preserve"> </w:t>
      </w:r>
      <w:r w:rsidRPr="0056601A">
        <w:rPr>
          <w:rFonts w:cs="Times New Roman"/>
          <w:szCs w:val="24"/>
        </w:rPr>
        <w:t>hydrants or dry hydrants) on the site plan. In addition, detailed drawings of the</w:t>
      </w:r>
      <w:r>
        <w:rPr>
          <w:rFonts w:cs="Times New Roman"/>
          <w:szCs w:val="24"/>
        </w:rPr>
        <w:t xml:space="preserve"> </w:t>
      </w:r>
      <w:r w:rsidRPr="0056601A">
        <w:rPr>
          <w:rFonts w:cs="Times New Roman"/>
          <w:szCs w:val="24"/>
        </w:rPr>
        <w:t>design of such device shall be submitted.</w:t>
      </w:r>
    </w:p>
    <w:p w14:paraId="2603537F" w14:textId="77777777" w:rsidR="004F4DDF" w:rsidRDefault="004F4DDF">
      <w:pPr>
        <w:pStyle w:val="ListParagraph"/>
        <w:numPr>
          <w:ilvl w:val="1"/>
          <w:numId w:val="69"/>
        </w:numPr>
        <w:tabs>
          <w:tab w:val="left" w:pos="720"/>
        </w:tabs>
        <w:jc w:val="both"/>
        <w:rPr>
          <w:rFonts w:cs="Times New Roman"/>
          <w:szCs w:val="24"/>
        </w:rPr>
      </w:pPr>
      <w:r w:rsidRPr="0056601A">
        <w:rPr>
          <w:rFonts w:cs="Times New Roman"/>
          <w:szCs w:val="24"/>
        </w:rPr>
        <w:lastRenderedPageBreak/>
        <w:t xml:space="preserve"> The Union Township Officials, at their option, may require</w:t>
      </w:r>
      <w:r>
        <w:rPr>
          <w:rFonts w:cs="Times New Roman"/>
          <w:szCs w:val="24"/>
        </w:rPr>
        <w:t xml:space="preserve"> </w:t>
      </w:r>
      <w:r w:rsidRPr="0056601A">
        <w:rPr>
          <w:rFonts w:cs="Times New Roman"/>
          <w:szCs w:val="24"/>
        </w:rPr>
        <w:t>additional information such as maps, data, or studies (e.g. environmental impact</w:t>
      </w:r>
      <w:r>
        <w:rPr>
          <w:rFonts w:cs="Times New Roman"/>
          <w:szCs w:val="24"/>
        </w:rPr>
        <w:t xml:space="preserve"> </w:t>
      </w:r>
      <w:r w:rsidRPr="0056601A">
        <w:rPr>
          <w:rFonts w:cs="Times New Roman"/>
          <w:szCs w:val="24"/>
        </w:rPr>
        <w:t>statements, traffic impact analyses, etc.).</w:t>
      </w:r>
    </w:p>
    <w:p w14:paraId="47B7ADB8" w14:textId="77777777" w:rsidR="004F4DDF" w:rsidRDefault="004F4DDF" w:rsidP="004F4DDF">
      <w:pPr>
        <w:tabs>
          <w:tab w:val="left" w:pos="720"/>
        </w:tabs>
        <w:jc w:val="both"/>
        <w:rPr>
          <w:rFonts w:cs="Times New Roman"/>
          <w:szCs w:val="24"/>
        </w:rPr>
      </w:pPr>
    </w:p>
    <w:p w14:paraId="6C904887" w14:textId="6C995286" w:rsidR="004F4DDF" w:rsidRDefault="00437E84" w:rsidP="004F4DDF">
      <w:pPr>
        <w:tabs>
          <w:tab w:val="left" w:pos="720"/>
        </w:tabs>
        <w:jc w:val="both"/>
        <w:rPr>
          <w:rFonts w:cs="Times New Roman"/>
          <w:b/>
          <w:bCs/>
          <w:szCs w:val="24"/>
        </w:rPr>
      </w:pPr>
      <w:bookmarkStart w:id="167" w:name="Section_15_10_ExpirationofApproval"/>
      <w:r>
        <w:rPr>
          <w:rFonts w:cs="Times New Roman"/>
          <w:b/>
          <w:bCs/>
          <w:szCs w:val="24"/>
        </w:rPr>
        <w:t>15.10</w:t>
      </w:r>
      <w:r w:rsidR="004F4DDF">
        <w:rPr>
          <w:rFonts w:cs="Times New Roman"/>
          <w:b/>
          <w:bCs/>
          <w:szCs w:val="24"/>
        </w:rPr>
        <w:tab/>
        <w:t>EXPIRATION OF APPROVAL</w:t>
      </w:r>
    </w:p>
    <w:bookmarkEnd w:id="167"/>
    <w:p w14:paraId="763B5754" w14:textId="77777777" w:rsidR="004F4DDF" w:rsidRDefault="004F4DDF" w:rsidP="004F4DDF">
      <w:pPr>
        <w:tabs>
          <w:tab w:val="left" w:pos="720"/>
        </w:tabs>
        <w:jc w:val="both"/>
        <w:rPr>
          <w:rFonts w:cs="Times New Roman"/>
          <w:b/>
          <w:bCs/>
          <w:szCs w:val="24"/>
        </w:rPr>
      </w:pPr>
    </w:p>
    <w:p w14:paraId="5D922E1F" w14:textId="77777777" w:rsidR="004F4DDF" w:rsidRPr="0056601A" w:rsidRDefault="004F4DDF">
      <w:pPr>
        <w:pStyle w:val="ListParagraph"/>
        <w:numPr>
          <w:ilvl w:val="0"/>
          <w:numId w:val="70"/>
        </w:numPr>
        <w:tabs>
          <w:tab w:val="left" w:pos="720"/>
        </w:tabs>
        <w:jc w:val="both"/>
        <w:rPr>
          <w:rFonts w:cs="Times New Roman"/>
          <w:szCs w:val="24"/>
          <w:u w:val="single"/>
        </w:rPr>
      </w:pPr>
      <w:r w:rsidRPr="0056601A">
        <w:rPr>
          <w:rFonts w:cs="Times New Roman"/>
          <w:szCs w:val="24"/>
          <w:u w:val="single"/>
        </w:rPr>
        <w:t>Pre-Development Plan</w:t>
      </w:r>
      <w:r>
        <w:rPr>
          <w:rFonts w:cs="Times New Roman"/>
          <w:szCs w:val="24"/>
        </w:rPr>
        <w:t xml:space="preserve">. </w:t>
      </w:r>
      <w:r w:rsidRPr="0056601A">
        <w:rPr>
          <w:rFonts w:cs="Times New Roman"/>
          <w:szCs w:val="24"/>
        </w:rPr>
        <w:t xml:space="preserve">Approval of </w:t>
      </w:r>
      <w:proofErr w:type="gramStart"/>
      <w:r w:rsidRPr="0056601A">
        <w:rPr>
          <w:rFonts w:cs="Times New Roman"/>
          <w:szCs w:val="24"/>
        </w:rPr>
        <w:t>a Pre</w:t>
      </w:r>
      <w:proofErr w:type="gramEnd"/>
      <w:r w:rsidRPr="0056601A">
        <w:rPr>
          <w:rFonts w:cs="Times New Roman"/>
          <w:szCs w:val="24"/>
        </w:rPr>
        <w:t>-Development Plan shall be valid for twelve (12) months. If the</w:t>
      </w:r>
      <w:r>
        <w:rPr>
          <w:rFonts w:cs="Times New Roman"/>
          <w:szCs w:val="24"/>
        </w:rPr>
        <w:t xml:space="preserve"> </w:t>
      </w:r>
      <w:r w:rsidRPr="0056601A">
        <w:rPr>
          <w:rFonts w:cs="Times New Roman"/>
          <w:szCs w:val="24"/>
        </w:rPr>
        <w:t xml:space="preserve">property owner has not filed a Final Development Plan Application within </w:t>
      </w:r>
      <w:r>
        <w:rPr>
          <w:rFonts w:cs="Times New Roman"/>
          <w:szCs w:val="24"/>
        </w:rPr>
        <w:t>twelve (</w:t>
      </w:r>
      <w:r w:rsidRPr="0056601A">
        <w:rPr>
          <w:rFonts w:cs="Times New Roman"/>
          <w:szCs w:val="24"/>
        </w:rPr>
        <w:t>12</w:t>
      </w:r>
      <w:r>
        <w:rPr>
          <w:rFonts w:cs="Times New Roman"/>
          <w:szCs w:val="24"/>
        </w:rPr>
        <w:t>)</w:t>
      </w:r>
      <w:r w:rsidRPr="0056601A">
        <w:rPr>
          <w:rFonts w:cs="Times New Roman"/>
          <w:szCs w:val="24"/>
        </w:rPr>
        <w:t xml:space="preserve"> months</w:t>
      </w:r>
      <w:r>
        <w:rPr>
          <w:rFonts w:cs="Times New Roman"/>
          <w:szCs w:val="24"/>
        </w:rPr>
        <w:t xml:space="preserve"> </w:t>
      </w:r>
      <w:r w:rsidRPr="0056601A">
        <w:rPr>
          <w:rFonts w:cs="Times New Roman"/>
          <w:szCs w:val="24"/>
        </w:rPr>
        <w:t>of the Pre-Development Application, said property owner shall be required to</w:t>
      </w:r>
      <w:r>
        <w:rPr>
          <w:rFonts w:cs="Times New Roman"/>
          <w:szCs w:val="24"/>
        </w:rPr>
        <w:t xml:space="preserve"> </w:t>
      </w:r>
      <w:r w:rsidRPr="0056601A">
        <w:rPr>
          <w:rFonts w:cs="Times New Roman"/>
          <w:szCs w:val="24"/>
        </w:rPr>
        <w:t>resubmit a complete Pre-Development Application, along with associated materials</w:t>
      </w:r>
      <w:r>
        <w:rPr>
          <w:rFonts w:cs="Times New Roman"/>
          <w:szCs w:val="24"/>
        </w:rPr>
        <w:t xml:space="preserve"> </w:t>
      </w:r>
      <w:r w:rsidRPr="0056601A">
        <w:rPr>
          <w:rFonts w:cs="Times New Roman"/>
          <w:szCs w:val="24"/>
        </w:rPr>
        <w:t>and fees.</w:t>
      </w:r>
    </w:p>
    <w:p w14:paraId="4C0037CC" w14:textId="77777777" w:rsidR="004F4DDF" w:rsidRPr="0056601A" w:rsidRDefault="004F4DDF" w:rsidP="004F4DDF">
      <w:pPr>
        <w:pStyle w:val="ListParagraph"/>
        <w:tabs>
          <w:tab w:val="left" w:pos="720"/>
        </w:tabs>
        <w:jc w:val="both"/>
        <w:rPr>
          <w:rFonts w:cs="Times New Roman"/>
          <w:szCs w:val="24"/>
          <w:u w:val="single"/>
        </w:rPr>
      </w:pPr>
    </w:p>
    <w:p w14:paraId="4B7F545A" w14:textId="45AA8427" w:rsidR="004F4DDF" w:rsidRPr="00E13265" w:rsidRDefault="004F4DDF">
      <w:pPr>
        <w:pStyle w:val="ListParagraph"/>
        <w:numPr>
          <w:ilvl w:val="0"/>
          <w:numId w:val="70"/>
        </w:numPr>
        <w:tabs>
          <w:tab w:val="left" w:pos="720"/>
        </w:tabs>
        <w:jc w:val="both"/>
        <w:rPr>
          <w:rFonts w:cs="Times New Roman"/>
          <w:szCs w:val="24"/>
          <w:u w:val="single"/>
        </w:rPr>
      </w:pPr>
      <w:r w:rsidRPr="0056601A">
        <w:rPr>
          <w:rFonts w:cs="Times New Roman"/>
          <w:szCs w:val="24"/>
          <w:u w:val="single"/>
        </w:rPr>
        <w:t>Final Development Plan</w:t>
      </w:r>
      <w:r>
        <w:rPr>
          <w:rFonts w:cs="Times New Roman"/>
          <w:szCs w:val="24"/>
        </w:rPr>
        <w:t xml:space="preserve">. </w:t>
      </w:r>
      <w:r w:rsidRPr="0056601A">
        <w:rPr>
          <w:rFonts w:cs="Times New Roman"/>
          <w:szCs w:val="24"/>
        </w:rPr>
        <w:t xml:space="preserve">Approval of a Final Development Plan shall be valid for a period of </w:t>
      </w:r>
      <w:r w:rsidR="00FB6FA7">
        <w:rPr>
          <w:rFonts w:cs="Times New Roman"/>
          <w:szCs w:val="24"/>
        </w:rPr>
        <w:t>twenty-four (2</w:t>
      </w:r>
      <w:r w:rsidRPr="0056601A">
        <w:rPr>
          <w:rFonts w:cs="Times New Roman"/>
          <w:szCs w:val="24"/>
        </w:rPr>
        <w:t>4</w:t>
      </w:r>
      <w:r w:rsidR="00FB6FA7">
        <w:rPr>
          <w:rFonts w:cs="Times New Roman"/>
          <w:szCs w:val="24"/>
        </w:rPr>
        <w:t>)</w:t>
      </w:r>
      <w:r w:rsidRPr="0056601A">
        <w:rPr>
          <w:rFonts w:cs="Times New Roman"/>
          <w:szCs w:val="24"/>
        </w:rPr>
        <w:t xml:space="preserve"> months. If a</w:t>
      </w:r>
      <w:r>
        <w:rPr>
          <w:rFonts w:cs="Times New Roman"/>
          <w:szCs w:val="24"/>
        </w:rPr>
        <w:t xml:space="preserve"> </w:t>
      </w:r>
      <w:r w:rsidRPr="0056601A">
        <w:rPr>
          <w:rFonts w:cs="Times New Roman"/>
          <w:szCs w:val="24"/>
        </w:rPr>
        <w:t>PUD has not commenced construction and filed Final Plat (according to the</w:t>
      </w:r>
      <w:r>
        <w:rPr>
          <w:rFonts w:cs="Times New Roman"/>
          <w:szCs w:val="24"/>
        </w:rPr>
        <w:t xml:space="preserve"> </w:t>
      </w:r>
      <w:r w:rsidRPr="0056601A">
        <w:rPr>
          <w:rFonts w:cs="Times New Roman"/>
          <w:szCs w:val="24"/>
        </w:rPr>
        <w:t>requirements of the Licking County Subdivision Regulations) within</w:t>
      </w:r>
      <w:r w:rsidR="00FB6FA7">
        <w:rPr>
          <w:rFonts w:cs="Times New Roman"/>
          <w:szCs w:val="24"/>
        </w:rPr>
        <w:t xml:space="preserve"> twenty-four</w:t>
      </w:r>
      <w:r w:rsidRPr="0056601A">
        <w:rPr>
          <w:rFonts w:cs="Times New Roman"/>
          <w:szCs w:val="24"/>
        </w:rPr>
        <w:t xml:space="preserve"> </w:t>
      </w:r>
      <w:r w:rsidR="00FB6FA7">
        <w:rPr>
          <w:rFonts w:cs="Times New Roman"/>
          <w:szCs w:val="24"/>
        </w:rPr>
        <w:t>(</w:t>
      </w:r>
      <w:r w:rsidRPr="0056601A">
        <w:rPr>
          <w:rFonts w:cs="Times New Roman"/>
          <w:szCs w:val="24"/>
        </w:rPr>
        <w:t>24</w:t>
      </w:r>
      <w:r w:rsidR="00FB6FA7">
        <w:rPr>
          <w:rFonts w:cs="Times New Roman"/>
          <w:szCs w:val="24"/>
        </w:rPr>
        <w:t>)</w:t>
      </w:r>
      <w:r w:rsidRPr="0056601A">
        <w:rPr>
          <w:rFonts w:cs="Times New Roman"/>
          <w:szCs w:val="24"/>
        </w:rPr>
        <w:t xml:space="preserve"> months from</w:t>
      </w:r>
      <w:r>
        <w:rPr>
          <w:rFonts w:cs="Times New Roman"/>
          <w:szCs w:val="24"/>
        </w:rPr>
        <w:t xml:space="preserve"> </w:t>
      </w:r>
      <w:r w:rsidRPr="0056601A">
        <w:rPr>
          <w:rFonts w:cs="Times New Roman"/>
          <w:szCs w:val="24"/>
        </w:rPr>
        <w:t>the date of approval, said approval shall expire.</w:t>
      </w:r>
    </w:p>
    <w:p w14:paraId="766000DE" w14:textId="77777777" w:rsidR="00E13265" w:rsidRPr="00E13265" w:rsidRDefault="00E13265" w:rsidP="00E13265">
      <w:pPr>
        <w:tabs>
          <w:tab w:val="left" w:pos="720"/>
        </w:tabs>
        <w:jc w:val="both"/>
        <w:rPr>
          <w:rFonts w:cs="Times New Roman"/>
          <w:szCs w:val="24"/>
          <w:u w:val="single"/>
        </w:rPr>
      </w:pPr>
    </w:p>
    <w:p w14:paraId="6ED3DC68" w14:textId="37FDE36E" w:rsidR="004F4DDF" w:rsidRDefault="00437E84" w:rsidP="004F4DDF">
      <w:pPr>
        <w:tabs>
          <w:tab w:val="left" w:pos="720"/>
        </w:tabs>
        <w:ind w:left="720" w:hanging="720"/>
        <w:jc w:val="both"/>
        <w:rPr>
          <w:rFonts w:cs="Times New Roman"/>
          <w:b/>
          <w:bCs/>
          <w:szCs w:val="24"/>
        </w:rPr>
      </w:pPr>
      <w:bookmarkStart w:id="168" w:name="Section_15_11_Extensions"/>
      <w:r>
        <w:rPr>
          <w:rFonts w:cs="Times New Roman"/>
          <w:b/>
          <w:bCs/>
          <w:szCs w:val="24"/>
        </w:rPr>
        <w:t>15.11</w:t>
      </w:r>
      <w:r w:rsidR="004F4DDF">
        <w:rPr>
          <w:rFonts w:cs="Times New Roman"/>
          <w:b/>
          <w:bCs/>
          <w:szCs w:val="24"/>
        </w:rPr>
        <w:tab/>
        <w:t>EXTEN</w:t>
      </w:r>
      <w:r w:rsidR="00E13265">
        <w:rPr>
          <w:rFonts w:cs="Times New Roman"/>
          <w:b/>
          <w:bCs/>
          <w:szCs w:val="24"/>
        </w:rPr>
        <w:t>S</w:t>
      </w:r>
      <w:r w:rsidR="004F4DDF">
        <w:rPr>
          <w:rFonts w:cs="Times New Roman"/>
          <w:b/>
          <w:bCs/>
          <w:szCs w:val="24"/>
        </w:rPr>
        <w:t>ION OF TIME OR MODIFICATION OF A PRE-DEVELOPMENT PLAN OR FINAL DEVELOPMENT PLAN</w:t>
      </w:r>
    </w:p>
    <w:bookmarkEnd w:id="168"/>
    <w:p w14:paraId="50BB6835" w14:textId="77777777" w:rsidR="004F4DDF" w:rsidRDefault="004F4DDF" w:rsidP="004F4DDF">
      <w:pPr>
        <w:tabs>
          <w:tab w:val="left" w:pos="720"/>
        </w:tabs>
        <w:ind w:left="720" w:hanging="720"/>
        <w:jc w:val="both"/>
        <w:rPr>
          <w:rFonts w:cs="Times New Roman"/>
          <w:szCs w:val="24"/>
        </w:rPr>
      </w:pPr>
    </w:p>
    <w:p w14:paraId="40999EC8" w14:textId="59AD66EC" w:rsidR="004F4DDF" w:rsidRPr="0056601A" w:rsidRDefault="004F4DDF">
      <w:pPr>
        <w:pStyle w:val="ListParagraph"/>
        <w:numPr>
          <w:ilvl w:val="0"/>
          <w:numId w:val="71"/>
        </w:numPr>
        <w:tabs>
          <w:tab w:val="left" w:pos="720"/>
        </w:tabs>
        <w:jc w:val="both"/>
        <w:rPr>
          <w:rFonts w:cs="Times New Roman"/>
          <w:szCs w:val="24"/>
          <w:u w:val="single"/>
        </w:rPr>
      </w:pPr>
      <w:r w:rsidRPr="0056601A">
        <w:rPr>
          <w:rFonts w:cs="Times New Roman"/>
          <w:szCs w:val="24"/>
          <w:u w:val="single"/>
        </w:rPr>
        <w:t>Extension of Time</w:t>
      </w:r>
      <w:r>
        <w:rPr>
          <w:rFonts w:cs="Times New Roman"/>
          <w:szCs w:val="24"/>
        </w:rPr>
        <w:t xml:space="preserve">. </w:t>
      </w:r>
      <w:r w:rsidRPr="0056601A">
        <w:rPr>
          <w:rFonts w:cs="Times New Roman"/>
          <w:szCs w:val="24"/>
        </w:rPr>
        <w:t>A one-time request for an extension of time for a Pre-Development Plan or Final</w:t>
      </w:r>
      <w:r>
        <w:rPr>
          <w:rFonts w:cs="Times New Roman"/>
          <w:szCs w:val="24"/>
        </w:rPr>
        <w:t xml:space="preserve"> </w:t>
      </w:r>
      <w:r w:rsidRPr="0056601A">
        <w:rPr>
          <w:rFonts w:cs="Times New Roman"/>
          <w:szCs w:val="24"/>
        </w:rPr>
        <w:t>Development Plan may be granted by the Zoning Commission/Board of Trustees for</w:t>
      </w:r>
      <w:r>
        <w:rPr>
          <w:rFonts w:cs="Times New Roman"/>
          <w:szCs w:val="24"/>
        </w:rPr>
        <w:t xml:space="preserve"> </w:t>
      </w:r>
      <w:r w:rsidRPr="0056601A">
        <w:rPr>
          <w:rFonts w:cs="Times New Roman"/>
          <w:szCs w:val="24"/>
        </w:rPr>
        <w:t xml:space="preserve">a period up to twelve (12) months. Such </w:t>
      </w:r>
      <w:r w:rsidR="00FC6766" w:rsidRPr="0056601A">
        <w:rPr>
          <w:rFonts w:cs="Times New Roman"/>
          <w:szCs w:val="24"/>
        </w:rPr>
        <w:t>an extension</w:t>
      </w:r>
      <w:r w:rsidRPr="0056601A">
        <w:rPr>
          <w:rFonts w:cs="Times New Roman"/>
          <w:szCs w:val="24"/>
        </w:rPr>
        <w:t xml:space="preserve"> shall require a quasi-judicial</w:t>
      </w:r>
      <w:r>
        <w:rPr>
          <w:rFonts w:cs="Times New Roman"/>
          <w:szCs w:val="24"/>
        </w:rPr>
        <w:t xml:space="preserve"> </w:t>
      </w:r>
      <w:r w:rsidRPr="0056601A">
        <w:rPr>
          <w:rFonts w:cs="Times New Roman"/>
          <w:szCs w:val="24"/>
        </w:rPr>
        <w:t xml:space="preserve">public hearing as specified in </w:t>
      </w:r>
      <w:r w:rsidR="00FC6766">
        <w:rPr>
          <w:rFonts w:cs="Times New Roman"/>
          <w:szCs w:val="24"/>
        </w:rPr>
        <w:t>this Article</w:t>
      </w:r>
      <w:r w:rsidRPr="0056601A">
        <w:rPr>
          <w:rFonts w:cs="Times New Roman"/>
          <w:szCs w:val="24"/>
        </w:rPr>
        <w:t>. The applicant shall show substantial cause as to why the</w:t>
      </w:r>
      <w:r>
        <w:rPr>
          <w:rFonts w:cs="Times New Roman"/>
          <w:szCs w:val="24"/>
        </w:rPr>
        <w:t xml:space="preserve"> </w:t>
      </w:r>
      <w:r w:rsidRPr="0056601A">
        <w:rPr>
          <w:rFonts w:cs="Times New Roman"/>
          <w:szCs w:val="24"/>
        </w:rPr>
        <w:t>development has not been completed within the time frame allowed. Upon the</w:t>
      </w:r>
      <w:r>
        <w:rPr>
          <w:rFonts w:cs="Times New Roman"/>
          <w:szCs w:val="24"/>
        </w:rPr>
        <w:t xml:space="preserve"> </w:t>
      </w:r>
      <w:r w:rsidRPr="0056601A">
        <w:rPr>
          <w:rFonts w:cs="Times New Roman"/>
          <w:szCs w:val="24"/>
        </w:rPr>
        <w:t>expiration of the extension of time, the Pre-Development Plan or Final Development</w:t>
      </w:r>
      <w:r>
        <w:rPr>
          <w:rFonts w:cs="Times New Roman"/>
          <w:szCs w:val="24"/>
        </w:rPr>
        <w:t xml:space="preserve"> </w:t>
      </w:r>
      <w:r w:rsidRPr="0056601A">
        <w:rPr>
          <w:rFonts w:cs="Times New Roman"/>
          <w:szCs w:val="24"/>
        </w:rPr>
        <w:t>Plan shall be expired and considered null and void. The applicant shall be required</w:t>
      </w:r>
      <w:r>
        <w:rPr>
          <w:rFonts w:cs="Times New Roman"/>
          <w:szCs w:val="24"/>
        </w:rPr>
        <w:t xml:space="preserve"> </w:t>
      </w:r>
      <w:r w:rsidRPr="0056601A">
        <w:rPr>
          <w:rFonts w:cs="Times New Roman"/>
          <w:szCs w:val="24"/>
        </w:rPr>
        <w:t>to restart the process with all new complete applications.</w:t>
      </w:r>
    </w:p>
    <w:p w14:paraId="606D3D37" w14:textId="77777777" w:rsidR="004F4DDF" w:rsidRDefault="004F4DDF">
      <w:pPr>
        <w:pStyle w:val="ListParagraph"/>
        <w:numPr>
          <w:ilvl w:val="1"/>
          <w:numId w:val="71"/>
        </w:numPr>
        <w:tabs>
          <w:tab w:val="left" w:pos="720"/>
        </w:tabs>
        <w:jc w:val="both"/>
        <w:rPr>
          <w:rFonts w:cs="Times New Roman"/>
          <w:szCs w:val="24"/>
        </w:rPr>
      </w:pPr>
      <w:r w:rsidRPr="0056601A">
        <w:rPr>
          <w:rFonts w:cs="Times New Roman"/>
          <w:szCs w:val="24"/>
        </w:rPr>
        <w:t>Substantial cause may include:</w:t>
      </w:r>
    </w:p>
    <w:p w14:paraId="59D249A9" w14:textId="77777777" w:rsidR="004F4DDF" w:rsidRPr="0056601A" w:rsidRDefault="004F4DDF">
      <w:pPr>
        <w:pStyle w:val="ListParagraph"/>
        <w:numPr>
          <w:ilvl w:val="2"/>
          <w:numId w:val="71"/>
        </w:numPr>
        <w:tabs>
          <w:tab w:val="left" w:pos="720"/>
        </w:tabs>
        <w:jc w:val="both"/>
        <w:rPr>
          <w:rFonts w:cs="Times New Roman"/>
          <w:szCs w:val="24"/>
        </w:rPr>
      </w:pPr>
      <w:r w:rsidRPr="0056601A">
        <w:rPr>
          <w:rFonts w:cs="Times New Roman"/>
          <w:szCs w:val="24"/>
        </w:rPr>
        <w:t>Extreme weather conditions.</w:t>
      </w:r>
    </w:p>
    <w:p w14:paraId="7360BAB3" w14:textId="77777777" w:rsidR="004F4DDF" w:rsidRPr="0056601A" w:rsidRDefault="004F4DDF">
      <w:pPr>
        <w:pStyle w:val="ListParagraph"/>
        <w:numPr>
          <w:ilvl w:val="2"/>
          <w:numId w:val="71"/>
        </w:numPr>
        <w:tabs>
          <w:tab w:val="left" w:pos="720"/>
        </w:tabs>
        <w:jc w:val="both"/>
        <w:rPr>
          <w:rFonts w:cs="Times New Roman"/>
          <w:szCs w:val="24"/>
        </w:rPr>
      </w:pPr>
      <w:r w:rsidRPr="0056601A">
        <w:rPr>
          <w:rFonts w:cs="Times New Roman"/>
          <w:szCs w:val="24"/>
        </w:rPr>
        <w:t xml:space="preserve"> Physical issues encountered on-site that require reengineering.</w:t>
      </w:r>
    </w:p>
    <w:p w14:paraId="60E74ADA" w14:textId="77777777" w:rsidR="004F4DDF" w:rsidRPr="0056601A" w:rsidRDefault="004F4DDF">
      <w:pPr>
        <w:pStyle w:val="ListParagraph"/>
        <w:numPr>
          <w:ilvl w:val="1"/>
          <w:numId w:val="71"/>
        </w:numPr>
        <w:tabs>
          <w:tab w:val="left" w:pos="720"/>
        </w:tabs>
        <w:jc w:val="both"/>
        <w:rPr>
          <w:rFonts w:cs="Times New Roman"/>
          <w:szCs w:val="24"/>
          <w:u w:val="single"/>
        </w:rPr>
      </w:pPr>
      <w:r w:rsidRPr="0056601A">
        <w:rPr>
          <w:rFonts w:cs="Times New Roman"/>
          <w:szCs w:val="24"/>
          <w:u w:val="single"/>
        </w:rPr>
        <w:t>Timing of Request</w:t>
      </w:r>
      <w:r>
        <w:rPr>
          <w:rFonts w:cs="Times New Roman"/>
          <w:szCs w:val="24"/>
        </w:rPr>
        <w:t xml:space="preserve">. </w:t>
      </w:r>
      <w:r w:rsidRPr="0056601A">
        <w:rPr>
          <w:rFonts w:cs="Times New Roman"/>
          <w:szCs w:val="24"/>
        </w:rPr>
        <w:t xml:space="preserve">Said request for an extension of time shall be submitted at least </w:t>
      </w:r>
      <w:r>
        <w:rPr>
          <w:rFonts w:cs="Times New Roman"/>
          <w:szCs w:val="24"/>
        </w:rPr>
        <w:t>sixty (</w:t>
      </w:r>
      <w:r w:rsidRPr="0056601A">
        <w:rPr>
          <w:rFonts w:cs="Times New Roman"/>
          <w:szCs w:val="24"/>
        </w:rPr>
        <w:t>60</w:t>
      </w:r>
      <w:r>
        <w:rPr>
          <w:rFonts w:cs="Times New Roman"/>
          <w:szCs w:val="24"/>
        </w:rPr>
        <w:t>)</w:t>
      </w:r>
      <w:r w:rsidRPr="0056601A">
        <w:rPr>
          <w:rFonts w:cs="Times New Roman"/>
          <w:szCs w:val="24"/>
        </w:rPr>
        <w:t xml:space="preserve"> days prior to</w:t>
      </w:r>
      <w:r>
        <w:rPr>
          <w:rFonts w:cs="Times New Roman"/>
          <w:szCs w:val="24"/>
        </w:rPr>
        <w:t xml:space="preserve"> </w:t>
      </w:r>
      <w:r w:rsidRPr="0056601A">
        <w:rPr>
          <w:rFonts w:cs="Times New Roman"/>
          <w:szCs w:val="24"/>
        </w:rPr>
        <w:t xml:space="preserve">the expiration date of the plan and no more than </w:t>
      </w:r>
      <w:r>
        <w:rPr>
          <w:rFonts w:cs="Times New Roman"/>
          <w:szCs w:val="24"/>
        </w:rPr>
        <w:t>ninety (</w:t>
      </w:r>
      <w:r w:rsidRPr="0056601A">
        <w:rPr>
          <w:rFonts w:cs="Times New Roman"/>
          <w:szCs w:val="24"/>
        </w:rPr>
        <w:t>90</w:t>
      </w:r>
      <w:r>
        <w:rPr>
          <w:rFonts w:cs="Times New Roman"/>
          <w:szCs w:val="24"/>
        </w:rPr>
        <w:t>)</w:t>
      </w:r>
      <w:r w:rsidRPr="0056601A">
        <w:rPr>
          <w:rFonts w:cs="Times New Roman"/>
          <w:szCs w:val="24"/>
        </w:rPr>
        <w:t xml:space="preserve"> days prior to the expiration</w:t>
      </w:r>
      <w:r>
        <w:rPr>
          <w:rFonts w:cs="Times New Roman"/>
          <w:szCs w:val="24"/>
        </w:rPr>
        <w:t xml:space="preserve"> </w:t>
      </w:r>
      <w:r w:rsidRPr="0056601A">
        <w:rPr>
          <w:rFonts w:cs="Times New Roman"/>
          <w:szCs w:val="24"/>
        </w:rPr>
        <w:t>date of the plan.</w:t>
      </w:r>
    </w:p>
    <w:p w14:paraId="242F87B5" w14:textId="624197DA" w:rsidR="004F4DDF" w:rsidRPr="0056601A" w:rsidRDefault="004F4DDF">
      <w:pPr>
        <w:pStyle w:val="ListParagraph"/>
        <w:numPr>
          <w:ilvl w:val="1"/>
          <w:numId w:val="71"/>
        </w:numPr>
        <w:tabs>
          <w:tab w:val="left" w:pos="720"/>
        </w:tabs>
        <w:jc w:val="both"/>
        <w:rPr>
          <w:rFonts w:cs="Times New Roman"/>
          <w:szCs w:val="24"/>
          <w:u w:val="single"/>
        </w:rPr>
      </w:pPr>
      <w:r w:rsidRPr="0056601A">
        <w:rPr>
          <w:rFonts w:cs="Times New Roman"/>
          <w:szCs w:val="24"/>
          <w:u w:val="single"/>
        </w:rPr>
        <w:t>Submittal</w:t>
      </w:r>
      <w:r>
        <w:rPr>
          <w:rFonts w:cs="Times New Roman"/>
          <w:szCs w:val="24"/>
        </w:rPr>
        <w:t xml:space="preserve">. </w:t>
      </w:r>
      <w:r w:rsidRPr="0056601A">
        <w:rPr>
          <w:rFonts w:cs="Times New Roman"/>
          <w:szCs w:val="24"/>
        </w:rPr>
        <w:t>All requests for an extension shall be submitted in writing starting the date of the</w:t>
      </w:r>
      <w:r>
        <w:rPr>
          <w:rFonts w:cs="Times New Roman"/>
          <w:szCs w:val="24"/>
        </w:rPr>
        <w:t xml:space="preserve"> </w:t>
      </w:r>
      <w:r w:rsidRPr="0056601A">
        <w:rPr>
          <w:rFonts w:cs="Times New Roman"/>
          <w:szCs w:val="24"/>
        </w:rPr>
        <w:t>request, the project name, step for which the extension is being requested (predevelopment plan or final development plan), expiration date of the plan, and a</w:t>
      </w:r>
      <w:r>
        <w:rPr>
          <w:rFonts w:cs="Times New Roman"/>
          <w:szCs w:val="24"/>
        </w:rPr>
        <w:t xml:space="preserve"> </w:t>
      </w:r>
      <w:r w:rsidRPr="0056601A">
        <w:rPr>
          <w:rFonts w:cs="Times New Roman"/>
          <w:szCs w:val="24"/>
        </w:rPr>
        <w:t xml:space="preserve">justification based upon </w:t>
      </w:r>
      <w:r w:rsidR="00E13265">
        <w:rPr>
          <w:rFonts w:cs="Times New Roman"/>
          <w:szCs w:val="24"/>
        </w:rPr>
        <w:t>substantial change as defined above in Section 15.11(a)(1)</w:t>
      </w:r>
      <w:r w:rsidRPr="0056601A">
        <w:rPr>
          <w:rFonts w:cs="Times New Roman"/>
          <w:szCs w:val="24"/>
        </w:rPr>
        <w:t>.</w:t>
      </w:r>
    </w:p>
    <w:p w14:paraId="4E75DD8E" w14:textId="77777777" w:rsidR="004F4DDF" w:rsidRPr="0056601A" w:rsidRDefault="004F4DDF" w:rsidP="004F4DDF">
      <w:pPr>
        <w:pStyle w:val="ListParagraph"/>
        <w:tabs>
          <w:tab w:val="left" w:pos="720"/>
        </w:tabs>
        <w:ind w:left="1440"/>
        <w:jc w:val="both"/>
        <w:rPr>
          <w:rFonts w:cs="Times New Roman"/>
          <w:szCs w:val="24"/>
          <w:u w:val="single"/>
        </w:rPr>
      </w:pPr>
    </w:p>
    <w:p w14:paraId="1AC17046" w14:textId="77777777" w:rsidR="004F4DDF" w:rsidRPr="0056601A" w:rsidRDefault="004F4DDF">
      <w:pPr>
        <w:pStyle w:val="ListParagraph"/>
        <w:numPr>
          <w:ilvl w:val="0"/>
          <w:numId w:val="71"/>
        </w:numPr>
        <w:tabs>
          <w:tab w:val="left" w:pos="720"/>
        </w:tabs>
        <w:jc w:val="both"/>
        <w:rPr>
          <w:rFonts w:cs="Times New Roman"/>
          <w:szCs w:val="24"/>
          <w:u w:val="single"/>
        </w:rPr>
      </w:pPr>
      <w:r w:rsidRPr="0056601A">
        <w:rPr>
          <w:rFonts w:cs="Times New Roman"/>
          <w:szCs w:val="24"/>
          <w:u w:val="single"/>
        </w:rPr>
        <w:t>Modification of the Pre-Development Plan or Final</w:t>
      </w:r>
      <w:r>
        <w:rPr>
          <w:rFonts w:cs="Times New Roman"/>
          <w:szCs w:val="24"/>
          <w:u w:val="single"/>
        </w:rPr>
        <w:t xml:space="preserve"> </w:t>
      </w:r>
      <w:r w:rsidRPr="0056601A">
        <w:rPr>
          <w:rFonts w:cs="Times New Roman"/>
          <w:szCs w:val="24"/>
          <w:u w:val="single"/>
        </w:rPr>
        <w:t>Development Plan</w:t>
      </w:r>
      <w:r>
        <w:rPr>
          <w:rFonts w:cs="Times New Roman"/>
          <w:szCs w:val="24"/>
        </w:rPr>
        <w:t>.</w:t>
      </w:r>
    </w:p>
    <w:p w14:paraId="09FCDF30" w14:textId="77777777" w:rsidR="004F4DDF" w:rsidRPr="0056601A" w:rsidRDefault="004F4DDF">
      <w:pPr>
        <w:pStyle w:val="ListParagraph"/>
        <w:numPr>
          <w:ilvl w:val="1"/>
          <w:numId w:val="71"/>
        </w:numPr>
        <w:tabs>
          <w:tab w:val="left" w:pos="720"/>
        </w:tabs>
        <w:jc w:val="both"/>
        <w:rPr>
          <w:rFonts w:cs="Times New Roman"/>
          <w:szCs w:val="24"/>
        </w:rPr>
      </w:pPr>
      <w:r w:rsidRPr="0056601A">
        <w:rPr>
          <w:rFonts w:cs="Times New Roman"/>
          <w:szCs w:val="24"/>
        </w:rPr>
        <w:t xml:space="preserve"> Minor changes shall not require a formal request to modify</w:t>
      </w:r>
      <w:r>
        <w:rPr>
          <w:rFonts w:cs="Times New Roman"/>
          <w:szCs w:val="24"/>
        </w:rPr>
        <w:t xml:space="preserve"> </w:t>
      </w:r>
      <w:r w:rsidRPr="0056601A">
        <w:rPr>
          <w:rFonts w:cs="Times New Roman"/>
          <w:szCs w:val="24"/>
        </w:rPr>
        <w:t>the Pre-Development Plan or Final Development Plan. A minor request shall be</w:t>
      </w:r>
      <w:r>
        <w:rPr>
          <w:rFonts w:cs="Times New Roman"/>
          <w:szCs w:val="24"/>
        </w:rPr>
        <w:t xml:space="preserve"> </w:t>
      </w:r>
      <w:r w:rsidRPr="0056601A">
        <w:rPr>
          <w:rFonts w:cs="Times New Roman"/>
          <w:szCs w:val="24"/>
        </w:rPr>
        <w:t>classified as any:</w:t>
      </w:r>
    </w:p>
    <w:p w14:paraId="450AD8ED" w14:textId="77777777" w:rsidR="004F4DDF" w:rsidRPr="0056601A" w:rsidRDefault="004F4DDF">
      <w:pPr>
        <w:pStyle w:val="ListParagraph"/>
        <w:numPr>
          <w:ilvl w:val="2"/>
          <w:numId w:val="71"/>
        </w:numPr>
        <w:tabs>
          <w:tab w:val="left" w:pos="720"/>
        </w:tabs>
        <w:jc w:val="both"/>
        <w:rPr>
          <w:rFonts w:cs="Times New Roman"/>
          <w:szCs w:val="24"/>
        </w:rPr>
      </w:pPr>
      <w:r w:rsidRPr="0056601A">
        <w:rPr>
          <w:rFonts w:cs="Times New Roman"/>
          <w:szCs w:val="24"/>
        </w:rPr>
        <w:t xml:space="preserve"> Changes to road names.</w:t>
      </w:r>
    </w:p>
    <w:p w14:paraId="4C30E78B" w14:textId="77777777" w:rsidR="004F4DDF" w:rsidRPr="0056601A" w:rsidRDefault="004F4DDF">
      <w:pPr>
        <w:pStyle w:val="ListParagraph"/>
        <w:numPr>
          <w:ilvl w:val="2"/>
          <w:numId w:val="71"/>
        </w:numPr>
        <w:tabs>
          <w:tab w:val="left" w:pos="720"/>
        </w:tabs>
        <w:jc w:val="both"/>
        <w:rPr>
          <w:rFonts w:cs="Times New Roman"/>
          <w:szCs w:val="24"/>
        </w:rPr>
      </w:pPr>
      <w:r w:rsidRPr="0056601A">
        <w:rPr>
          <w:rFonts w:cs="Times New Roman"/>
          <w:szCs w:val="24"/>
        </w:rPr>
        <w:t xml:space="preserve"> Development name.</w:t>
      </w:r>
    </w:p>
    <w:p w14:paraId="0B2FAB79" w14:textId="77777777" w:rsidR="004F4DDF" w:rsidRPr="0056601A" w:rsidRDefault="004F4DDF">
      <w:pPr>
        <w:pStyle w:val="ListParagraph"/>
        <w:numPr>
          <w:ilvl w:val="2"/>
          <w:numId w:val="71"/>
        </w:numPr>
        <w:tabs>
          <w:tab w:val="left" w:pos="720"/>
        </w:tabs>
        <w:jc w:val="both"/>
        <w:rPr>
          <w:rFonts w:cs="Times New Roman"/>
          <w:szCs w:val="24"/>
        </w:rPr>
      </w:pPr>
      <w:r w:rsidRPr="0056601A">
        <w:rPr>
          <w:rFonts w:cs="Times New Roman"/>
          <w:szCs w:val="24"/>
        </w:rPr>
        <w:lastRenderedPageBreak/>
        <w:t xml:space="preserve"> Information within an application such as phone numbers,</w:t>
      </w:r>
      <w:r>
        <w:rPr>
          <w:rFonts w:cs="Times New Roman"/>
          <w:szCs w:val="24"/>
        </w:rPr>
        <w:t xml:space="preserve"> </w:t>
      </w:r>
      <w:r w:rsidRPr="0056601A">
        <w:rPr>
          <w:rFonts w:cs="Times New Roman"/>
          <w:szCs w:val="24"/>
        </w:rPr>
        <w:t>addresses, and the like.</w:t>
      </w:r>
    </w:p>
    <w:p w14:paraId="3ED1EA9E" w14:textId="7D86EA52" w:rsidR="004F4DDF" w:rsidRPr="0056601A" w:rsidRDefault="004F4DDF">
      <w:pPr>
        <w:pStyle w:val="ListParagraph"/>
        <w:numPr>
          <w:ilvl w:val="1"/>
          <w:numId w:val="71"/>
        </w:numPr>
        <w:tabs>
          <w:tab w:val="left" w:pos="720"/>
        </w:tabs>
        <w:jc w:val="both"/>
        <w:rPr>
          <w:rFonts w:cs="Times New Roman"/>
          <w:szCs w:val="24"/>
        </w:rPr>
      </w:pPr>
      <w:r w:rsidRPr="0056601A">
        <w:rPr>
          <w:rFonts w:cs="Times New Roman"/>
          <w:szCs w:val="24"/>
        </w:rPr>
        <w:t>Any substantial change to the Pre-Development or Final</w:t>
      </w:r>
      <w:r>
        <w:rPr>
          <w:rFonts w:cs="Times New Roman"/>
          <w:szCs w:val="24"/>
        </w:rPr>
        <w:t xml:space="preserve"> </w:t>
      </w:r>
      <w:r w:rsidRPr="0056601A">
        <w:rPr>
          <w:rFonts w:cs="Times New Roman"/>
          <w:szCs w:val="24"/>
        </w:rPr>
        <w:t xml:space="preserve">Development </w:t>
      </w:r>
      <w:proofErr w:type="gramStart"/>
      <w:r w:rsidRPr="0056601A">
        <w:rPr>
          <w:rFonts w:cs="Times New Roman"/>
          <w:szCs w:val="24"/>
        </w:rPr>
        <w:t>Plan shall</w:t>
      </w:r>
      <w:proofErr w:type="gramEnd"/>
      <w:r w:rsidRPr="0056601A">
        <w:rPr>
          <w:rFonts w:cs="Times New Roman"/>
          <w:szCs w:val="24"/>
        </w:rPr>
        <w:t xml:space="preserve"> </w:t>
      </w:r>
      <w:proofErr w:type="gramStart"/>
      <w:r w:rsidRPr="0056601A">
        <w:rPr>
          <w:rFonts w:cs="Times New Roman"/>
          <w:szCs w:val="24"/>
        </w:rPr>
        <w:t>require</w:t>
      </w:r>
      <w:proofErr w:type="gramEnd"/>
      <w:r w:rsidRPr="0056601A">
        <w:rPr>
          <w:rFonts w:cs="Times New Roman"/>
          <w:szCs w:val="24"/>
        </w:rPr>
        <w:t xml:space="preserve"> a formal request for modification, and shall follow</w:t>
      </w:r>
      <w:r>
        <w:rPr>
          <w:rFonts w:cs="Times New Roman"/>
          <w:szCs w:val="24"/>
        </w:rPr>
        <w:t xml:space="preserve"> </w:t>
      </w:r>
      <w:r w:rsidRPr="0056601A">
        <w:rPr>
          <w:rFonts w:cs="Times New Roman"/>
          <w:szCs w:val="24"/>
        </w:rPr>
        <w:t xml:space="preserve">the procedures outlined in </w:t>
      </w:r>
      <w:r w:rsidR="00FC6766">
        <w:rPr>
          <w:rFonts w:cs="Times New Roman"/>
          <w:szCs w:val="24"/>
        </w:rPr>
        <w:t>this Article</w:t>
      </w:r>
      <w:r w:rsidRPr="0056601A">
        <w:rPr>
          <w:rFonts w:cs="Times New Roman"/>
          <w:szCs w:val="24"/>
        </w:rPr>
        <w:t>. Such changes shall only be considered when they are within lawful</w:t>
      </w:r>
      <w:r>
        <w:rPr>
          <w:rFonts w:cs="Times New Roman"/>
          <w:szCs w:val="24"/>
        </w:rPr>
        <w:t xml:space="preserve"> </w:t>
      </w:r>
      <w:r w:rsidRPr="0056601A">
        <w:rPr>
          <w:rFonts w:cs="Times New Roman"/>
          <w:szCs w:val="24"/>
        </w:rPr>
        <w:t>limits of the approved PUD text. Any change that is proposed and not in</w:t>
      </w:r>
      <w:r>
        <w:rPr>
          <w:rFonts w:cs="Times New Roman"/>
          <w:szCs w:val="24"/>
        </w:rPr>
        <w:t xml:space="preserve"> </w:t>
      </w:r>
      <w:r w:rsidRPr="0056601A">
        <w:rPr>
          <w:rFonts w:cs="Times New Roman"/>
          <w:szCs w:val="24"/>
        </w:rPr>
        <w:t>compliance with the PUD text would require an approved amendment to the PUD</w:t>
      </w:r>
      <w:r>
        <w:rPr>
          <w:rFonts w:cs="Times New Roman"/>
          <w:szCs w:val="24"/>
        </w:rPr>
        <w:t xml:space="preserve"> </w:t>
      </w:r>
      <w:r w:rsidRPr="0056601A">
        <w:rPr>
          <w:rFonts w:cs="Times New Roman"/>
          <w:szCs w:val="24"/>
        </w:rPr>
        <w:t>text prior to a change to the plan being approved. A substantial change shall</w:t>
      </w:r>
      <w:r>
        <w:rPr>
          <w:rFonts w:cs="Times New Roman"/>
          <w:szCs w:val="24"/>
        </w:rPr>
        <w:t xml:space="preserve"> </w:t>
      </w:r>
      <w:r w:rsidRPr="0056601A">
        <w:rPr>
          <w:rFonts w:cs="Times New Roman"/>
          <w:szCs w:val="24"/>
        </w:rPr>
        <w:t>include but not be limited to the following:</w:t>
      </w:r>
    </w:p>
    <w:p w14:paraId="162288F1" w14:textId="77777777" w:rsidR="004F4DDF" w:rsidRPr="0056601A" w:rsidRDefault="004F4DDF">
      <w:pPr>
        <w:pStyle w:val="ListParagraph"/>
        <w:numPr>
          <w:ilvl w:val="2"/>
          <w:numId w:val="71"/>
        </w:numPr>
        <w:tabs>
          <w:tab w:val="left" w:pos="720"/>
        </w:tabs>
        <w:jc w:val="both"/>
        <w:rPr>
          <w:rFonts w:cs="Times New Roman"/>
          <w:szCs w:val="24"/>
        </w:rPr>
      </w:pPr>
      <w:r w:rsidRPr="0056601A">
        <w:rPr>
          <w:rFonts w:cs="Times New Roman"/>
          <w:szCs w:val="24"/>
        </w:rPr>
        <w:t>A change of use;</w:t>
      </w:r>
    </w:p>
    <w:p w14:paraId="45EC3B59" w14:textId="77777777" w:rsidR="004F4DDF" w:rsidRPr="0056601A" w:rsidRDefault="004F4DDF">
      <w:pPr>
        <w:pStyle w:val="ListParagraph"/>
        <w:numPr>
          <w:ilvl w:val="2"/>
          <w:numId w:val="71"/>
        </w:numPr>
        <w:tabs>
          <w:tab w:val="left" w:pos="720"/>
        </w:tabs>
        <w:jc w:val="both"/>
        <w:rPr>
          <w:rFonts w:cs="Times New Roman"/>
          <w:szCs w:val="24"/>
        </w:rPr>
      </w:pPr>
      <w:r w:rsidRPr="0056601A">
        <w:rPr>
          <w:rFonts w:cs="Times New Roman"/>
          <w:szCs w:val="24"/>
        </w:rPr>
        <w:t>An increase in density;</w:t>
      </w:r>
    </w:p>
    <w:p w14:paraId="12ADAF35" w14:textId="77777777" w:rsidR="004F4DDF" w:rsidRPr="0056601A" w:rsidRDefault="004F4DDF">
      <w:pPr>
        <w:pStyle w:val="ListParagraph"/>
        <w:numPr>
          <w:ilvl w:val="2"/>
          <w:numId w:val="71"/>
        </w:numPr>
        <w:tabs>
          <w:tab w:val="left" w:pos="720"/>
        </w:tabs>
        <w:jc w:val="both"/>
        <w:rPr>
          <w:rFonts w:cs="Times New Roman"/>
          <w:szCs w:val="24"/>
        </w:rPr>
      </w:pPr>
      <w:r>
        <w:rPr>
          <w:rFonts w:cs="Times New Roman"/>
          <w:szCs w:val="24"/>
        </w:rPr>
        <w:t>Any</w:t>
      </w:r>
      <w:r w:rsidRPr="0056601A">
        <w:rPr>
          <w:rFonts w:cs="Times New Roman"/>
          <w:szCs w:val="24"/>
        </w:rPr>
        <w:t xml:space="preserve"> change in setback, dwelling bulk, or structure</w:t>
      </w:r>
      <w:r>
        <w:rPr>
          <w:rFonts w:cs="Times New Roman"/>
          <w:szCs w:val="24"/>
        </w:rPr>
        <w:t xml:space="preserve"> </w:t>
      </w:r>
      <w:r w:rsidRPr="0056601A">
        <w:rPr>
          <w:rFonts w:cs="Times New Roman"/>
          <w:szCs w:val="24"/>
        </w:rPr>
        <w:t>height;</w:t>
      </w:r>
    </w:p>
    <w:p w14:paraId="2C2750FB" w14:textId="77777777" w:rsidR="004F4DDF" w:rsidRDefault="004F4DDF">
      <w:pPr>
        <w:pStyle w:val="ListParagraph"/>
        <w:numPr>
          <w:ilvl w:val="2"/>
          <w:numId w:val="71"/>
        </w:numPr>
        <w:tabs>
          <w:tab w:val="left" w:pos="720"/>
        </w:tabs>
        <w:jc w:val="both"/>
        <w:rPr>
          <w:rFonts w:cs="Times New Roman"/>
          <w:szCs w:val="24"/>
        </w:rPr>
      </w:pPr>
      <w:r w:rsidRPr="0056601A">
        <w:rPr>
          <w:rFonts w:cs="Times New Roman"/>
          <w:szCs w:val="24"/>
        </w:rPr>
        <w:t>A change in lot configurations;</w:t>
      </w:r>
    </w:p>
    <w:p w14:paraId="7B5A8705" w14:textId="77777777" w:rsidR="004F4DDF" w:rsidRPr="0056601A" w:rsidRDefault="004F4DDF">
      <w:pPr>
        <w:pStyle w:val="ListParagraph"/>
        <w:numPr>
          <w:ilvl w:val="2"/>
          <w:numId w:val="71"/>
        </w:numPr>
        <w:tabs>
          <w:tab w:val="left" w:pos="720"/>
        </w:tabs>
        <w:jc w:val="both"/>
        <w:rPr>
          <w:rFonts w:cs="Times New Roman"/>
          <w:szCs w:val="24"/>
        </w:rPr>
      </w:pPr>
      <w:r>
        <w:rPr>
          <w:rFonts w:cs="Times New Roman"/>
          <w:szCs w:val="24"/>
        </w:rPr>
        <w:t xml:space="preserve">A </w:t>
      </w:r>
      <w:r w:rsidRPr="0056601A">
        <w:rPr>
          <w:rFonts w:cs="Times New Roman"/>
          <w:szCs w:val="24"/>
        </w:rPr>
        <w:t>reduction in approved open space;</w:t>
      </w:r>
    </w:p>
    <w:p w14:paraId="5AFAC2DA" w14:textId="77777777" w:rsidR="004F4DDF" w:rsidRPr="0056601A" w:rsidRDefault="004F4DDF">
      <w:pPr>
        <w:pStyle w:val="ListParagraph"/>
        <w:numPr>
          <w:ilvl w:val="2"/>
          <w:numId w:val="71"/>
        </w:numPr>
        <w:tabs>
          <w:tab w:val="left" w:pos="720"/>
        </w:tabs>
        <w:jc w:val="both"/>
        <w:rPr>
          <w:rFonts w:cs="Times New Roman"/>
          <w:szCs w:val="24"/>
        </w:rPr>
      </w:pPr>
      <w:r w:rsidRPr="0056601A">
        <w:rPr>
          <w:rFonts w:cs="Times New Roman"/>
          <w:szCs w:val="24"/>
        </w:rPr>
        <w:t>Any substantial change that may place the PUD in</w:t>
      </w:r>
      <w:r>
        <w:rPr>
          <w:rFonts w:cs="Times New Roman"/>
          <w:szCs w:val="24"/>
        </w:rPr>
        <w:t xml:space="preserve"> </w:t>
      </w:r>
      <w:r w:rsidRPr="0056601A">
        <w:rPr>
          <w:rFonts w:cs="Times New Roman"/>
          <w:szCs w:val="24"/>
        </w:rPr>
        <w:t>substantial violation of the approved PUD text.</w:t>
      </w:r>
    </w:p>
    <w:bookmarkEnd w:id="158"/>
    <w:bookmarkEnd w:id="159"/>
    <w:p w14:paraId="26AC94EF" w14:textId="77777777" w:rsidR="00482387" w:rsidRDefault="00482387" w:rsidP="004F4DDF">
      <w:pPr>
        <w:tabs>
          <w:tab w:val="left" w:pos="720"/>
          <w:tab w:val="left" w:pos="1440"/>
          <w:tab w:val="left" w:pos="2160"/>
          <w:tab w:val="left" w:pos="2880"/>
          <w:tab w:val="left" w:pos="3600"/>
          <w:tab w:val="left" w:pos="4320"/>
          <w:tab w:val="left" w:pos="5040"/>
          <w:tab w:val="left" w:pos="5760"/>
          <w:tab w:val="left" w:pos="6520"/>
        </w:tabs>
        <w:jc w:val="both"/>
        <w:rPr>
          <w:lang w:val="en"/>
        </w:rPr>
        <w:sectPr w:rsidR="00482387" w:rsidSect="004F4DDF">
          <w:type w:val="continuous"/>
          <w:pgSz w:w="12240" w:h="15840"/>
          <w:pgMar w:top="1440" w:right="1440" w:bottom="1440" w:left="1440" w:header="720" w:footer="720" w:gutter="0"/>
          <w:cols w:space="720"/>
          <w:titlePg/>
          <w:docGrid w:linePitch="360"/>
        </w:sectPr>
      </w:pPr>
    </w:p>
    <w:p w14:paraId="67D60DE8" w14:textId="77777777" w:rsidR="00CB52D0" w:rsidRDefault="00CB52D0" w:rsidP="00CB52D0">
      <w:pPr>
        <w:pStyle w:val="Heading1"/>
        <w:sectPr w:rsidR="00CB52D0" w:rsidSect="00482387">
          <w:footerReference w:type="even" r:id="rId65"/>
          <w:headerReference w:type="first" r:id="rId66"/>
          <w:pgSz w:w="12240" w:h="15840"/>
          <w:pgMar w:top="1440" w:right="1440" w:bottom="1440" w:left="1440" w:header="720" w:footer="720" w:gutter="0"/>
          <w:cols w:space="720"/>
          <w:docGrid w:linePitch="360"/>
        </w:sectPr>
      </w:pPr>
      <w:bookmarkStart w:id="169" w:name="_ARTICLE_XVI"/>
      <w:bookmarkStart w:id="170" w:name="_Toc197911097"/>
      <w:bookmarkEnd w:id="169"/>
    </w:p>
    <w:p w14:paraId="1EF8052C" w14:textId="2856F8DA" w:rsidR="00482387" w:rsidRPr="00E2356A" w:rsidRDefault="00482387" w:rsidP="00CB52D0">
      <w:pPr>
        <w:pStyle w:val="Heading1"/>
      </w:pPr>
      <w:r w:rsidRPr="00E2356A">
        <w:lastRenderedPageBreak/>
        <w:t xml:space="preserve">ARTICLE </w:t>
      </w:r>
      <w:r w:rsidR="00437E84">
        <w:t>XVI</w:t>
      </w:r>
      <w:bookmarkEnd w:id="170"/>
    </w:p>
    <w:p w14:paraId="437B1FCA" w14:textId="77777777" w:rsidR="00FB6FA7" w:rsidRDefault="00482387" w:rsidP="00FB6FA7">
      <w:pPr>
        <w:jc w:val="center"/>
        <w:rPr>
          <w:rFonts w:cs="Times New Roman"/>
          <w:b/>
          <w:bCs/>
          <w:lang w:val="en"/>
        </w:rPr>
        <w:sectPr w:rsidR="00FB6FA7" w:rsidSect="00482387">
          <w:pgSz w:w="12240" w:h="15840"/>
          <w:pgMar w:top="1440" w:right="1440" w:bottom="1440" w:left="1440" w:header="720" w:footer="720" w:gutter="0"/>
          <w:cols w:space="720"/>
          <w:docGrid w:linePitch="360"/>
        </w:sectPr>
      </w:pPr>
      <w:r w:rsidRPr="00E2356A">
        <w:rPr>
          <w:rFonts w:cs="Times New Roman"/>
          <w:b/>
          <w:bCs/>
          <w:lang w:val="en"/>
        </w:rPr>
        <w:t>General Development Standards</w:t>
      </w:r>
    </w:p>
    <w:p w14:paraId="601676D7" w14:textId="77777777" w:rsidR="00FB6FA7" w:rsidRDefault="00FB6FA7" w:rsidP="00FB6FA7">
      <w:pPr>
        <w:jc w:val="both"/>
        <w:rPr>
          <w:rFonts w:cs="Times New Roman"/>
          <w:b/>
          <w:bCs/>
          <w:lang w:val="en"/>
        </w:rPr>
      </w:pPr>
    </w:p>
    <w:p w14:paraId="7D4772B2" w14:textId="5F852F79" w:rsidR="00482387" w:rsidRPr="00E2356A" w:rsidRDefault="00593738" w:rsidP="00437E84">
      <w:pPr>
        <w:jc w:val="both"/>
        <w:rPr>
          <w:rFonts w:cs="Times New Roman"/>
          <w:b/>
          <w:bCs/>
          <w:lang w:val="en"/>
        </w:rPr>
      </w:pPr>
      <w:r>
        <w:rPr>
          <w:rFonts w:cs="Times New Roman"/>
          <w:b/>
          <w:bCs/>
          <w:lang w:val="en"/>
        </w:rPr>
        <w:t>16.01</w:t>
      </w:r>
      <w:r w:rsidR="00482387" w:rsidRPr="00E2356A">
        <w:rPr>
          <w:rFonts w:cs="Times New Roman"/>
          <w:b/>
          <w:bCs/>
          <w:lang w:val="en"/>
        </w:rPr>
        <w:tab/>
        <w:t>Accessory Dwelling Units</w:t>
      </w:r>
    </w:p>
    <w:p w14:paraId="39080A81" w14:textId="37DD9378" w:rsidR="00482387" w:rsidRPr="00E2356A" w:rsidRDefault="00593738" w:rsidP="00437E84">
      <w:pPr>
        <w:rPr>
          <w:rFonts w:cs="Times New Roman"/>
          <w:b/>
          <w:bCs/>
          <w:lang w:val="en"/>
        </w:rPr>
      </w:pPr>
      <w:r>
        <w:rPr>
          <w:rFonts w:cs="Times New Roman"/>
          <w:b/>
          <w:bCs/>
          <w:lang w:val="en"/>
        </w:rPr>
        <w:t>16.02</w:t>
      </w:r>
      <w:r w:rsidR="00482387" w:rsidRPr="00E2356A">
        <w:rPr>
          <w:rFonts w:cs="Times New Roman"/>
          <w:b/>
          <w:bCs/>
          <w:lang w:val="en"/>
        </w:rPr>
        <w:tab/>
        <w:t>Accessory Uses and Structures</w:t>
      </w:r>
    </w:p>
    <w:p w14:paraId="0487C9D0" w14:textId="6AE9AB86" w:rsidR="00482387" w:rsidRPr="00E2356A" w:rsidRDefault="00593738" w:rsidP="00437E84">
      <w:pPr>
        <w:rPr>
          <w:rFonts w:cs="Times New Roman"/>
          <w:b/>
          <w:bCs/>
          <w:lang w:val="en"/>
        </w:rPr>
      </w:pPr>
      <w:r>
        <w:rPr>
          <w:rFonts w:cs="Times New Roman"/>
          <w:b/>
          <w:bCs/>
          <w:lang w:val="en"/>
        </w:rPr>
        <w:t>16.03</w:t>
      </w:r>
      <w:r w:rsidR="00482387" w:rsidRPr="00E2356A">
        <w:rPr>
          <w:rFonts w:cs="Times New Roman"/>
          <w:b/>
          <w:bCs/>
          <w:lang w:val="en"/>
        </w:rPr>
        <w:tab/>
        <w:t>Agritourism</w:t>
      </w:r>
    </w:p>
    <w:p w14:paraId="6855E6F5" w14:textId="7677CE85" w:rsidR="00482387" w:rsidRDefault="00593738" w:rsidP="00437E84">
      <w:pPr>
        <w:rPr>
          <w:rFonts w:cs="Times New Roman"/>
          <w:b/>
          <w:bCs/>
          <w:lang w:val="en"/>
        </w:rPr>
      </w:pPr>
      <w:r>
        <w:rPr>
          <w:rFonts w:cs="Times New Roman"/>
          <w:b/>
          <w:bCs/>
          <w:lang w:val="en"/>
        </w:rPr>
        <w:t>16.04</w:t>
      </w:r>
      <w:r w:rsidR="00482387" w:rsidRPr="00E2356A">
        <w:rPr>
          <w:rFonts w:cs="Times New Roman"/>
          <w:b/>
          <w:bCs/>
          <w:lang w:val="en"/>
        </w:rPr>
        <w:tab/>
        <w:t>Airports/Private Landing Strips</w:t>
      </w:r>
    </w:p>
    <w:p w14:paraId="4CD01C76" w14:textId="52B91994" w:rsidR="00482387" w:rsidRPr="00E2356A" w:rsidRDefault="00593738" w:rsidP="00437E84">
      <w:pPr>
        <w:ind w:left="720" w:hanging="720"/>
        <w:rPr>
          <w:rFonts w:cs="Times New Roman"/>
          <w:b/>
          <w:bCs/>
          <w:lang w:val="en"/>
        </w:rPr>
      </w:pPr>
      <w:r>
        <w:rPr>
          <w:rFonts w:cs="Times New Roman"/>
          <w:b/>
          <w:bCs/>
          <w:lang w:val="en"/>
        </w:rPr>
        <w:t>16.05</w:t>
      </w:r>
      <w:r w:rsidR="00482387" w:rsidRPr="00E2356A">
        <w:rPr>
          <w:rFonts w:cs="Times New Roman"/>
          <w:b/>
          <w:bCs/>
          <w:lang w:val="en"/>
        </w:rPr>
        <w:tab/>
        <w:t>Automobile-Oriented Uses and Automobile Oil Changing Facilities</w:t>
      </w:r>
    </w:p>
    <w:p w14:paraId="66E0B7B4" w14:textId="5C7B33D4" w:rsidR="00482387" w:rsidRPr="00E2356A" w:rsidRDefault="00593738" w:rsidP="00437E84">
      <w:pPr>
        <w:rPr>
          <w:rFonts w:cs="Times New Roman"/>
          <w:b/>
          <w:bCs/>
          <w:lang w:val="en"/>
        </w:rPr>
      </w:pPr>
      <w:r>
        <w:rPr>
          <w:rFonts w:cs="Times New Roman"/>
          <w:b/>
          <w:bCs/>
          <w:lang w:val="en"/>
        </w:rPr>
        <w:t>16.06</w:t>
      </w:r>
      <w:r w:rsidR="00482387" w:rsidRPr="00E2356A">
        <w:rPr>
          <w:rFonts w:cs="Times New Roman"/>
          <w:b/>
          <w:bCs/>
          <w:lang w:val="en"/>
        </w:rPr>
        <w:tab/>
        <w:t>Bed and Breakfast Facilities</w:t>
      </w:r>
    </w:p>
    <w:p w14:paraId="55F45040" w14:textId="484E7BF6" w:rsidR="00482387" w:rsidRPr="00E2356A" w:rsidRDefault="00593738" w:rsidP="00437E84">
      <w:pPr>
        <w:rPr>
          <w:rFonts w:cs="Times New Roman"/>
          <w:b/>
          <w:bCs/>
          <w:lang w:val="en"/>
        </w:rPr>
      </w:pPr>
      <w:r>
        <w:rPr>
          <w:rFonts w:cs="Times New Roman"/>
          <w:b/>
          <w:bCs/>
          <w:lang w:val="en"/>
        </w:rPr>
        <w:t>16.07</w:t>
      </w:r>
      <w:r w:rsidR="00482387" w:rsidRPr="00E2356A">
        <w:rPr>
          <w:rFonts w:cs="Times New Roman"/>
          <w:b/>
          <w:bCs/>
          <w:lang w:val="en"/>
        </w:rPr>
        <w:tab/>
        <w:t>Campgrounds</w:t>
      </w:r>
    </w:p>
    <w:p w14:paraId="18B79B9E" w14:textId="6C3A3358" w:rsidR="00482387" w:rsidRDefault="00593738" w:rsidP="00437E84">
      <w:pPr>
        <w:rPr>
          <w:rFonts w:cs="Times New Roman"/>
          <w:b/>
          <w:bCs/>
          <w:lang w:val="en"/>
        </w:rPr>
      </w:pPr>
      <w:r>
        <w:rPr>
          <w:rFonts w:cs="Times New Roman"/>
          <w:b/>
          <w:bCs/>
          <w:lang w:val="en"/>
        </w:rPr>
        <w:t>16.08</w:t>
      </w:r>
      <w:r w:rsidR="00482387" w:rsidRPr="00E2356A">
        <w:rPr>
          <w:rFonts w:cs="Times New Roman"/>
          <w:b/>
          <w:bCs/>
          <w:lang w:val="en"/>
        </w:rPr>
        <w:tab/>
        <w:t>Cannabis Stores</w:t>
      </w:r>
    </w:p>
    <w:p w14:paraId="4A2AE67F" w14:textId="028647CD" w:rsidR="001C544A" w:rsidRPr="00E2356A" w:rsidRDefault="00593738" w:rsidP="00437E84">
      <w:pPr>
        <w:rPr>
          <w:rFonts w:cs="Times New Roman"/>
          <w:b/>
          <w:bCs/>
          <w:lang w:val="en"/>
        </w:rPr>
      </w:pPr>
      <w:r>
        <w:rPr>
          <w:rFonts w:cs="Times New Roman"/>
          <w:b/>
          <w:bCs/>
          <w:lang w:val="en"/>
        </w:rPr>
        <w:t>16.09</w:t>
      </w:r>
      <w:r w:rsidR="001C544A">
        <w:rPr>
          <w:rFonts w:cs="Times New Roman"/>
          <w:b/>
          <w:bCs/>
          <w:lang w:val="en"/>
        </w:rPr>
        <w:tab/>
        <w:t>Commercial Kennels</w:t>
      </w:r>
    </w:p>
    <w:p w14:paraId="56D9B33F" w14:textId="7152A558" w:rsidR="00482387" w:rsidRPr="00E2356A" w:rsidRDefault="00593738" w:rsidP="00437E84">
      <w:pPr>
        <w:rPr>
          <w:rFonts w:cs="Times New Roman"/>
          <w:b/>
          <w:bCs/>
          <w:lang w:val="en"/>
        </w:rPr>
      </w:pPr>
      <w:r>
        <w:rPr>
          <w:rFonts w:cs="Times New Roman"/>
          <w:b/>
          <w:bCs/>
          <w:lang w:val="en"/>
        </w:rPr>
        <w:t>16.10</w:t>
      </w:r>
      <w:r w:rsidR="00482387" w:rsidRPr="00E2356A">
        <w:rPr>
          <w:rFonts w:cs="Times New Roman"/>
          <w:b/>
          <w:bCs/>
          <w:lang w:val="en"/>
        </w:rPr>
        <w:tab/>
        <w:t>Community Gardens</w:t>
      </w:r>
    </w:p>
    <w:p w14:paraId="78BE5039" w14:textId="35E2DB1A" w:rsidR="00482387" w:rsidRPr="00E2356A" w:rsidRDefault="00593738" w:rsidP="00437E84">
      <w:pPr>
        <w:rPr>
          <w:rFonts w:cs="Times New Roman"/>
          <w:b/>
          <w:bCs/>
          <w:lang w:val="en"/>
        </w:rPr>
      </w:pPr>
      <w:r>
        <w:rPr>
          <w:rFonts w:cs="Times New Roman"/>
          <w:b/>
          <w:bCs/>
          <w:lang w:val="en"/>
        </w:rPr>
        <w:t>16.11</w:t>
      </w:r>
      <w:r w:rsidR="00482387" w:rsidRPr="00E2356A">
        <w:rPr>
          <w:rFonts w:cs="Times New Roman"/>
          <w:b/>
          <w:bCs/>
          <w:lang w:val="en"/>
        </w:rPr>
        <w:tab/>
        <w:t>Community Services</w:t>
      </w:r>
    </w:p>
    <w:p w14:paraId="4810B5AD" w14:textId="77777777" w:rsidR="00E514A4" w:rsidRDefault="00593738" w:rsidP="00437E84">
      <w:pPr>
        <w:rPr>
          <w:rFonts w:cs="Times New Roman"/>
          <w:b/>
          <w:bCs/>
          <w:lang w:val="en"/>
        </w:rPr>
      </w:pPr>
      <w:r>
        <w:rPr>
          <w:rFonts w:cs="Times New Roman"/>
          <w:b/>
          <w:bCs/>
          <w:lang w:val="en"/>
        </w:rPr>
        <w:t>16.12</w:t>
      </w:r>
      <w:r w:rsidR="00482387" w:rsidRPr="00E2356A">
        <w:rPr>
          <w:rFonts w:cs="Times New Roman"/>
          <w:b/>
          <w:bCs/>
          <w:lang w:val="en"/>
        </w:rPr>
        <w:tab/>
        <w:t>Community Swimming Pools</w:t>
      </w:r>
    </w:p>
    <w:p w14:paraId="3818A0D4" w14:textId="5608CB2D" w:rsidR="00482387" w:rsidRDefault="00E514A4" w:rsidP="00437E84">
      <w:pPr>
        <w:rPr>
          <w:rFonts w:cs="Times New Roman"/>
          <w:b/>
          <w:bCs/>
          <w:lang w:val="en"/>
        </w:rPr>
      </w:pPr>
      <w:r>
        <w:rPr>
          <w:rFonts w:cs="Times New Roman"/>
          <w:b/>
          <w:bCs/>
          <w:lang w:val="en"/>
        </w:rPr>
        <w:t>16.13</w:t>
      </w:r>
      <w:r>
        <w:rPr>
          <w:rFonts w:cs="Times New Roman"/>
          <w:b/>
          <w:bCs/>
          <w:lang w:val="en"/>
        </w:rPr>
        <w:tab/>
        <w:t>Data Centers</w:t>
      </w:r>
      <w:r w:rsidR="00482387" w:rsidRPr="00E2356A">
        <w:rPr>
          <w:rFonts w:cs="Times New Roman"/>
          <w:b/>
          <w:bCs/>
          <w:lang w:val="en"/>
        </w:rPr>
        <w:t xml:space="preserve"> </w:t>
      </w:r>
    </w:p>
    <w:p w14:paraId="341B9FEC" w14:textId="585DAB8F" w:rsidR="00482387" w:rsidRPr="00E2356A" w:rsidRDefault="00593738" w:rsidP="00437E84">
      <w:pPr>
        <w:rPr>
          <w:rFonts w:cs="Times New Roman"/>
          <w:b/>
          <w:bCs/>
          <w:lang w:val="en"/>
        </w:rPr>
      </w:pPr>
      <w:r>
        <w:rPr>
          <w:rFonts w:cs="Times New Roman"/>
          <w:b/>
          <w:bCs/>
          <w:lang w:val="en"/>
        </w:rPr>
        <w:t>16.1</w:t>
      </w:r>
      <w:r w:rsidR="00E514A4">
        <w:rPr>
          <w:rFonts w:cs="Times New Roman"/>
          <w:b/>
          <w:bCs/>
          <w:lang w:val="en"/>
        </w:rPr>
        <w:t>4</w:t>
      </w:r>
      <w:r w:rsidR="00482387" w:rsidRPr="00E2356A">
        <w:rPr>
          <w:rFonts w:cs="Times New Roman"/>
          <w:b/>
          <w:bCs/>
          <w:lang w:val="en"/>
        </w:rPr>
        <w:tab/>
        <w:t>Drive-Thru Facilities</w:t>
      </w:r>
    </w:p>
    <w:p w14:paraId="22D2DDF4" w14:textId="2BDEDA74" w:rsidR="00482387" w:rsidRPr="00E2356A" w:rsidRDefault="00593738" w:rsidP="00437E84">
      <w:pPr>
        <w:rPr>
          <w:rFonts w:cs="Times New Roman"/>
          <w:b/>
          <w:bCs/>
          <w:lang w:val="en"/>
        </w:rPr>
      </w:pPr>
      <w:r>
        <w:rPr>
          <w:rFonts w:cs="Times New Roman"/>
          <w:b/>
          <w:bCs/>
          <w:lang w:val="en"/>
        </w:rPr>
        <w:t>16.1</w:t>
      </w:r>
      <w:r w:rsidR="00E514A4">
        <w:rPr>
          <w:rFonts w:cs="Times New Roman"/>
          <w:b/>
          <w:bCs/>
          <w:lang w:val="en"/>
        </w:rPr>
        <w:t>5</w:t>
      </w:r>
      <w:r w:rsidR="00482387" w:rsidRPr="00E2356A">
        <w:rPr>
          <w:rFonts w:cs="Times New Roman"/>
          <w:b/>
          <w:bCs/>
          <w:lang w:val="en"/>
        </w:rPr>
        <w:tab/>
        <w:t>Early Childhood Learning Center</w:t>
      </w:r>
    </w:p>
    <w:p w14:paraId="0E999C7B" w14:textId="0C23BE2D" w:rsidR="00482387" w:rsidRPr="00E2356A" w:rsidRDefault="00593738" w:rsidP="00437E84">
      <w:pPr>
        <w:rPr>
          <w:rFonts w:cs="Times New Roman"/>
          <w:b/>
          <w:bCs/>
          <w:lang w:val="en"/>
        </w:rPr>
      </w:pPr>
      <w:r>
        <w:rPr>
          <w:rFonts w:cs="Times New Roman"/>
          <w:b/>
          <w:bCs/>
          <w:lang w:val="en"/>
        </w:rPr>
        <w:t>16.1</w:t>
      </w:r>
      <w:r w:rsidR="00E514A4">
        <w:rPr>
          <w:rFonts w:cs="Times New Roman"/>
          <w:b/>
          <w:bCs/>
          <w:lang w:val="en"/>
        </w:rPr>
        <w:t>6</w:t>
      </w:r>
      <w:r w:rsidR="00482387" w:rsidRPr="00E2356A">
        <w:rPr>
          <w:rFonts w:cs="Times New Roman"/>
          <w:b/>
          <w:bCs/>
          <w:lang w:val="en"/>
        </w:rPr>
        <w:tab/>
        <w:t>Elderly/Retirement Housing</w:t>
      </w:r>
    </w:p>
    <w:p w14:paraId="57584B03" w14:textId="01F3E458" w:rsidR="00482387" w:rsidRPr="00E2356A" w:rsidRDefault="00593738" w:rsidP="00437E84">
      <w:pPr>
        <w:rPr>
          <w:rFonts w:cs="Times New Roman"/>
          <w:b/>
          <w:bCs/>
          <w:lang w:val="en"/>
        </w:rPr>
      </w:pPr>
      <w:r>
        <w:rPr>
          <w:rFonts w:cs="Times New Roman"/>
          <w:b/>
          <w:bCs/>
          <w:lang w:val="en"/>
        </w:rPr>
        <w:t>16.1</w:t>
      </w:r>
      <w:r w:rsidR="00E514A4">
        <w:rPr>
          <w:rFonts w:cs="Times New Roman"/>
          <w:b/>
          <w:bCs/>
          <w:lang w:val="en"/>
        </w:rPr>
        <w:t>7</w:t>
      </w:r>
      <w:r w:rsidR="00482387" w:rsidRPr="00E2356A">
        <w:rPr>
          <w:rFonts w:cs="Times New Roman"/>
          <w:b/>
          <w:bCs/>
          <w:lang w:val="en"/>
        </w:rPr>
        <w:tab/>
        <w:t>Fences and Walls</w:t>
      </w:r>
    </w:p>
    <w:p w14:paraId="276D359A" w14:textId="001D55AD" w:rsidR="00482387" w:rsidRPr="00E2356A" w:rsidRDefault="00593738" w:rsidP="00437E84">
      <w:pPr>
        <w:rPr>
          <w:rFonts w:cs="Times New Roman"/>
          <w:b/>
          <w:bCs/>
          <w:lang w:val="en"/>
        </w:rPr>
      </w:pPr>
      <w:r>
        <w:rPr>
          <w:rFonts w:cs="Times New Roman"/>
          <w:b/>
          <w:bCs/>
          <w:lang w:val="en"/>
        </w:rPr>
        <w:t>16.1</w:t>
      </w:r>
      <w:r w:rsidR="00E514A4">
        <w:rPr>
          <w:rFonts w:cs="Times New Roman"/>
          <w:b/>
          <w:bCs/>
          <w:lang w:val="en"/>
        </w:rPr>
        <w:t>8</w:t>
      </w:r>
      <w:r w:rsidR="00482387" w:rsidRPr="00E2356A">
        <w:rPr>
          <w:rFonts w:cs="Times New Roman"/>
          <w:b/>
          <w:bCs/>
          <w:lang w:val="en"/>
        </w:rPr>
        <w:tab/>
        <w:t>Food Trucks</w:t>
      </w:r>
    </w:p>
    <w:p w14:paraId="23AE0FD7" w14:textId="5F3F109B" w:rsidR="00482387" w:rsidRPr="00E2356A" w:rsidRDefault="00593738" w:rsidP="00437E84">
      <w:pPr>
        <w:rPr>
          <w:rFonts w:cs="Times New Roman"/>
          <w:b/>
          <w:bCs/>
          <w:lang w:val="en"/>
        </w:rPr>
      </w:pPr>
      <w:r>
        <w:rPr>
          <w:rFonts w:cs="Times New Roman"/>
          <w:b/>
          <w:bCs/>
          <w:lang w:val="en"/>
        </w:rPr>
        <w:t>16.1</w:t>
      </w:r>
      <w:r w:rsidR="00E514A4">
        <w:rPr>
          <w:rFonts w:cs="Times New Roman"/>
          <w:b/>
          <w:bCs/>
          <w:lang w:val="en"/>
        </w:rPr>
        <w:t>9</w:t>
      </w:r>
      <w:r w:rsidR="00482387" w:rsidRPr="00E2356A">
        <w:rPr>
          <w:rFonts w:cs="Times New Roman"/>
          <w:b/>
          <w:bCs/>
          <w:lang w:val="en"/>
        </w:rPr>
        <w:tab/>
        <w:t>Governmental Services</w:t>
      </w:r>
    </w:p>
    <w:p w14:paraId="67A27C1A" w14:textId="51103C12" w:rsidR="00482387" w:rsidRPr="00E2356A" w:rsidRDefault="00593738" w:rsidP="00437E84">
      <w:pPr>
        <w:rPr>
          <w:rFonts w:cs="Times New Roman"/>
          <w:b/>
          <w:bCs/>
          <w:lang w:val="en"/>
        </w:rPr>
      </w:pPr>
      <w:r>
        <w:rPr>
          <w:rFonts w:cs="Times New Roman"/>
          <w:b/>
          <w:bCs/>
          <w:lang w:val="en"/>
        </w:rPr>
        <w:t>16.</w:t>
      </w:r>
      <w:r w:rsidR="00E514A4">
        <w:rPr>
          <w:rFonts w:cs="Times New Roman"/>
          <w:b/>
          <w:bCs/>
          <w:lang w:val="en"/>
        </w:rPr>
        <w:t>20</w:t>
      </w:r>
      <w:r w:rsidR="00482387" w:rsidRPr="00E2356A">
        <w:rPr>
          <w:rFonts w:cs="Times New Roman"/>
          <w:b/>
          <w:bCs/>
          <w:lang w:val="en"/>
        </w:rPr>
        <w:tab/>
        <w:t>Home Occupations</w:t>
      </w:r>
    </w:p>
    <w:p w14:paraId="17CBEA16" w14:textId="2729752B" w:rsidR="00482387" w:rsidRPr="00E2356A" w:rsidRDefault="00593738" w:rsidP="00437E84">
      <w:pPr>
        <w:rPr>
          <w:rFonts w:cs="Times New Roman"/>
          <w:b/>
          <w:bCs/>
          <w:lang w:val="en"/>
        </w:rPr>
      </w:pPr>
      <w:r>
        <w:rPr>
          <w:rFonts w:cs="Times New Roman"/>
          <w:b/>
          <w:bCs/>
          <w:lang w:val="en"/>
        </w:rPr>
        <w:t>16.2</w:t>
      </w:r>
      <w:r w:rsidR="00E514A4">
        <w:rPr>
          <w:rFonts w:cs="Times New Roman"/>
          <w:b/>
          <w:bCs/>
          <w:lang w:val="en"/>
        </w:rPr>
        <w:t>1</w:t>
      </w:r>
      <w:r w:rsidR="00482387" w:rsidRPr="00E2356A">
        <w:rPr>
          <w:rFonts w:cs="Times New Roman"/>
          <w:b/>
          <w:bCs/>
          <w:lang w:val="en"/>
        </w:rPr>
        <w:tab/>
        <w:t>Large Equipment Repair Facilities</w:t>
      </w:r>
    </w:p>
    <w:p w14:paraId="04E011A8" w14:textId="700ECC21" w:rsidR="00482387" w:rsidRPr="00E2356A" w:rsidRDefault="00593738" w:rsidP="00437E84">
      <w:pPr>
        <w:rPr>
          <w:rFonts w:cs="Times New Roman"/>
          <w:b/>
          <w:bCs/>
          <w:lang w:val="en"/>
        </w:rPr>
      </w:pPr>
      <w:r>
        <w:rPr>
          <w:rFonts w:cs="Times New Roman"/>
          <w:b/>
          <w:bCs/>
          <w:lang w:val="en"/>
        </w:rPr>
        <w:t>16.2</w:t>
      </w:r>
      <w:r w:rsidR="00E514A4">
        <w:rPr>
          <w:rFonts w:cs="Times New Roman"/>
          <w:b/>
          <w:bCs/>
          <w:lang w:val="en"/>
        </w:rPr>
        <w:t>2</w:t>
      </w:r>
      <w:r w:rsidR="00482387" w:rsidRPr="00E2356A">
        <w:rPr>
          <w:rFonts w:cs="Times New Roman"/>
          <w:b/>
          <w:bCs/>
          <w:lang w:val="en"/>
        </w:rPr>
        <w:tab/>
        <w:t>Large Home Day Care Facilities</w:t>
      </w:r>
    </w:p>
    <w:p w14:paraId="3DC8940F" w14:textId="3401DF1B" w:rsidR="00FB6FA7" w:rsidRDefault="00593738" w:rsidP="00437E84">
      <w:pPr>
        <w:ind w:left="720" w:hanging="720"/>
        <w:rPr>
          <w:rFonts w:cs="Times New Roman"/>
          <w:b/>
          <w:bCs/>
          <w:lang w:val="en"/>
        </w:rPr>
      </w:pPr>
      <w:r>
        <w:rPr>
          <w:rFonts w:cs="Times New Roman"/>
          <w:b/>
          <w:bCs/>
          <w:lang w:val="en"/>
        </w:rPr>
        <w:t>16.2</w:t>
      </w:r>
      <w:r w:rsidR="00E514A4">
        <w:rPr>
          <w:rFonts w:cs="Times New Roman"/>
          <w:b/>
          <w:bCs/>
          <w:lang w:val="en"/>
        </w:rPr>
        <w:t>3</w:t>
      </w:r>
      <w:r w:rsidR="00482387" w:rsidRPr="00E2356A">
        <w:rPr>
          <w:rFonts w:cs="Times New Roman"/>
          <w:b/>
          <w:bCs/>
          <w:lang w:val="en"/>
        </w:rPr>
        <w:tab/>
        <w:t>Large Residential Facilities, Emergency and Protective Shelters, Transitional Living Centers, and Permanent Supportive Housing</w:t>
      </w:r>
      <w:r w:rsidR="00437E84">
        <w:rPr>
          <w:rFonts w:cs="Times New Roman"/>
          <w:b/>
          <w:bCs/>
          <w:lang w:val="en"/>
        </w:rPr>
        <w:br w:type="column"/>
      </w:r>
    </w:p>
    <w:p w14:paraId="06BCA47B" w14:textId="06D2D9FB" w:rsidR="00482387" w:rsidRPr="00E2356A" w:rsidRDefault="00593738" w:rsidP="00437E84">
      <w:pPr>
        <w:rPr>
          <w:rFonts w:cs="Times New Roman"/>
          <w:b/>
          <w:bCs/>
          <w:lang w:val="en"/>
        </w:rPr>
      </w:pPr>
      <w:r>
        <w:rPr>
          <w:rFonts w:cs="Times New Roman"/>
          <w:b/>
          <w:bCs/>
          <w:lang w:val="en"/>
        </w:rPr>
        <w:t>16.2</w:t>
      </w:r>
      <w:r w:rsidR="00E514A4">
        <w:rPr>
          <w:rFonts w:cs="Times New Roman"/>
          <w:b/>
          <w:bCs/>
          <w:lang w:val="en"/>
        </w:rPr>
        <w:t>4</w:t>
      </w:r>
      <w:r w:rsidR="00482387" w:rsidRPr="00E2356A">
        <w:rPr>
          <w:rFonts w:cs="Times New Roman"/>
          <w:b/>
          <w:bCs/>
          <w:lang w:val="en"/>
        </w:rPr>
        <w:tab/>
        <w:t>Lighting</w:t>
      </w:r>
    </w:p>
    <w:p w14:paraId="0DFEAEBF" w14:textId="5FEF22FF" w:rsidR="00482387" w:rsidRPr="00E2356A" w:rsidRDefault="00593738" w:rsidP="00437E84">
      <w:pPr>
        <w:rPr>
          <w:rFonts w:cs="Times New Roman"/>
          <w:b/>
          <w:bCs/>
          <w:lang w:val="en"/>
        </w:rPr>
      </w:pPr>
      <w:r>
        <w:rPr>
          <w:rFonts w:cs="Times New Roman"/>
          <w:b/>
          <w:bCs/>
          <w:lang w:val="en"/>
        </w:rPr>
        <w:t>16.2</w:t>
      </w:r>
      <w:r w:rsidR="00E514A4">
        <w:rPr>
          <w:rFonts w:cs="Times New Roman"/>
          <w:b/>
          <w:bCs/>
          <w:lang w:val="en"/>
        </w:rPr>
        <w:t>5</w:t>
      </w:r>
      <w:r w:rsidR="00482387" w:rsidRPr="00E2356A">
        <w:rPr>
          <w:rFonts w:cs="Times New Roman"/>
          <w:b/>
          <w:bCs/>
          <w:lang w:val="en"/>
        </w:rPr>
        <w:tab/>
        <w:t>Lumberyards</w:t>
      </w:r>
    </w:p>
    <w:p w14:paraId="7E82815E" w14:textId="521AABA0" w:rsidR="00482387" w:rsidRPr="00E2356A" w:rsidRDefault="00593738" w:rsidP="00437E84">
      <w:pPr>
        <w:rPr>
          <w:rFonts w:cs="Times New Roman"/>
          <w:b/>
          <w:bCs/>
          <w:lang w:val="en"/>
        </w:rPr>
      </w:pPr>
      <w:r>
        <w:rPr>
          <w:rFonts w:cs="Times New Roman"/>
          <w:b/>
          <w:bCs/>
          <w:lang w:val="en"/>
        </w:rPr>
        <w:t>16.2</w:t>
      </w:r>
      <w:r w:rsidR="00E514A4">
        <w:rPr>
          <w:rFonts w:cs="Times New Roman"/>
          <w:b/>
          <w:bCs/>
          <w:lang w:val="en"/>
        </w:rPr>
        <w:t>6</w:t>
      </w:r>
      <w:r w:rsidR="00482387" w:rsidRPr="00E2356A">
        <w:rPr>
          <w:rFonts w:cs="Times New Roman"/>
          <w:b/>
          <w:bCs/>
          <w:lang w:val="en"/>
        </w:rPr>
        <w:tab/>
      </w:r>
      <w:r w:rsidR="00F77A71">
        <w:rPr>
          <w:rFonts w:cs="Times New Roman"/>
          <w:b/>
          <w:bCs/>
          <w:lang w:val="en"/>
        </w:rPr>
        <w:t>Maker Space</w:t>
      </w:r>
      <w:r w:rsidR="00482387" w:rsidRPr="00E2356A">
        <w:rPr>
          <w:rFonts w:cs="Times New Roman"/>
          <w:b/>
          <w:bCs/>
          <w:lang w:val="en"/>
        </w:rPr>
        <w:t>s</w:t>
      </w:r>
    </w:p>
    <w:p w14:paraId="63BECE7A" w14:textId="29FFCBD2" w:rsidR="00482387" w:rsidRPr="00E2356A" w:rsidRDefault="00593738" w:rsidP="00437E84">
      <w:pPr>
        <w:rPr>
          <w:rFonts w:cs="Times New Roman"/>
          <w:b/>
          <w:bCs/>
          <w:lang w:val="en"/>
        </w:rPr>
      </w:pPr>
      <w:r>
        <w:rPr>
          <w:rFonts w:cs="Times New Roman"/>
          <w:b/>
          <w:bCs/>
          <w:lang w:val="en"/>
        </w:rPr>
        <w:t>16.2</w:t>
      </w:r>
      <w:r w:rsidR="00E514A4">
        <w:rPr>
          <w:rFonts w:cs="Times New Roman"/>
          <w:b/>
          <w:bCs/>
          <w:lang w:val="en"/>
        </w:rPr>
        <w:t>7</w:t>
      </w:r>
      <w:r w:rsidR="00482387" w:rsidRPr="00E2356A">
        <w:rPr>
          <w:rFonts w:cs="Times New Roman"/>
          <w:b/>
          <w:bCs/>
          <w:lang w:val="en"/>
        </w:rPr>
        <w:tab/>
        <w:t>Nursing Homes</w:t>
      </w:r>
    </w:p>
    <w:p w14:paraId="2A03FB75" w14:textId="5207DEF5" w:rsidR="00482387" w:rsidRPr="00E2356A" w:rsidRDefault="00593738" w:rsidP="00437E84">
      <w:pPr>
        <w:ind w:left="720" w:hanging="720"/>
        <w:rPr>
          <w:rFonts w:cs="Times New Roman"/>
          <w:b/>
          <w:bCs/>
          <w:lang w:val="en"/>
        </w:rPr>
      </w:pPr>
      <w:r>
        <w:rPr>
          <w:rFonts w:cs="Times New Roman"/>
          <w:b/>
          <w:bCs/>
          <w:lang w:val="en"/>
        </w:rPr>
        <w:t>16.2</w:t>
      </w:r>
      <w:r w:rsidR="00E514A4">
        <w:rPr>
          <w:rFonts w:cs="Times New Roman"/>
          <w:b/>
          <w:bCs/>
          <w:lang w:val="en"/>
        </w:rPr>
        <w:t>8</w:t>
      </w:r>
      <w:r w:rsidR="00482387" w:rsidRPr="00E2356A">
        <w:rPr>
          <w:rFonts w:cs="Times New Roman"/>
          <w:b/>
          <w:bCs/>
          <w:lang w:val="en"/>
        </w:rPr>
        <w:tab/>
        <w:t>Outdoor Commercial Recreation Facilities</w:t>
      </w:r>
    </w:p>
    <w:p w14:paraId="75D288E0" w14:textId="333130A8" w:rsidR="00482387" w:rsidRPr="00E2356A" w:rsidRDefault="00593738" w:rsidP="00437E84">
      <w:pPr>
        <w:rPr>
          <w:rFonts w:cs="Times New Roman"/>
          <w:b/>
          <w:bCs/>
          <w:lang w:val="en"/>
        </w:rPr>
      </w:pPr>
      <w:r>
        <w:rPr>
          <w:rFonts w:cs="Times New Roman"/>
          <w:b/>
          <w:bCs/>
          <w:lang w:val="en"/>
        </w:rPr>
        <w:t>16.2</w:t>
      </w:r>
      <w:r w:rsidR="00E514A4">
        <w:rPr>
          <w:rFonts w:cs="Times New Roman"/>
          <w:b/>
          <w:bCs/>
          <w:lang w:val="en"/>
        </w:rPr>
        <w:t>9</w:t>
      </w:r>
      <w:r w:rsidR="00482387" w:rsidRPr="00E2356A">
        <w:rPr>
          <w:rFonts w:cs="Times New Roman"/>
          <w:b/>
          <w:bCs/>
          <w:lang w:val="en"/>
        </w:rPr>
        <w:tab/>
        <w:t>Outdoor Service Facilities</w:t>
      </w:r>
    </w:p>
    <w:p w14:paraId="4909E566" w14:textId="73A5FD41" w:rsidR="00482387" w:rsidRPr="00E2356A" w:rsidRDefault="00593738" w:rsidP="00437E84">
      <w:pPr>
        <w:rPr>
          <w:rFonts w:cs="Times New Roman"/>
          <w:b/>
          <w:bCs/>
          <w:lang w:val="en"/>
        </w:rPr>
      </w:pPr>
      <w:r>
        <w:rPr>
          <w:rFonts w:cs="Times New Roman"/>
          <w:b/>
          <w:bCs/>
          <w:lang w:val="en"/>
        </w:rPr>
        <w:t>16.</w:t>
      </w:r>
      <w:r w:rsidR="00E514A4">
        <w:rPr>
          <w:rFonts w:cs="Times New Roman"/>
          <w:b/>
          <w:bCs/>
          <w:lang w:val="en"/>
        </w:rPr>
        <w:t>30</w:t>
      </w:r>
      <w:r w:rsidR="00482387" w:rsidRPr="00E2356A">
        <w:rPr>
          <w:rFonts w:cs="Times New Roman"/>
          <w:b/>
          <w:bCs/>
          <w:lang w:val="en"/>
        </w:rPr>
        <w:tab/>
        <w:t>Places of Assembly</w:t>
      </w:r>
    </w:p>
    <w:p w14:paraId="1BB24B48" w14:textId="6B8E74A5" w:rsidR="00482387" w:rsidRPr="00E2356A" w:rsidRDefault="00593738" w:rsidP="00593738">
      <w:pPr>
        <w:ind w:left="720" w:hanging="720"/>
        <w:rPr>
          <w:rFonts w:cs="Times New Roman"/>
          <w:b/>
          <w:bCs/>
          <w:lang w:val="en"/>
        </w:rPr>
      </w:pPr>
      <w:r>
        <w:rPr>
          <w:rFonts w:cs="Times New Roman"/>
          <w:b/>
          <w:bCs/>
          <w:lang w:val="en"/>
        </w:rPr>
        <w:t>16.3</w:t>
      </w:r>
      <w:r w:rsidR="00E514A4">
        <w:rPr>
          <w:rFonts w:cs="Times New Roman"/>
          <w:b/>
          <w:bCs/>
          <w:lang w:val="en"/>
        </w:rPr>
        <w:t>1</w:t>
      </w:r>
      <w:r w:rsidR="00482387" w:rsidRPr="00E2356A">
        <w:rPr>
          <w:rFonts w:cs="Times New Roman"/>
          <w:b/>
          <w:bCs/>
          <w:lang w:val="en"/>
        </w:rPr>
        <w:tab/>
        <w:t>Portable Home Storage Units</w:t>
      </w:r>
      <w:r w:rsidR="00653B27">
        <w:rPr>
          <w:rFonts w:cs="Times New Roman"/>
          <w:b/>
          <w:bCs/>
          <w:lang w:val="en"/>
        </w:rPr>
        <w:t xml:space="preserve"> and</w:t>
      </w:r>
      <w:r w:rsidR="00437E84">
        <w:rPr>
          <w:rFonts w:cs="Times New Roman"/>
          <w:b/>
          <w:bCs/>
          <w:lang w:val="en"/>
        </w:rPr>
        <w:t xml:space="preserve"> </w:t>
      </w:r>
      <w:r w:rsidR="00653B27">
        <w:rPr>
          <w:rFonts w:cs="Times New Roman"/>
          <w:b/>
          <w:bCs/>
          <w:lang w:val="en"/>
        </w:rPr>
        <w:t>Shipping Containers</w:t>
      </w:r>
    </w:p>
    <w:p w14:paraId="21FEB8BD" w14:textId="36B2DEE2" w:rsidR="00482387" w:rsidRPr="00E2356A" w:rsidRDefault="00593738" w:rsidP="00437E84">
      <w:pPr>
        <w:ind w:left="720" w:hanging="720"/>
        <w:rPr>
          <w:rFonts w:cs="Times New Roman"/>
          <w:b/>
          <w:bCs/>
          <w:lang w:val="en"/>
        </w:rPr>
      </w:pPr>
      <w:r>
        <w:rPr>
          <w:rFonts w:cs="Times New Roman"/>
          <w:b/>
          <w:bCs/>
          <w:lang w:val="en"/>
        </w:rPr>
        <w:t>16.3</w:t>
      </w:r>
      <w:r w:rsidR="00E514A4">
        <w:rPr>
          <w:rFonts w:cs="Times New Roman"/>
          <w:b/>
          <w:bCs/>
          <w:lang w:val="en"/>
        </w:rPr>
        <w:t>2</w:t>
      </w:r>
      <w:r w:rsidR="00482387" w:rsidRPr="00E2356A">
        <w:rPr>
          <w:rFonts w:cs="Times New Roman"/>
          <w:b/>
          <w:bCs/>
          <w:lang w:val="en"/>
        </w:rPr>
        <w:tab/>
        <w:t>Plants for Mixing and/or Processing Concrete and/or Asphalt</w:t>
      </w:r>
    </w:p>
    <w:p w14:paraId="18AABFC2" w14:textId="0BEEE0A2" w:rsidR="00482387" w:rsidRPr="00E2356A" w:rsidRDefault="00593738" w:rsidP="00437E84">
      <w:pPr>
        <w:rPr>
          <w:rFonts w:cs="Times New Roman"/>
          <w:b/>
          <w:bCs/>
          <w:lang w:val="en"/>
        </w:rPr>
      </w:pPr>
      <w:r>
        <w:rPr>
          <w:rFonts w:cs="Times New Roman"/>
          <w:b/>
          <w:bCs/>
          <w:lang w:val="en"/>
        </w:rPr>
        <w:t>16.3</w:t>
      </w:r>
      <w:r w:rsidR="00E514A4">
        <w:rPr>
          <w:rFonts w:cs="Times New Roman"/>
          <w:b/>
          <w:bCs/>
          <w:lang w:val="en"/>
        </w:rPr>
        <w:t>3</w:t>
      </w:r>
      <w:r w:rsidR="00482387" w:rsidRPr="00E2356A">
        <w:rPr>
          <w:rFonts w:cs="Times New Roman"/>
          <w:b/>
          <w:bCs/>
          <w:lang w:val="en"/>
        </w:rPr>
        <w:tab/>
        <w:t>Recreational Vehicles</w:t>
      </w:r>
    </w:p>
    <w:p w14:paraId="698B3038" w14:textId="4E66FC20" w:rsidR="00482387" w:rsidRDefault="00593738" w:rsidP="00437E84">
      <w:pPr>
        <w:rPr>
          <w:rFonts w:cs="Times New Roman"/>
          <w:b/>
          <w:bCs/>
          <w:lang w:val="en"/>
        </w:rPr>
      </w:pPr>
      <w:r>
        <w:rPr>
          <w:rFonts w:cs="Times New Roman"/>
          <w:b/>
          <w:bCs/>
          <w:lang w:val="en"/>
        </w:rPr>
        <w:t>16.3</w:t>
      </w:r>
      <w:r w:rsidR="00E514A4">
        <w:rPr>
          <w:rFonts w:cs="Times New Roman"/>
          <w:b/>
          <w:bCs/>
          <w:lang w:val="en"/>
        </w:rPr>
        <w:t>4</w:t>
      </w:r>
      <w:r w:rsidR="00482387" w:rsidRPr="00E2356A">
        <w:rPr>
          <w:rFonts w:cs="Times New Roman"/>
          <w:b/>
          <w:bCs/>
          <w:lang w:val="en"/>
        </w:rPr>
        <w:tab/>
        <w:t>Schools</w:t>
      </w:r>
    </w:p>
    <w:p w14:paraId="1BC5BDC5" w14:textId="2D5FEC33" w:rsidR="00482387" w:rsidRPr="00E2356A" w:rsidRDefault="00593738" w:rsidP="00437E84">
      <w:pPr>
        <w:rPr>
          <w:rFonts w:cs="Times New Roman"/>
          <w:b/>
          <w:bCs/>
          <w:lang w:val="en"/>
        </w:rPr>
      </w:pPr>
      <w:r>
        <w:rPr>
          <w:rFonts w:cs="Times New Roman"/>
          <w:b/>
          <w:bCs/>
          <w:lang w:val="en"/>
        </w:rPr>
        <w:t>16.3</w:t>
      </w:r>
      <w:r w:rsidR="00E514A4">
        <w:rPr>
          <w:rFonts w:cs="Times New Roman"/>
          <w:b/>
          <w:bCs/>
          <w:lang w:val="en"/>
        </w:rPr>
        <w:t>5</w:t>
      </w:r>
      <w:r w:rsidR="00482387" w:rsidRPr="00E2356A">
        <w:rPr>
          <w:rFonts w:cs="Times New Roman"/>
          <w:b/>
          <w:bCs/>
          <w:lang w:val="en"/>
        </w:rPr>
        <w:tab/>
        <w:t>Self-Service Storage Facility</w:t>
      </w:r>
    </w:p>
    <w:p w14:paraId="0C0DF7DA" w14:textId="01DB592E" w:rsidR="00482387" w:rsidRPr="00E2356A" w:rsidRDefault="00593738" w:rsidP="00437E84">
      <w:pPr>
        <w:rPr>
          <w:rFonts w:cs="Times New Roman"/>
          <w:b/>
          <w:bCs/>
          <w:lang w:val="en"/>
        </w:rPr>
      </w:pPr>
      <w:r>
        <w:rPr>
          <w:rFonts w:cs="Times New Roman"/>
          <w:b/>
          <w:bCs/>
          <w:lang w:val="en"/>
        </w:rPr>
        <w:t>16.3</w:t>
      </w:r>
      <w:r w:rsidR="00E514A4">
        <w:rPr>
          <w:rFonts w:cs="Times New Roman"/>
          <w:b/>
          <w:bCs/>
          <w:lang w:val="en"/>
        </w:rPr>
        <w:t>6</w:t>
      </w:r>
      <w:r w:rsidR="00482387" w:rsidRPr="00E2356A">
        <w:rPr>
          <w:rFonts w:cs="Times New Roman"/>
          <w:b/>
          <w:bCs/>
          <w:lang w:val="en"/>
        </w:rPr>
        <w:tab/>
        <w:t>Shooting Ranges</w:t>
      </w:r>
    </w:p>
    <w:p w14:paraId="0EEA0C0A" w14:textId="23886074" w:rsidR="00482387" w:rsidRPr="00E2356A" w:rsidRDefault="00593738" w:rsidP="00437E84">
      <w:pPr>
        <w:rPr>
          <w:rFonts w:cs="Times New Roman"/>
          <w:b/>
          <w:bCs/>
          <w:lang w:val="en"/>
        </w:rPr>
      </w:pPr>
      <w:r>
        <w:rPr>
          <w:rFonts w:cs="Times New Roman"/>
          <w:b/>
          <w:bCs/>
          <w:lang w:val="en"/>
        </w:rPr>
        <w:t>16.3</w:t>
      </w:r>
      <w:r w:rsidR="00E514A4">
        <w:rPr>
          <w:rFonts w:cs="Times New Roman"/>
          <w:b/>
          <w:bCs/>
          <w:lang w:val="en"/>
        </w:rPr>
        <w:t>7</w:t>
      </w:r>
      <w:r w:rsidR="00482387" w:rsidRPr="00E2356A">
        <w:rPr>
          <w:rFonts w:cs="Times New Roman"/>
          <w:b/>
          <w:bCs/>
          <w:lang w:val="en"/>
        </w:rPr>
        <w:tab/>
        <w:t>Short-Term Rentals</w:t>
      </w:r>
    </w:p>
    <w:p w14:paraId="43DC84B2" w14:textId="2595CCDC" w:rsidR="00482387" w:rsidRPr="00E2356A" w:rsidRDefault="00593738" w:rsidP="00437E84">
      <w:pPr>
        <w:rPr>
          <w:rFonts w:cs="Times New Roman"/>
          <w:b/>
          <w:bCs/>
          <w:lang w:val="en"/>
        </w:rPr>
      </w:pPr>
      <w:r>
        <w:rPr>
          <w:rFonts w:cs="Times New Roman"/>
          <w:b/>
          <w:bCs/>
          <w:lang w:val="en"/>
        </w:rPr>
        <w:t>16.3</w:t>
      </w:r>
      <w:r w:rsidR="00E514A4">
        <w:rPr>
          <w:rFonts w:cs="Times New Roman"/>
          <w:b/>
          <w:bCs/>
          <w:lang w:val="en"/>
        </w:rPr>
        <w:t>8</w:t>
      </w:r>
      <w:r w:rsidR="00482387" w:rsidRPr="00E2356A">
        <w:rPr>
          <w:rFonts w:cs="Times New Roman"/>
          <w:b/>
          <w:bCs/>
          <w:lang w:val="en"/>
        </w:rPr>
        <w:tab/>
        <w:t>Solar Energy Systems</w:t>
      </w:r>
    </w:p>
    <w:p w14:paraId="7DDB68D1" w14:textId="12E387FC" w:rsidR="00482387" w:rsidRPr="00E2356A" w:rsidRDefault="00593738" w:rsidP="00437E84">
      <w:pPr>
        <w:rPr>
          <w:rFonts w:cs="Times New Roman"/>
          <w:b/>
          <w:bCs/>
          <w:lang w:val="en"/>
        </w:rPr>
      </w:pPr>
      <w:r>
        <w:rPr>
          <w:rFonts w:cs="Times New Roman"/>
          <w:b/>
          <w:bCs/>
          <w:lang w:val="en"/>
        </w:rPr>
        <w:t>16.3</w:t>
      </w:r>
      <w:r w:rsidR="00E514A4">
        <w:rPr>
          <w:rFonts w:cs="Times New Roman"/>
          <w:b/>
          <w:bCs/>
          <w:lang w:val="en"/>
        </w:rPr>
        <w:t>9</w:t>
      </w:r>
      <w:r w:rsidR="00482387" w:rsidRPr="00E2356A">
        <w:rPr>
          <w:rFonts w:cs="Times New Roman"/>
          <w:b/>
          <w:bCs/>
          <w:lang w:val="en"/>
        </w:rPr>
        <w:tab/>
        <w:t>Telecommunication Towers</w:t>
      </w:r>
    </w:p>
    <w:p w14:paraId="6551170E" w14:textId="5F1792EA" w:rsidR="00482387" w:rsidRPr="00E2356A" w:rsidRDefault="00593738" w:rsidP="00437E84">
      <w:pPr>
        <w:rPr>
          <w:rFonts w:cs="Times New Roman"/>
          <w:b/>
          <w:bCs/>
          <w:lang w:val="en"/>
        </w:rPr>
      </w:pPr>
      <w:r>
        <w:rPr>
          <w:rFonts w:cs="Times New Roman"/>
          <w:b/>
          <w:bCs/>
          <w:lang w:val="en"/>
        </w:rPr>
        <w:t>16.</w:t>
      </w:r>
      <w:r w:rsidR="00E514A4">
        <w:rPr>
          <w:rFonts w:cs="Times New Roman"/>
          <w:b/>
          <w:bCs/>
          <w:lang w:val="en"/>
        </w:rPr>
        <w:t>40</w:t>
      </w:r>
      <w:r w:rsidR="00482387" w:rsidRPr="00E2356A">
        <w:rPr>
          <w:rFonts w:cs="Times New Roman"/>
          <w:b/>
          <w:bCs/>
          <w:lang w:val="en"/>
        </w:rPr>
        <w:tab/>
        <w:t>Temporary Structures</w:t>
      </w:r>
    </w:p>
    <w:p w14:paraId="7AB94FC4" w14:textId="18FE5F17" w:rsidR="007A4F8E" w:rsidRPr="00E2356A" w:rsidRDefault="00593738" w:rsidP="00437E84">
      <w:pPr>
        <w:rPr>
          <w:rFonts w:cs="Times New Roman"/>
          <w:b/>
          <w:bCs/>
          <w:lang w:val="en"/>
        </w:rPr>
      </w:pPr>
      <w:r>
        <w:rPr>
          <w:rFonts w:cs="Times New Roman"/>
          <w:b/>
          <w:bCs/>
          <w:lang w:val="en"/>
        </w:rPr>
        <w:t>16.4</w:t>
      </w:r>
      <w:r w:rsidR="00E514A4">
        <w:rPr>
          <w:rFonts w:cs="Times New Roman"/>
          <w:b/>
          <w:bCs/>
          <w:lang w:val="en"/>
        </w:rPr>
        <w:t>1</w:t>
      </w:r>
      <w:r w:rsidR="007A4F8E">
        <w:rPr>
          <w:rFonts w:cs="Times New Roman"/>
          <w:b/>
          <w:bCs/>
          <w:lang w:val="en"/>
        </w:rPr>
        <w:tab/>
        <w:t>Vehicular Sales</w:t>
      </w:r>
    </w:p>
    <w:p w14:paraId="17B381DD" w14:textId="239FF6D4" w:rsidR="00482387" w:rsidRDefault="00593738" w:rsidP="00437E84">
      <w:pPr>
        <w:rPr>
          <w:rFonts w:cs="Times New Roman"/>
          <w:b/>
          <w:bCs/>
          <w:lang w:val="en"/>
        </w:rPr>
      </w:pPr>
      <w:r>
        <w:rPr>
          <w:rFonts w:cs="Times New Roman"/>
          <w:b/>
          <w:bCs/>
          <w:lang w:val="en"/>
        </w:rPr>
        <w:t>16.4</w:t>
      </w:r>
      <w:r w:rsidR="00E514A4">
        <w:rPr>
          <w:rFonts w:cs="Times New Roman"/>
          <w:b/>
          <w:bCs/>
          <w:lang w:val="en"/>
        </w:rPr>
        <w:t>2</w:t>
      </w:r>
      <w:r w:rsidR="00482387" w:rsidRPr="00E2356A">
        <w:rPr>
          <w:rFonts w:cs="Times New Roman"/>
          <w:b/>
          <w:bCs/>
          <w:lang w:val="en"/>
        </w:rPr>
        <w:tab/>
        <w:t>Visibility at Intersections</w:t>
      </w:r>
    </w:p>
    <w:p w14:paraId="65385D2B" w14:textId="304A6611" w:rsidR="007A4F8E" w:rsidRPr="00E2356A" w:rsidRDefault="00593738" w:rsidP="00437E84">
      <w:pPr>
        <w:rPr>
          <w:rFonts w:cs="Times New Roman"/>
          <w:b/>
          <w:bCs/>
          <w:lang w:val="en"/>
        </w:rPr>
      </w:pPr>
      <w:r>
        <w:rPr>
          <w:rFonts w:cs="Times New Roman"/>
          <w:b/>
          <w:bCs/>
          <w:lang w:val="en"/>
        </w:rPr>
        <w:t>16.4</w:t>
      </w:r>
      <w:r w:rsidR="00E514A4">
        <w:rPr>
          <w:rFonts w:cs="Times New Roman"/>
          <w:b/>
          <w:bCs/>
          <w:lang w:val="en"/>
        </w:rPr>
        <w:t>3</w:t>
      </w:r>
      <w:r w:rsidR="007A4F8E" w:rsidRPr="00E2356A">
        <w:rPr>
          <w:rFonts w:cs="Times New Roman"/>
          <w:b/>
          <w:bCs/>
          <w:lang w:val="en"/>
        </w:rPr>
        <w:tab/>
        <w:t>Waste and Wastewater Facilities</w:t>
      </w:r>
    </w:p>
    <w:p w14:paraId="58D9EE12" w14:textId="354E0F6C" w:rsidR="00FB6FA7" w:rsidRDefault="00593738" w:rsidP="00437E84">
      <w:pPr>
        <w:rPr>
          <w:rFonts w:cs="Times New Roman"/>
          <w:b/>
          <w:bCs/>
          <w:lang w:val="en"/>
        </w:rPr>
        <w:sectPr w:rsidR="00FB6FA7" w:rsidSect="00FB6FA7">
          <w:type w:val="continuous"/>
          <w:pgSz w:w="12240" w:h="15840"/>
          <w:pgMar w:top="1440" w:right="1440" w:bottom="1440" w:left="1440" w:header="720" w:footer="720" w:gutter="0"/>
          <w:cols w:num="2" w:space="720"/>
          <w:docGrid w:linePitch="360"/>
        </w:sectPr>
      </w:pPr>
      <w:r>
        <w:rPr>
          <w:rFonts w:cs="Times New Roman"/>
          <w:b/>
          <w:bCs/>
          <w:lang w:val="en"/>
        </w:rPr>
        <w:t>16.4</w:t>
      </w:r>
      <w:r w:rsidR="00E514A4">
        <w:rPr>
          <w:rFonts w:cs="Times New Roman"/>
          <w:b/>
          <w:bCs/>
          <w:lang w:val="en"/>
        </w:rPr>
        <w:t>4</w:t>
      </w:r>
      <w:r w:rsidR="007A4F8E" w:rsidRPr="00E2356A">
        <w:rPr>
          <w:rFonts w:cs="Times New Roman"/>
          <w:b/>
          <w:bCs/>
          <w:lang w:val="en"/>
        </w:rPr>
        <w:tab/>
        <w:t>Wind Energy Systems</w:t>
      </w:r>
    </w:p>
    <w:p w14:paraId="2D7D2CEA" w14:textId="77777777" w:rsidR="00482387" w:rsidRPr="00E2356A" w:rsidRDefault="00482387" w:rsidP="00FB6FA7">
      <w:pPr>
        <w:jc w:val="both"/>
        <w:rPr>
          <w:rFonts w:cs="Times New Roman"/>
          <w:b/>
          <w:bCs/>
          <w:lang w:val="en"/>
        </w:rPr>
      </w:pP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r w:rsidRPr="00E2356A">
        <w:rPr>
          <w:rFonts w:cs="Times New Roman"/>
          <w:b/>
          <w:bCs/>
          <w:u w:val="single"/>
          <w:lang w:val="en"/>
        </w:rPr>
        <w:tab/>
      </w:r>
    </w:p>
    <w:p w14:paraId="1FE62643" w14:textId="77777777" w:rsidR="00FB6FA7" w:rsidRPr="00E2356A" w:rsidRDefault="00FB6FA7" w:rsidP="00040229">
      <w:pPr>
        <w:jc w:val="both"/>
        <w:rPr>
          <w:rFonts w:cs="Times New Roman"/>
          <w:b/>
          <w:bCs/>
          <w:lang w:val="en"/>
        </w:rPr>
      </w:pPr>
    </w:p>
    <w:p w14:paraId="48163B34" w14:textId="7F284BDB" w:rsidR="00482387" w:rsidRPr="00E2356A" w:rsidRDefault="00593738" w:rsidP="00746AEA">
      <w:pPr>
        <w:jc w:val="both"/>
        <w:rPr>
          <w:rFonts w:cs="Times New Roman"/>
          <w:b/>
          <w:bCs/>
          <w:lang w:val="en"/>
        </w:rPr>
      </w:pPr>
      <w:bookmarkStart w:id="171" w:name="Section_16_01"/>
      <w:r>
        <w:rPr>
          <w:rFonts w:cs="Times New Roman"/>
          <w:b/>
          <w:bCs/>
          <w:lang w:val="en"/>
        </w:rPr>
        <w:t>16.01</w:t>
      </w:r>
      <w:r w:rsidR="00482387" w:rsidRPr="00E2356A">
        <w:rPr>
          <w:rFonts w:cs="Times New Roman"/>
          <w:b/>
          <w:bCs/>
          <w:lang w:val="en"/>
        </w:rPr>
        <w:tab/>
        <w:t>ACESSORY DWELLING UNITS</w:t>
      </w:r>
      <w:bookmarkEnd w:id="171"/>
    </w:p>
    <w:p w14:paraId="17EA06EB" w14:textId="77777777" w:rsidR="00482387" w:rsidRPr="00E2356A" w:rsidRDefault="00482387" w:rsidP="00482387">
      <w:pPr>
        <w:ind w:left="1440" w:hanging="1440"/>
        <w:jc w:val="both"/>
        <w:rPr>
          <w:rFonts w:cs="Times New Roman"/>
          <w:b/>
          <w:bCs/>
          <w:lang w:val="en"/>
        </w:rPr>
      </w:pPr>
    </w:p>
    <w:p w14:paraId="081834B9" w14:textId="4B6060E8" w:rsidR="00482387" w:rsidRPr="00321B40" w:rsidRDefault="00482387">
      <w:pPr>
        <w:pStyle w:val="ListParagraph"/>
        <w:numPr>
          <w:ilvl w:val="0"/>
          <w:numId w:val="72"/>
        </w:numPr>
        <w:jc w:val="both"/>
        <w:rPr>
          <w:rFonts w:cs="Times New Roman"/>
          <w:b/>
          <w:bCs/>
          <w:lang w:val="en"/>
        </w:rPr>
      </w:pPr>
      <w:r w:rsidRPr="00E2356A">
        <w:rPr>
          <w:rFonts w:cs="Times New Roman"/>
          <w:u w:val="single"/>
          <w:lang w:val="en"/>
        </w:rPr>
        <w:t>Purpose</w:t>
      </w:r>
      <w:r w:rsidRPr="00E2356A">
        <w:rPr>
          <w:rFonts w:cs="Times New Roman"/>
          <w:lang w:val="en"/>
        </w:rPr>
        <w:t>.  The purpose of the Accessory Dwelling Unit (ADU) regulations is to respond to changes in housing needs and increasing housing costs, while simultaneously respecting the curb appeal and scale of the dwelling units within the surrounding residential area; to increase affordable housing options to vulnerable populations such as the elderly and persons with disabilities; to support more efficient use of the existing housing stock and associated infrastructure; and to reduce the carbon footprint by allowing smaller dwelling units.</w:t>
      </w:r>
      <w:r w:rsidR="00321B40">
        <w:rPr>
          <w:rFonts w:cs="Times New Roman"/>
          <w:lang w:val="en"/>
        </w:rPr>
        <w:t xml:space="preserve">  </w:t>
      </w:r>
      <w:r w:rsidR="00321B40" w:rsidRPr="00321B40">
        <w:rPr>
          <w:rFonts w:cs="Times New Roman"/>
          <w:lang w:val="en"/>
        </w:rPr>
        <w:t>A Detached ADU cannot be used to establish the reasoning for splitting a Lot</w:t>
      </w:r>
      <w:r w:rsidR="00321B40">
        <w:rPr>
          <w:rFonts w:cs="Times New Roman"/>
          <w:lang w:val="en"/>
        </w:rPr>
        <w:t>.</w:t>
      </w:r>
    </w:p>
    <w:p w14:paraId="23AB5E66" w14:textId="77777777" w:rsidR="00482387" w:rsidRPr="00E2356A" w:rsidRDefault="00482387" w:rsidP="00482387">
      <w:pPr>
        <w:pStyle w:val="ListParagraph"/>
        <w:ind w:left="1440"/>
        <w:jc w:val="both"/>
        <w:rPr>
          <w:rFonts w:cs="Times New Roman"/>
          <w:b/>
          <w:bCs/>
          <w:lang w:val="en"/>
        </w:rPr>
      </w:pPr>
    </w:p>
    <w:p w14:paraId="00512395" w14:textId="76FD61FA" w:rsidR="00482387" w:rsidRPr="00E2356A" w:rsidRDefault="00482387">
      <w:pPr>
        <w:pStyle w:val="ListParagraph"/>
        <w:numPr>
          <w:ilvl w:val="0"/>
          <w:numId w:val="72"/>
        </w:numPr>
        <w:jc w:val="both"/>
        <w:rPr>
          <w:rFonts w:cs="Times New Roman"/>
          <w:b/>
          <w:bCs/>
          <w:lang w:val="en"/>
        </w:rPr>
      </w:pPr>
      <w:r w:rsidRPr="00E2356A">
        <w:rPr>
          <w:rFonts w:cs="Times New Roman"/>
          <w:u w:val="single"/>
          <w:lang w:val="en"/>
        </w:rPr>
        <w:t>Applicability</w:t>
      </w:r>
      <w:r w:rsidRPr="00E2356A">
        <w:rPr>
          <w:rFonts w:cs="Times New Roman"/>
          <w:lang w:val="en"/>
        </w:rPr>
        <w:t xml:space="preserve">.  The standards apply to any Residential District where ADUs are listed as </w:t>
      </w:r>
      <w:r w:rsidR="00040229">
        <w:rPr>
          <w:rFonts w:cs="Times New Roman"/>
          <w:lang w:val="en"/>
        </w:rPr>
        <w:t>an A</w:t>
      </w:r>
      <w:r w:rsidRPr="00E2356A">
        <w:rPr>
          <w:rFonts w:cs="Times New Roman"/>
          <w:lang w:val="en"/>
        </w:rPr>
        <w:t xml:space="preserve">ccessory </w:t>
      </w:r>
      <w:r w:rsidR="00040229">
        <w:rPr>
          <w:rFonts w:cs="Times New Roman"/>
          <w:lang w:val="en"/>
        </w:rPr>
        <w:t>U</w:t>
      </w:r>
      <w:r w:rsidRPr="00E2356A">
        <w:rPr>
          <w:rFonts w:cs="Times New Roman"/>
          <w:lang w:val="en"/>
        </w:rPr>
        <w:t>se</w:t>
      </w:r>
      <w:r w:rsidR="00040229">
        <w:rPr>
          <w:rFonts w:cs="Times New Roman"/>
          <w:lang w:val="en"/>
        </w:rPr>
        <w:t xml:space="preserve"> in </w:t>
      </w:r>
      <w:hyperlink w:anchor="Section_10_02" w:history="1">
        <w:r w:rsidR="00040229" w:rsidRPr="00FC6766">
          <w:rPr>
            <w:rStyle w:val="Hyperlink"/>
            <w:rFonts w:cs="Times New Roman"/>
            <w:lang w:val="en"/>
          </w:rPr>
          <w:t xml:space="preserve">Section </w:t>
        </w:r>
        <w:r w:rsidR="00FC6766" w:rsidRPr="00FC6766">
          <w:rPr>
            <w:rStyle w:val="Hyperlink"/>
            <w:rFonts w:cs="Times New Roman"/>
            <w:lang w:val="en"/>
          </w:rPr>
          <w:t>10.02</w:t>
        </w:r>
      </w:hyperlink>
      <w:r w:rsidRPr="00E2356A">
        <w:rPr>
          <w:rFonts w:cs="Times New Roman"/>
          <w:lang w:val="en"/>
        </w:rPr>
        <w:t xml:space="preserve">.  If the Ohio Revised Code (ORC) is amended to </w:t>
      </w:r>
      <w:r w:rsidRPr="00E2356A">
        <w:rPr>
          <w:rFonts w:cs="Times New Roman"/>
          <w:lang w:val="en"/>
        </w:rPr>
        <w:lastRenderedPageBreak/>
        <w:t xml:space="preserve">contradict with any portion of the standards in </w:t>
      </w:r>
      <w:r w:rsidR="00FC6766">
        <w:rPr>
          <w:rFonts w:cs="Times New Roman"/>
          <w:lang w:val="en"/>
        </w:rPr>
        <w:t>this section</w:t>
      </w:r>
      <w:r w:rsidRPr="00E2356A">
        <w:rPr>
          <w:rFonts w:cs="Times New Roman"/>
          <w:lang w:val="en"/>
        </w:rPr>
        <w:t xml:space="preserve">, then said standard(s) shall become null and void.  All other standards in </w:t>
      </w:r>
      <w:r w:rsidR="00FC6766">
        <w:rPr>
          <w:rFonts w:cs="Times New Roman"/>
          <w:lang w:val="en"/>
        </w:rPr>
        <w:t>this section</w:t>
      </w:r>
      <w:r w:rsidRPr="00E2356A">
        <w:rPr>
          <w:rFonts w:cs="Times New Roman"/>
          <w:lang w:val="en"/>
        </w:rPr>
        <w:t xml:space="preserve"> that are consistent with state law shall remain in full force and effect</w:t>
      </w:r>
      <w:r w:rsidR="00040229">
        <w:rPr>
          <w:rFonts w:cs="Times New Roman"/>
          <w:lang w:val="en"/>
        </w:rPr>
        <w:t>.</w:t>
      </w:r>
    </w:p>
    <w:p w14:paraId="43CECB45" w14:textId="77777777" w:rsidR="00482387" w:rsidRPr="00E2356A" w:rsidRDefault="00482387">
      <w:pPr>
        <w:pStyle w:val="ListParagraph"/>
        <w:numPr>
          <w:ilvl w:val="1"/>
          <w:numId w:val="72"/>
        </w:numPr>
        <w:jc w:val="both"/>
        <w:rPr>
          <w:rFonts w:cs="Times New Roman"/>
          <w:b/>
          <w:bCs/>
          <w:lang w:val="en"/>
        </w:rPr>
      </w:pPr>
      <w:r w:rsidRPr="00E2356A">
        <w:rPr>
          <w:rFonts w:cs="Times New Roman"/>
          <w:u w:val="single"/>
          <w:lang w:val="en"/>
        </w:rPr>
        <w:t>Number</w:t>
      </w:r>
      <w:r w:rsidRPr="00E2356A">
        <w:rPr>
          <w:rFonts w:cs="Times New Roman"/>
          <w:lang w:val="en"/>
        </w:rPr>
        <w:t>.  Only one (1) ADU shall be permitted on a single, residentially zoned lot.</w:t>
      </w:r>
    </w:p>
    <w:p w14:paraId="6F58DC20" w14:textId="77777777" w:rsidR="00482387" w:rsidRPr="00E2356A" w:rsidRDefault="00482387">
      <w:pPr>
        <w:pStyle w:val="ListParagraph"/>
        <w:numPr>
          <w:ilvl w:val="1"/>
          <w:numId w:val="72"/>
        </w:numPr>
        <w:jc w:val="both"/>
        <w:rPr>
          <w:rFonts w:cs="Times New Roman"/>
          <w:b/>
          <w:bCs/>
          <w:lang w:val="en"/>
        </w:rPr>
      </w:pPr>
      <w:r w:rsidRPr="00E2356A">
        <w:rPr>
          <w:rFonts w:cs="Times New Roman"/>
          <w:u w:val="single"/>
          <w:lang w:val="en"/>
        </w:rPr>
        <w:t>Density</w:t>
      </w:r>
      <w:r w:rsidRPr="00E2356A">
        <w:rPr>
          <w:rFonts w:cs="Times New Roman"/>
          <w:lang w:val="en"/>
        </w:rPr>
        <w:t>.  ADUs do not count toward the density calculations for the District in which they are located.</w:t>
      </w:r>
    </w:p>
    <w:p w14:paraId="3F01997B" w14:textId="77777777" w:rsidR="00482387" w:rsidRPr="00E2356A" w:rsidRDefault="00482387">
      <w:pPr>
        <w:pStyle w:val="ListParagraph"/>
        <w:numPr>
          <w:ilvl w:val="1"/>
          <w:numId w:val="72"/>
        </w:numPr>
        <w:jc w:val="both"/>
        <w:rPr>
          <w:rFonts w:cs="Times New Roman"/>
          <w:b/>
          <w:bCs/>
          <w:lang w:val="en"/>
        </w:rPr>
      </w:pPr>
      <w:r w:rsidRPr="00E2356A">
        <w:rPr>
          <w:rFonts w:cs="Times New Roman"/>
          <w:u w:val="single"/>
          <w:lang w:val="en"/>
        </w:rPr>
        <w:t>General ADU Design Standards</w:t>
      </w:r>
      <w:r w:rsidRPr="00E2356A">
        <w:rPr>
          <w:rFonts w:cs="Times New Roman"/>
          <w:lang w:val="en"/>
        </w:rPr>
        <w:t>.  All ADUs shall comply with the following general ADU design standards:</w:t>
      </w:r>
    </w:p>
    <w:p w14:paraId="3B69E637" w14:textId="77777777" w:rsidR="00482387" w:rsidRPr="00E2356A" w:rsidRDefault="00482387">
      <w:pPr>
        <w:pStyle w:val="ListParagraph"/>
        <w:numPr>
          <w:ilvl w:val="2"/>
          <w:numId w:val="72"/>
        </w:numPr>
        <w:jc w:val="both"/>
        <w:rPr>
          <w:rFonts w:cs="Times New Roman"/>
          <w:b/>
          <w:bCs/>
          <w:lang w:val="en"/>
        </w:rPr>
      </w:pPr>
      <w:r w:rsidRPr="00E2356A">
        <w:rPr>
          <w:rFonts w:cs="Times New Roman"/>
          <w:lang w:val="en"/>
        </w:rPr>
        <w:t>An ADU may be no larger than one thousand (1,000) square feet or the size of the primary dwelling unit, whichever is less.</w:t>
      </w:r>
    </w:p>
    <w:p w14:paraId="68B1A059" w14:textId="374FC221" w:rsidR="00482387" w:rsidRPr="00E2356A" w:rsidRDefault="00482387">
      <w:pPr>
        <w:pStyle w:val="ListParagraph"/>
        <w:numPr>
          <w:ilvl w:val="2"/>
          <w:numId w:val="72"/>
        </w:numPr>
        <w:jc w:val="both"/>
        <w:rPr>
          <w:rFonts w:cs="Times New Roman"/>
          <w:b/>
          <w:bCs/>
          <w:lang w:val="en"/>
        </w:rPr>
      </w:pPr>
      <w:r w:rsidRPr="00E2356A">
        <w:rPr>
          <w:rFonts w:cs="Times New Roman"/>
          <w:lang w:val="en"/>
        </w:rPr>
        <w:t>ADU's shall be limited to residential uses including a Minor Home Occupation and shall not be utilized for any other purpose</w:t>
      </w:r>
      <w:r w:rsidR="006148D8">
        <w:rPr>
          <w:rFonts w:cs="Times New Roman"/>
          <w:lang w:val="en"/>
        </w:rPr>
        <w:t>. Regular Accessory Structures, including Pool Houses, cannot be used as an ADU.</w:t>
      </w:r>
    </w:p>
    <w:p w14:paraId="01616468" w14:textId="77777777" w:rsidR="00482387" w:rsidRPr="00E2356A" w:rsidRDefault="00482387">
      <w:pPr>
        <w:pStyle w:val="ListParagraph"/>
        <w:numPr>
          <w:ilvl w:val="2"/>
          <w:numId w:val="72"/>
        </w:numPr>
        <w:jc w:val="both"/>
        <w:rPr>
          <w:rFonts w:cs="Times New Roman"/>
          <w:b/>
          <w:bCs/>
          <w:lang w:val="en"/>
        </w:rPr>
      </w:pPr>
      <w:r w:rsidRPr="00E2356A">
        <w:rPr>
          <w:rFonts w:cs="Times New Roman"/>
          <w:lang w:val="en"/>
        </w:rPr>
        <w:t>No additional parking is required for the ADU.</w:t>
      </w:r>
    </w:p>
    <w:p w14:paraId="105596BE" w14:textId="45E4D6C0" w:rsidR="00482387" w:rsidRPr="00E2356A" w:rsidRDefault="00482387">
      <w:pPr>
        <w:pStyle w:val="ListParagraph"/>
        <w:numPr>
          <w:ilvl w:val="2"/>
          <w:numId w:val="72"/>
        </w:numPr>
        <w:jc w:val="both"/>
        <w:rPr>
          <w:rFonts w:cs="Times New Roman"/>
          <w:b/>
          <w:bCs/>
          <w:lang w:val="en"/>
        </w:rPr>
      </w:pPr>
      <w:r w:rsidRPr="00E2356A">
        <w:rPr>
          <w:rFonts w:cs="Times New Roman"/>
          <w:lang w:val="en"/>
        </w:rPr>
        <w:t xml:space="preserve">For ADU's </w:t>
      </w:r>
      <w:r w:rsidR="00132582">
        <w:rPr>
          <w:rFonts w:cs="Times New Roman"/>
          <w:lang w:val="en"/>
        </w:rPr>
        <w:t>located on the second floor of a Dwelling or structure</w:t>
      </w:r>
      <w:r w:rsidRPr="00E2356A">
        <w:rPr>
          <w:rFonts w:cs="Times New Roman"/>
          <w:lang w:val="en"/>
        </w:rPr>
        <w:t>, exterior stairs are prohibited.</w:t>
      </w:r>
    </w:p>
    <w:p w14:paraId="3E84A9E7" w14:textId="77777777" w:rsidR="00482387" w:rsidRPr="00B04A2C" w:rsidRDefault="00482387">
      <w:pPr>
        <w:pStyle w:val="ListParagraph"/>
        <w:numPr>
          <w:ilvl w:val="2"/>
          <w:numId w:val="72"/>
        </w:numPr>
        <w:jc w:val="both"/>
        <w:rPr>
          <w:rFonts w:cs="Times New Roman"/>
          <w:b/>
          <w:bCs/>
          <w:lang w:val="en"/>
        </w:rPr>
      </w:pPr>
      <w:r w:rsidRPr="00E2356A">
        <w:rPr>
          <w:rFonts w:cs="Times New Roman"/>
          <w:lang w:val="en"/>
        </w:rPr>
        <w:t>All ADU's must be attached to a permanent foundation.  No ADU may be portable or on wheels.</w:t>
      </w:r>
    </w:p>
    <w:p w14:paraId="57B80EA8" w14:textId="35DE044B" w:rsidR="00B04A2C" w:rsidRPr="00B04A2C" w:rsidRDefault="00B04A2C">
      <w:pPr>
        <w:pStyle w:val="ListParagraph"/>
        <w:numPr>
          <w:ilvl w:val="2"/>
          <w:numId w:val="72"/>
        </w:numPr>
        <w:jc w:val="both"/>
        <w:rPr>
          <w:rFonts w:cs="Times New Roman"/>
          <w:lang w:val="en"/>
        </w:rPr>
      </w:pPr>
      <w:r w:rsidRPr="00B04A2C">
        <w:rPr>
          <w:rFonts w:cs="Times New Roman"/>
        </w:rPr>
        <w:t xml:space="preserve">The applicant signs and records a restrictive covenant with County Deeds and Records stating that the ADU allowed under this section will not be used for </w:t>
      </w:r>
      <w:r>
        <w:rPr>
          <w:rFonts w:cs="Times New Roman"/>
        </w:rPr>
        <w:t>Short-Term Rental.</w:t>
      </w:r>
    </w:p>
    <w:p w14:paraId="0276CEB6" w14:textId="77777777" w:rsidR="00482387" w:rsidRPr="00E2356A" w:rsidRDefault="00482387">
      <w:pPr>
        <w:pStyle w:val="ListParagraph"/>
        <w:numPr>
          <w:ilvl w:val="1"/>
          <w:numId w:val="72"/>
        </w:numPr>
        <w:jc w:val="both"/>
        <w:rPr>
          <w:rFonts w:cs="Times New Roman"/>
          <w:b/>
          <w:bCs/>
          <w:lang w:val="en"/>
        </w:rPr>
      </w:pPr>
      <w:r w:rsidRPr="00E2356A">
        <w:rPr>
          <w:rFonts w:cs="Times New Roman"/>
          <w:u w:val="single"/>
          <w:lang w:val="en"/>
        </w:rPr>
        <w:t>Detached ADUs</w:t>
      </w:r>
      <w:r w:rsidRPr="00E2356A">
        <w:rPr>
          <w:rFonts w:cs="Times New Roman"/>
          <w:lang w:val="en"/>
        </w:rPr>
        <w:t>.  In addition to the general ADU design standards, Detached ADUs must comply with the following requirements:</w:t>
      </w:r>
    </w:p>
    <w:p w14:paraId="22E4D85D" w14:textId="1491A536" w:rsidR="00482387" w:rsidRPr="00E2356A" w:rsidRDefault="00482387">
      <w:pPr>
        <w:pStyle w:val="ListParagraph"/>
        <w:numPr>
          <w:ilvl w:val="2"/>
          <w:numId w:val="72"/>
        </w:numPr>
        <w:jc w:val="both"/>
        <w:rPr>
          <w:rFonts w:cs="Times New Roman"/>
          <w:b/>
          <w:bCs/>
          <w:lang w:val="en"/>
        </w:rPr>
      </w:pPr>
      <w:r w:rsidRPr="00E2356A">
        <w:rPr>
          <w:rFonts w:cs="Times New Roman"/>
          <w:lang w:val="en"/>
        </w:rPr>
        <w:t>A Detached ADU shall not exceed twenty-five (25) feet in height</w:t>
      </w:r>
      <w:r w:rsidR="00FC6766">
        <w:rPr>
          <w:rFonts w:cs="Times New Roman"/>
          <w:lang w:val="en"/>
        </w:rPr>
        <w:t>.</w:t>
      </w:r>
    </w:p>
    <w:p w14:paraId="404D1CC3" w14:textId="77777777" w:rsidR="00482387" w:rsidRPr="00E2356A" w:rsidRDefault="00482387">
      <w:pPr>
        <w:pStyle w:val="ListParagraph"/>
        <w:numPr>
          <w:ilvl w:val="2"/>
          <w:numId w:val="72"/>
        </w:numPr>
        <w:jc w:val="both"/>
        <w:rPr>
          <w:rFonts w:cs="Times New Roman"/>
          <w:b/>
          <w:bCs/>
          <w:lang w:val="en"/>
        </w:rPr>
      </w:pPr>
      <w:r w:rsidRPr="00E2356A">
        <w:rPr>
          <w:rFonts w:cs="Times New Roman"/>
          <w:lang w:val="en"/>
        </w:rPr>
        <w:t>The ground coverage of the Detached ADU shall not exceed the ground coverage of the primary dwelling unit.</w:t>
      </w:r>
    </w:p>
    <w:p w14:paraId="69553F6D" w14:textId="77777777" w:rsidR="00482387" w:rsidRPr="00E2356A" w:rsidRDefault="00482387">
      <w:pPr>
        <w:pStyle w:val="ListParagraph"/>
        <w:numPr>
          <w:ilvl w:val="2"/>
          <w:numId w:val="72"/>
        </w:numPr>
        <w:jc w:val="both"/>
        <w:rPr>
          <w:rFonts w:cs="Times New Roman"/>
          <w:b/>
          <w:bCs/>
          <w:lang w:val="en"/>
        </w:rPr>
      </w:pPr>
      <w:r w:rsidRPr="00E2356A">
        <w:rPr>
          <w:rFonts w:cs="Times New Roman"/>
          <w:lang w:val="en"/>
        </w:rPr>
        <w:t>All Detached ADUs shall be located at or behind the front plane of the primary dwelling.</w:t>
      </w:r>
    </w:p>
    <w:p w14:paraId="066F2998" w14:textId="5EBF3032" w:rsidR="00482387" w:rsidRPr="007A575B" w:rsidRDefault="00482387">
      <w:pPr>
        <w:pStyle w:val="ListParagraph"/>
        <w:numPr>
          <w:ilvl w:val="2"/>
          <w:numId w:val="72"/>
        </w:numPr>
        <w:jc w:val="both"/>
        <w:rPr>
          <w:rFonts w:cs="Times New Roman"/>
          <w:b/>
          <w:bCs/>
          <w:lang w:val="en"/>
        </w:rPr>
      </w:pPr>
      <w:r w:rsidRPr="00E2356A">
        <w:rPr>
          <w:rFonts w:cs="Times New Roman"/>
          <w:lang w:val="en"/>
        </w:rPr>
        <w:t>All Detached ADUs shall comply with the minimum setback requirements of the applicable Zoning District.</w:t>
      </w:r>
    </w:p>
    <w:p w14:paraId="4954D569" w14:textId="1E6B4D09" w:rsidR="007A575B" w:rsidRPr="007A575B" w:rsidRDefault="00CB656D">
      <w:pPr>
        <w:pStyle w:val="ListParagraph"/>
        <w:numPr>
          <w:ilvl w:val="2"/>
          <w:numId w:val="72"/>
        </w:numPr>
        <w:jc w:val="both"/>
        <w:rPr>
          <w:rFonts w:cs="Times New Roman"/>
          <w:lang w:val="en"/>
        </w:rPr>
      </w:pPr>
      <w:r>
        <w:rPr>
          <w:rFonts w:cs="Times New Roman"/>
        </w:rPr>
        <w:t>A sewage system must be approved by the Health Department.  Dependent upon Health Department approval, it is encouraged to connect a Detached ADU to the existing sewage system. If the existing sewage system would not comply with Health Department policy, an independent sewage system must serve the Detached ADU with Health Department approval.</w:t>
      </w:r>
    </w:p>
    <w:p w14:paraId="719B5C65" w14:textId="77777777" w:rsidR="00482387" w:rsidRPr="00E2356A" w:rsidRDefault="00482387">
      <w:pPr>
        <w:pStyle w:val="ListParagraph"/>
        <w:numPr>
          <w:ilvl w:val="2"/>
          <w:numId w:val="72"/>
        </w:numPr>
        <w:jc w:val="both"/>
        <w:rPr>
          <w:rFonts w:cs="Times New Roman"/>
          <w:b/>
          <w:bCs/>
          <w:lang w:val="en"/>
        </w:rPr>
      </w:pPr>
      <w:r w:rsidRPr="00E2356A">
        <w:rPr>
          <w:rFonts w:cs="Times New Roman"/>
          <w:lang w:val="en"/>
        </w:rPr>
        <w:t>All Detached ADUs that are new construction shall comply with the following requirements:</w:t>
      </w:r>
    </w:p>
    <w:p w14:paraId="70348706" w14:textId="77777777" w:rsidR="00482387" w:rsidRPr="00E2356A" w:rsidRDefault="00482387">
      <w:pPr>
        <w:pStyle w:val="ListParagraph"/>
        <w:numPr>
          <w:ilvl w:val="3"/>
          <w:numId w:val="72"/>
        </w:numPr>
        <w:jc w:val="both"/>
        <w:rPr>
          <w:rFonts w:cs="Times New Roman"/>
          <w:b/>
          <w:bCs/>
          <w:lang w:val="en"/>
        </w:rPr>
      </w:pPr>
      <w:r w:rsidRPr="00E2356A">
        <w:rPr>
          <w:rFonts w:cs="Times New Roman"/>
          <w:lang w:val="en"/>
        </w:rPr>
        <w:t xml:space="preserve">Be </w:t>
      </w:r>
      <w:proofErr w:type="gramStart"/>
      <w:r w:rsidRPr="00E2356A">
        <w:rPr>
          <w:rFonts w:cs="Times New Roman"/>
          <w:lang w:val="en"/>
        </w:rPr>
        <w:t>setback</w:t>
      </w:r>
      <w:proofErr w:type="gramEnd"/>
      <w:r w:rsidRPr="00E2356A">
        <w:rPr>
          <w:rFonts w:cs="Times New Roman"/>
          <w:lang w:val="en"/>
        </w:rPr>
        <w:t xml:space="preserve"> a minimum of five (5) feet from the primary dwelling.</w:t>
      </w:r>
    </w:p>
    <w:p w14:paraId="2A2CE698" w14:textId="77777777" w:rsidR="00482387" w:rsidRPr="00E2356A" w:rsidRDefault="00482387">
      <w:pPr>
        <w:pStyle w:val="ListParagraph"/>
        <w:numPr>
          <w:ilvl w:val="3"/>
          <w:numId w:val="72"/>
        </w:numPr>
        <w:jc w:val="both"/>
        <w:rPr>
          <w:rFonts w:cs="Times New Roman"/>
          <w:b/>
          <w:bCs/>
          <w:lang w:val="en"/>
        </w:rPr>
      </w:pPr>
      <w:r w:rsidRPr="00E2356A">
        <w:rPr>
          <w:rFonts w:cs="Times New Roman"/>
          <w:lang w:val="en"/>
        </w:rPr>
        <w:t>The exterior finish materials must visually match in type, size, and placement to the exterior finish materials of the primary dwelling or existing structure on the property.</w:t>
      </w:r>
    </w:p>
    <w:p w14:paraId="179720F9" w14:textId="77777777" w:rsidR="00482387" w:rsidRPr="00E2356A" w:rsidRDefault="00482387">
      <w:pPr>
        <w:pStyle w:val="ListParagraph"/>
        <w:numPr>
          <w:ilvl w:val="3"/>
          <w:numId w:val="72"/>
        </w:numPr>
        <w:jc w:val="both"/>
        <w:rPr>
          <w:rFonts w:cs="Times New Roman"/>
          <w:b/>
          <w:bCs/>
          <w:lang w:val="en"/>
        </w:rPr>
      </w:pPr>
      <w:r w:rsidRPr="00E2356A">
        <w:rPr>
          <w:rFonts w:cs="Times New Roman"/>
          <w:lang w:val="en"/>
        </w:rPr>
        <w:t>The roof pitch must be the same as the predominant roof pitch of the primary dwelling or existing structure on the property.</w:t>
      </w:r>
    </w:p>
    <w:p w14:paraId="1BD8BC70" w14:textId="54053EA8" w:rsidR="00482387" w:rsidRPr="00E2356A" w:rsidRDefault="00482387">
      <w:pPr>
        <w:pStyle w:val="ListParagraph"/>
        <w:numPr>
          <w:ilvl w:val="1"/>
          <w:numId w:val="72"/>
        </w:numPr>
        <w:jc w:val="both"/>
        <w:rPr>
          <w:rFonts w:cs="Times New Roman"/>
          <w:b/>
          <w:bCs/>
          <w:lang w:val="en"/>
        </w:rPr>
      </w:pPr>
      <w:r w:rsidRPr="00E2356A">
        <w:rPr>
          <w:rFonts w:cs="Times New Roman"/>
          <w:u w:val="single"/>
          <w:lang w:val="en"/>
        </w:rPr>
        <w:t>Accessory Suites (Attached) ADUs</w:t>
      </w:r>
      <w:r w:rsidRPr="00E2356A">
        <w:rPr>
          <w:rFonts w:cs="Times New Roman"/>
          <w:lang w:val="en"/>
        </w:rPr>
        <w:t xml:space="preserve">.  In addition to the general ADU design standards, Attached ADUs must comply with </w:t>
      </w:r>
      <w:r w:rsidR="00132582">
        <w:rPr>
          <w:rFonts w:cs="Times New Roman"/>
          <w:lang w:val="en"/>
        </w:rPr>
        <w:t xml:space="preserve">all of </w:t>
      </w:r>
      <w:r w:rsidRPr="00E2356A">
        <w:rPr>
          <w:rFonts w:cs="Times New Roman"/>
          <w:lang w:val="en"/>
        </w:rPr>
        <w:t>the following requirements:</w:t>
      </w:r>
    </w:p>
    <w:p w14:paraId="64C1CF34" w14:textId="1568CEB3" w:rsidR="00482387" w:rsidRPr="00E2356A" w:rsidRDefault="00482387">
      <w:pPr>
        <w:pStyle w:val="ListParagraph"/>
        <w:numPr>
          <w:ilvl w:val="2"/>
          <w:numId w:val="72"/>
        </w:numPr>
        <w:jc w:val="both"/>
        <w:rPr>
          <w:rFonts w:cs="Times New Roman"/>
          <w:b/>
          <w:bCs/>
          <w:lang w:val="en"/>
        </w:rPr>
      </w:pPr>
      <w:r w:rsidRPr="00E2356A">
        <w:rPr>
          <w:rFonts w:cs="Times New Roman"/>
          <w:lang w:val="en"/>
        </w:rPr>
        <w:lastRenderedPageBreak/>
        <w:t xml:space="preserve">No new entrances into the primary </w:t>
      </w:r>
      <w:r w:rsidR="00040229">
        <w:rPr>
          <w:rFonts w:cs="Times New Roman"/>
          <w:lang w:val="en"/>
        </w:rPr>
        <w:t>d</w:t>
      </w:r>
      <w:r w:rsidRPr="00E2356A">
        <w:rPr>
          <w:rFonts w:cs="Times New Roman"/>
          <w:lang w:val="en"/>
        </w:rPr>
        <w:t>welling shall be created for the Attached ADU.</w:t>
      </w:r>
    </w:p>
    <w:p w14:paraId="36C30D4E" w14:textId="1CB6BDE2" w:rsidR="00132582" w:rsidRPr="00132582" w:rsidRDefault="00482387">
      <w:pPr>
        <w:pStyle w:val="ListParagraph"/>
        <w:numPr>
          <w:ilvl w:val="2"/>
          <w:numId w:val="72"/>
        </w:numPr>
        <w:jc w:val="both"/>
        <w:rPr>
          <w:rFonts w:cs="Times New Roman"/>
          <w:lang w:val="en"/>
        </w:rPr>
      </w:pPr>
      <w:r w:rsidRPr="00E2356A">
        <w:rPr>
          <w:rFonts w:cs="Times New Roman"/>
          <w:lang w:val="en"/>
        </w:rPr>
        <w:t xml:space="preserve">Any required fire escapes for access to an </w:t>
      </w:r>
      <w:r w:rsidR="00040229" w:rsidRPr="00E2356A">
        <w:rPr>
          <w:rFonts w:cs="Times New Roman"/>
          <w:lang w:val="en"/>
        </w:rPr>
        <w:t>upper-level</w:t>
      </w:r>
      <w:r w:rsidRPr="00E2356A">
        <w:rPr>
          <w:rFonts w:cs="Times New Roman"/>
          <w:lang w:val="en"/>
        </w:rPr>
        <w:t xml:space="preserve"> Accessory Suite ADU shall not be located along the front façade of the primary dwelling.</w:t>
      </w:r>
    </w:p>
    <w:p w14:paraId="29F29993" w14:textId="77777777" w:rsidR="00482387" w:rsidRPr="00E2356A" w:rsidRDefault="00482387" w:rsidP="00482387">
      <w:pPr>
        <w:rPr>
          <w:rFonts w:cs="Times New Roman"/>
          <w:lang w:val="en"/>
        </w:rPr>
      </w:pPr>
    </w:p>
    <w:p w14:paraId="5AFA678E" w14:textId="650005AE" w:rsidR="00482387" w:rsidRPr="00E2356A" w:rsidRDefault="00FC6766" w:rsidP="00482387">
      <w:pPr>
        <w:rPr>
          <w:rFonts w:cs="Times New Roman"/>
          <w:lang w:val="en"/>
        </w:rPr>
      </w:pPr>
      <w:r>
        <w:rPr>
          <w:rFonts w:cs="Times New Roman"/>
          <w:noProof/>
          <w:spacing w:val="-3"/>
          <w:u w:val="single"/>
        </w:rPr>
        <w:drawing>
          <wp:anchor distT="0" distB="0" distL="114300" distR="114300" simplePos="0" relativeHeight="251763712" behindDoc="1" locked="0" layoutInCell="1" allowOverlap="1" wp14:anchorId="75FF849B" wp14:editId="4CE6C23F">
            <wp:simplePos x="0" y="0"/>
            <wp:positionH relativeFrom="margin">
              <wp:align>center</wp:align>
            </wp:positionH>
            <wp:positionV relativeFrom="paragraph">
              <wp:posOffset>177165</wp:posOffset>
            </wp:positionV>
            <wp:extent cx="4832350" cy="2722245"/>
            <wp:effectExtent l="0" t="0" r="6350" b="1905"/>
            <wp:wrapTopAndBottom/>
            <wp:docPr id="409464811" name="Picture 77" descr="A diagram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64811" name="Picture 77" descr="A diagram of a house&#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32350" cy="2722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E9BABE" w14:textId="1990D9CB" w:rsidR="00482387" w:rsidRPr="00E2356A" w:rsidRDefault="00482387" w:rsidP="00482387">
      <w:pPr>
        <w:rPr>
          <w:rFonts w:cs="Times New Roman"/>
          <w:lang w:val="en"/>
        </w:rPr>
      </w:pPr>
    </w:p>
    <w:p w14:paraId="28ADD607" w14:textId="1AF2DF78" w:rsidR="00482387" w:rsidRPr="00E2356A" w:rsidRDefault="00593738" w:rsidP="00482387">
      <w:pPr>
        <w:rPr>
          <w:rFonts w:cs="Times New Roman"/>
          <w:b/>
          <w:bCs/>
          <w:lang w:val="en"/>
        </w:rPr>
      </w:pPr>
      <w:bookmarkStart w:id="172" w:name="Section_16_02"/>
      <w:r>
        <w:rPr>
          <w:rFonts w:cs="Times New Roman"/>
          <w:b/>
          <w:bCs/>
          <w:lang w:val="en"/>
        </w:rPr>
        <w:t>16.02</w:t>
      </w:r>
      <w:r w:rsidR="00482387" w:rsidRPr="00E2356A">
        <w:rPr>
          <w:rFonts w:cs="Times New Roman"/>
          <w:b/>
          <w:bCs/>
          <w:lang w:val="en"/>
        </w:rPr>
        <w:tab/>
        <w:t>ACCESSORY USES AND STRUCTURES</w:t>
      </w:r>
      <w:bookmarkEnd w:id="172"/>
    </w:p>
    <w:p w14:paraId="2FF89D91" w14:textId="77777777" w:rsidR="00482387" w:rsidRPr="00E2356A" w:rsidRDefault="00482387" w:rsidP="00482387">
      <w:pPr>
        <w:rPr>
          <w:rFonts w:cs="Times New Roman"/>
          <w:lang w:val="en"/>
        </w:rPr>
      </w:pPr>
    </w:p>
    <w:p w14:paraId="6FC1810A" w14:textId="77777777" w:rsidR="00482387" w:rsidRPr="00E2356A" w:rsidRDefault="00482387">
      <w:pPr>
        <w:pStyle w:val="ListParagraph"/>
        <w:numPr>
          <w:ilvl w:val="0"/>
          <w:numId w:val="73"/>
        </w:numPr>
        <w:jc w:val="both"/>
        <w:rPr>
          <w:rFonts w:cs="Times New Roman"/>
          <w:lang w:val="en"/>
        </w:rPr>
      </w:pPr>
      <w:r w:rsidRPr="00E2356A">
        <w:rPr>
          <w:rFonts w:cs="Times New Roman"/>
          <w:u w:val="single"/>
          <w:lang w:val="en"/>
        </w:rPr>
        <w:t>Applicability</w:t>
      </w:r>
      <w:r w:rsidRPr="00E2356A">
        <w:rPr>
          <w:rFonts w:cs="Times New Roman"/>
          <w:lang w:val="en"/>
        </w:rPr>
        <w:t>.  These standards shall apply to all Accessory Structures, except Private Swimming Pools.  Sheds in all Zoning Districts that are 100 square feet or less are exempt from these requirements.  Accessory Structures shall be located behind the front plane of the Principal Building and must meet all other Setbacks.</w:t>
      </w:r>
    </w:p>
    <w:p w14:paraId="6D8053C4" w14:textId="77777777" w:rsidR="00482387" w:rsidRPr="00E2356A" w:rsidRDefault="00482387" w:rsidP="00482387">
      <w:pPr>
        <w:pStyle w:val="ListParagraph"/>
        <w:jc w:val="both"/>
        <w:rPr>
          <w:rFonts w:cs="Times New Roman"/>
          <w:lang w:val="en"/>
        </w:rPr>
      </w:pPr>
    </w:p>
    <w:p w14:paraId="6F1A7F36" w14:textId="77777777" w:rsidR="00482387" w:rsidRPr="00E2356A" w:rsidRDefault="00482387">
      <w:pPr>
        <w:pStyle w:val="ListParagraph"/>
        <w:numPr>
          <w:ilvl w:val="0"/>
          <w:numId w:val="73"/>
        </w:numPr>
        <w:jc w:val="both"/>
        <w:rPr>
          <w:rFonts w:cs="Times New Roman"/>
          <w:lang w:val="en"/>
        </w:rPr>
      </w:pPr>
      <w:r w:rsidRPr="00E2356A">
        <w:rPr>
          <w:rFonts w:cs="Times New Roman"/>
          <w:u w:val="single"/>
          <w:lang w:val="en"/>
        </w:rPr>
        <w:t>Location</w:t>
      </w:r>
      <w:r w:rsidRPr="00E2356A">
        <w:rPr>
          <w:rFonts w:cs="Times New Roman"/>
          <w:lang w:val="en"/>
        </w:rPr>
        <w:t xml:space="preserve">. </w:t>
      </w:r>
    </w:p>
    <w:p w14:paraId="668F21F1" w14:textId="77777777" w:rsidR="00482387" w:rsidRPr="00E2356A" w:rsidRDefault="00482387">
      <w:pPr>
        <w:pStyle w:val="ListParagraph"/>
        <w:numPr>
          <w:ilvl w:val="1"/>
          <w:numId w:val="73"/>
        </w:numPr>
        <w:jc w:val="both"/>
        <w:rPr>
          <w:rFonts w:cs="Times New Roman"/>
          <w:lang w:val="en"/>
        </w:rPr>
      </w:pPr>
      <w:r w:rsidRPr="00E2356A">
        <w:rPr>
          <w:rFonts w:cs="Times New Roman"/>
          <w:lang w:val="en"/>
        </w:rPr>
        <w:t>All Accessory Structures shall be located to the side or rear of the Principal Structure.  In no case, shall an Accessory Structure be located closer than fifteen (15) feet from a Side or Rear Lot Line than the Principal Building.</w:t>
      </w:r>
    </w:p>
    <w:p w14:paraId="1C1606F9" w14:textId="77777777" w:rsidR="00482387" w:rsidRPr="00E2356A" w:rsidRDefault="00482387">
      <w:pPr>
        <w:pStyle w:val="ListParagraph"/>
        <w:numPr>
          <w:ilvl w:val="1"/>
          <w:numId w:val="73"/>
        </w:numPr>
        <w:jc w:val="both"/>
        <w:rPr>
          <w:rFonts w:cs="Times New Roman"/>
          <w:lang w:val="en"/>
        </w:rPr>
      </w:pPr>
      <w:r w:rsidRPr="00E2356A">
        <w:rPr>
          <w:rFonts w:cs="Times New Roman"/>
          <w:lang w:val="en"/>
        </w:rPr>
        <w:t>Accessory Structures may encroach a required Side or Rear Setback, but in no case, shall an Accessory Structure be located closer than fifteen (15) feet from a Side or Rear Lot Line in a Residential District and forty (40) feet from a Side or Rear Lot Line in a Commercial District.</w:t>
      </w:r>
    </w:p>
    <w:p w14:paraId="141651EE" w14:textId="77777777" w:rsidR="00482387" w:rsidRPr="00E2356A" w:rsidRDefault="00482387">
      <w:pPr>
        <w:pStyle w:val="ListParagraph"/>
        <w:numPr>
          <w:ilvl w:val="1"/>
          <w:numId w:val="73"/>
        </w:numPr>
        <w:jc w:val="both"/>
        <w:rPr>
          <w:rFonts w:cs="Times New Roman"/>
          <w:lang w:val="en"/>
        </w:rPr>
      </w:pPr>
      <w:r w:rsidRPr="00E2356A">
        <w:rPr>
          <w:rFonts w:cs="Times New Roman"/>
          <w:lang w:val="en"/>
        </w:rPr>
        <w:t>An Accessory Structure shall not be located closer than five (5) feet from the Principal Building or any other Accessory Structure.</w:t>
      </w:r>
    </w:p>
    <w:p w14:paraId="3751D846" w14:textId="77777777" w:rsidR="00482387" w:rsidRPr="00E2356A" w:rsidRDefault="00482387" w:rsidP="00482387">
      <w:pPr>
        <w:pStyle w:val="ListParagraph"/>
        <w:ind w:left="1440"/>
        <w:jc w:val="both"/>
        <w:rPr>
          <w:rFonts w:cs="Times New Roman"/>
          <w:lang w:val="en"/>
        </w:rPr>
      </w:pPr>
    </w:p>
    <w:p w14:paraId="59E2D3D7" w14:textId="77777777" w:rsidR="00482387" w:rsidRPr="00E2356A" w:rsidRDefault="00482387">
      <w:pPr>
        <w:pStyle w:val="ListParagraph"/>
        <w:numPr>
          <w:ilvl w:val="0"/>
          <w:numId w:val="73"/>
        </w:numPr>
        <w:jc w:val="both"/>
        <w:rPr>
          <w:rFonts w:cs="Times New Roman"/>
          <w:lang w:val="en"/>
        </w:rPr>
      </w:pPr>
      <w:r w:rsidRPr="00E2356A">
        <w:rPr>
          <w:rFonts w:cs="Times New Roman"/>
          <w:u w:val="single"/>
          <w:lang w:val="en"/>
        </w:rPr>
        <w:t>Height</w:t>
      </w:r>
      <w:r w:rsidRPr="00E2356A">
        <w:rPr>
          <w:rFonts w:cs="Times New Roman"/>
          <w:lang w:val="en"/>
        </w:rPr>
        <w:t>.  Accessory Structures shall not exceed twenty-five (25) feet in height.</w:t>
      </w:r>
    </w:p>
    <w:p w14:paraId="6DE5B3D9" w14:textId="77777777" w:rsidR="00482387" w:rsidRPr="00E2356A" w:rsidRDefault="00482387" w:rsidP="00482387">
      <w:pPr>
        <w:pStyle w:val="ListParagraph"/>
        <w:jc w:val="both"/>
        <w:rPr>
          <w:rFonts w:cs="Times New Roman"/>
          <w:lang w:val="en"/>
        </w:rPr>
      </w:pPr>
    </w:p>
    <w:p w14:paraId="20317662" w14:textId="77777777" w:rsidR="00482387" w:rsidRPr="00E2356A" w:rsidRDefault="00482387">
      <w:pPr>
        <w:pStyle w:val="ListParagraph"/>
        <w:numPr>
          <w:ilvl w:val="0"/>
          <w:numId w:val="73"/>
        </w:numPr>
        <w:jc w:val="both"/>
        <w:rPr>
          <w:rFonts w:cs="Times New Roman"/>
          <w:lang w:val="en"/>
        </w:rPr>
      </w:pPr>
      <w:r w:rsidRPr="00E2356A">
        <w:rPr>
          <w:rFonts w:cs="Times New Roman"/>
          <w:u w:val="single"/>
          <w:lang w:val="en"/>
        </w:rPr>
        <w:t>Size</w:t>
      </w:r>
      <w:r w:rsidRPr="00E2356A">
        <w:rPr>
          <w:rFonts w:cs="Times New Roman"/>
          <w:lang w:val="en"/>
        </w:rPr>
        <w:t>.  The cumulative area of Accessory Structures shall not exceed 2,400 square feet.</w:t>
      </w:r>
    </w:p>
    <w:p w14:paraId="48051AF8" w14:textId="77777777" w:rsidR="00040229" w:rsidRDefault="00040229" w:rsidP="00482387">
      <w:pPr>
        <w:jc w:val="both"/>
        <w:rPr>
          <w:rFonts w:cs="Times New Roman"/>
          <w:b/>
          <w:bCs/>
          <w:lang w:val="en"/>
        </w:rPr>
      </w:pPr>
    </w:p>
    <w:p w14:paraId="52C015CD" w14:textId="77777777" w:rsidR="00FC6766" w:rsidRDefault="00FC6766" w:rsidP="00482387">
      <w:pPr>
        <w:jc w:val="both"/>
        <w:rPr>
          <w:rFonts w:cs="Times New Roman"/>
          <w:b/>
          <w:bCs/>
          <w:lang w:val="en"/>
        </w:rPr>
      </w:pPr>
      <w:bookmarkStart w:id="173" w:name="Section_16_03"/>
    </w:p>
    <w:p w14:paraId="64719B2A" w14:textId="77777777" w:rsidR="00FC6766" w:rsidRDefault="00FC6766" w:rsidP="00482387">
      <w:pPr>
        <w:jc w:val="both"/>
        <w:rPr>
          <w:rFonts w:cs="Times New Roman"/>
          <w:b/>
          <w:bCs/>
          <w:lang w:val="en"/>
        </w:rPr>
      </w:pPr>
    </w:p>
    <w:p w14:paraId="2D0493A6" w14:textId="77777777" w:rsidR="00FC6766" w:rsidRDefault="00FC6766" w:rsidP="00482387">
      <w:pPr>
        <w:jc w:val="both"/>
        <w:rPr>
          <w:rFonts w:cs="Times New Roman"/>
          <w:b/>
          <w:bCs/>
          <w:lang w:val="en"/>
        </w:rPr>
      </w:pPr>
    </w:p>
    <w:p w14:paraId="7495FBBC" w14:textId="77777777" w:rsidR="00FC6766" w:rsidRDefault="00FC6766" w:rsidP="00482387">
      <w:pPr>
        <w:jc w:val="both"/>
        <w:rPr>
          <w:rFonts w:cs="Times New Roman"/>
          <w:b/>
          <w:bCs/>
          <w:lang w:val="en"/>
        </w:rPr>
      </w:pPr>
    </w:p>
    <w:p w14:paraId="5B5D5A47" w14:textId="23A10DAA" w:rsidR="00482387" w:rsidRPr="00E2356A" w:rsidRDefault="00593738" w:rsidP="00482387">
      <w:pPr>
        <w:jc w:val="both"/>
        <w:rPr>
          <w:rFonts w:cs="Times New Roman"/>
          <w:b/>
          <w:bCs/>
          <w:lang w:val="en"/>
        </w:rPr>
      </w:pPr>
      <w:r>
        <w:rPr>
          <w:rFonts w:cs="Times New Roman"/>
          <w:b/>
          <w:bCs/>
          <w:lang w:val="en"/>
        </w:rPr>
        <w:t>16.03</w:t>
      </w:r>
      <w:r w:rsidR="00482387" w:rsidRPr="00E2356A">
        <w:rPr>
          <w:rFonts w:cs="Times New Roman"/>
          <w:b/>
          <w:bCs/>
          <w:lang w:val="en"/>
        </w:rPr>
        <w:tab/>
        <w:t>AGRITOURISM</w:t>
      </w:r>
    </w:p>
    <w:bookmarkEnd w:id="173"/>
    <w:p w14:paraId="275D48F6" w14:textId="77777777" w:rsidR="00482387" w:rsidRPr="00E2356A" w:rsidRDefault="00482387" w:rsidP="00482387">
      <w:pPr>
        <w:jc w:val="both"/>
        <w:rPr>
          <w:rFonts w:cs="Times New Roman"/>
          <w:b/>
          <w:bCs/>
          <w:lang w:val="en"/>
        </w:rPr>
      </w:pPr>
    </w:p>
    <w:p w14:paraId="40C4BFD0" w14:textId="479C52DD" w:rsidR="00482387" w:rsidRPr="00E2356A" w:rsidRDefault="00482387">
      <w:pPr>
        <w:pStyle w:val="ListParagraph"/>
        <w:numPr>
          <w:ilvl w:val="0"/>
          <w:numId w:val="88"/>
        </w:numPr>
        <w:jc w:val="both"/>
        <w:rPr>
          <w:rFonts w:cs="Times New Roman"/>
          <w:b/>
          <w:bCs/>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Agritourism under the limitations of ORC §§ 303.21(</w:t>
      </w:r>
      <w:r w:rsidR="002849E5">
        <w:rPr>
          <w:rFonts w:cs="Times New Roman"/>
          <w:lang w:val="en"/>
        </w:rPr>
        <w:t>C</w:t>
      </w:r>
      <w:r w:rsidRPr="00E2356A">
        <w:rPr>
          <w:rFonts w:cs="Times New Roman"/>
          <w:lang w:val="en"/>
        </w:rPr>
        <w:t>)(4) and 519.21(</w:t>
      </w:r>
      <w:r w:rsidR="002849E5">
        <w:rPr>
          <w:rFonts w:cs="Times New Roman"/>
          <w:lang w:val="en"/>
        </w:rPr>
        <w:t>C</w:t>
      </w:r>
      <w:r w:rsidRPr="00E2356A">
        <w:rPr>
          <w:rFonts w:cs="Times New Roman"/>
          <w:lang w:val="en"/>
        </w:rPr>
        <w:t>)(4) in order to promote the health, safety, and general welfare for the citizens of the Township.</w:t>
      </w:r>
    </w:p>
    <w:p w14:paraId="56FF5C1D" w14:textId="77777777" w:rsidR="00482387" w:rsidRPr="00E2356A" w:rsidRDefault="00482387" w:rsidP="00482387">
      <w:pPr>
        <w:pStyle w:val="ListParagraph"/>
        <w:jc w:val="both"/>
        <w:rPr>
          <w:rFonts w:cs="Times New Roman"/>
          <w:b/>
          <w:bCs/>
          <w:lang w:val="en"/>
        </w:rPr>
      </w:pPr>
    </w:p>
    <w:p w14:paraId="1D7D9E4D" w14:textId="58514FA4" w:rsidR="00482387" w:rsidRPr="00E2356A" w:rsidRDefault="00482387">
      <w:pPr>
        <w:pStyle w:val="ListParagraph"/>
        <w:numPr>
          <w:ilvl w:val="0"/>
          <w:numId w:val="88"/>
        </w:numPr>
        <w:jc w:val="both"/>
        <w:rPr>
          <w:rFonts w:cs="Times New Roman"/>
          <w:b/>
          <w:bCs/>
          <w:lang w:val="en"/>
        </w:rPr>
      </w:pPr>
      <w:r w:rsidRPr="00E2356A">
        <w:rPr>
          <w:rFonts w:cs="Times New Roman"/>
          <w:u w:val="single"/>
          <w:lang w:val="en"/>
        </w:rPr>
        <w:t>Applicability and Conditional Approval</w:t>
      </w:r>
      <w:r w:rsidRPr="00E2356A">
        <w:rPr>
          <w:rFonts w:cs="Times New Roman"/>
          <w:lang w:val="en"/>
        </w:rPr>
        <w:t xml:space="preserve">. </w:t>
      </w:r>
      <w:r w:rsidRPr="00E2356A">
        <w:rPr>
          <w:rFonts w:cs="Times New Roman"/>
        </w:rPr>
        <w:t xml:space="preserve">The Board of Zoning Appeals shall issue a Conditional Use permit when a proposed Agritourism use, as defined in </w:t>
      </w:r>
      <w:hyperlink w:anchor="Def_Agtourism" w:history="1">
        <w:r w:rsidR="009A7865" w:rsidRPr="009A7865">
          <w:rPr>
            <w:rStyle w:val="Hyperlink"/>
            <w:rFonts w:cs="Times New Roman"/>
          </w:rPr>
          <w:t>Article II</w:t>
        </w:r>
      </w:hyperlink>
      <w:r w:rsidRPr="00E2356A">
        <w:rPr>
          <w:rFonts w:cs="Times New Roman"/>
        </w:rPr>
        <w:t>, complies with all of the conditions listed below:</w:t>
      </w:r>
    </w:p>
    <w:p w14:paraId="772EBAAC" w14:textId="4F3EB617" w:rsidR="00482387" w:rsidRPr="00E2356A" w:rsidRDefault="00482387">
      <w:pPr>
        <w:pStyle w:val="ListParagraph"/>
        <w:numPr>
          <w:ilvl w:val="1"/>
          <w:numId w:val="88"/>
        </w:numPr>
        <w:jc w:val="both"/>
        <w:rPr>
          <w:rFonts w:cs="Times New Roman"/>
          <w:b/>
          <w:bCs/>
          <w:lang w:val="en"/>
        </w:rPr>
      </w:pPr>
      <w:r w:rsidRPr="00E2356A">
        <w:rPr>
          <w:rFonts w:cs="Times New Roman"/>
          <w:lang w:val="en"/>
        </w:rPr>
        <w:t xml:space="preserve">Any structure used primarily for the purposes of Agritourism shall be limited by the standards set forth in </w:t>
      </w:r>
      <w:hyperlink w:anchor="Section_16_02" w:history="1">
        <w:r w:rsidRPr="00FC6766">
          <w:rPr>
            <w:rStyle w:val="Hyperlink"/>
            <w:rFonts w:cs="Times New Roman"/>
            <w:lang w:val="en"/>
          </w:rPr>
          <w:t xml:space="preserve">Section </w:t>
        </w:r>
        <w:r w:rsidR="00FC6766" w:rsidRPr="00FC6766">
          <w:rPr>
            <w:rStyle w:val="Hyperlink"/>
            <w:rFonts w:cs="Times New Roman"/>
            <w:lang w:val="en"/>
          </w:rPr>
          <w:t>16.02</w:t>
        </w:r>
        <w:r w:rsidRPr="00FC6766">
          <w:rPr>
            <w:rStyle w:val="Hyperlink"/>
            <w:rFonts w:cs="Times New Roman"/>
            <w:lang w:val="en"/>
          </w:rPr>
          <w:t xml:space="preserve"> - Accessory Uses and Structures</w:t>
        </w:r>
      </w:hyperlink>
      <w:r w:rsidRPr="00E2356A">
        <w:rPr>
          <w:rFonts w:cs="Times New Roman"/>
          <w:lang w:val="en"/>
        </w:rPr>
        <w:t>.</w:t>
      </w:r>
    </w:p>
    <w:p w14:paraId="56BC5C5B" w14:textId="5CD4CA11" w:rsidR="00482387" w:rsidRPr="00E2356A" w:rsidRDefault="00482387">
      <w:pPr>
        <w:pStyle w:val="ListParagraph"/>
        <w:numPr>
          <w:ilvl w:val="1"/>
          <w:numId w:val="88"/>
        </w:numPr>
        <w:jc w:val="both"/>
        <w:rPr>
          <w:rFonts w:cs="Times New Roman"/>
          <w:b/>
          <w:bCs/>
          <w:lang w:val="en"/>
        </w:rPr>
      </w:pPr>
      <w:r w:rsidRPr="00E2356A">
        <w:rPr>
          <w:rFonts w:cs="Times New Roman"/>
          <w:lang w:val="en"/>
        </w:rPr>
        <w:t xml:space="preserve">Parking complies with the regulations set forth in </w:t>
      </w:r>
      <w:hyperlink w:anchor="_ARTICLE_XX" w:history="1">
        <w:r w:rsidRPr="00FC6766">
          <w:rPr>
            <w:rStyle w:val="Hyperlink"/>
            <w:rFonts w:cs="Times New Roman"/>
            <w:lang w:val="en"/>
          </w:rPr>
          <w:t xml:space="preserve">Article </w:t>
        </w:r>
        <w:r w:rsidR="00FC6766" w:rsidRPr="00FC6766">
          <w:rPr>
            <w:rStyle w:val="Hyperlink"/>
            <w:rFonts w:cs="Times New Roman"/>
            <w:lang w:val="en"/>
          </w:rPr>
          <w:t>XX</w:t>
        </w:r>
      </w:hyperlink>
      <w:r w:rsidRPr="00E2356A">
        <w:rPr>
          <w:rFonts w:cs="Times New Roman"/>
          <w:lang w:val="en"/>
        </w:rPr>
        <w:t>.</w:t>
      </w:r>
    </w:p>
    <w:p w14:paraId="13300347" w14:textId="77777777" w:rsidR="00482387" w:rsidRPr="00E2356A" w:rsidRDefault="00482387">
      <w:pPr>
        <w:pStyle w:val="ListParagraph"/>
        <w:numPr>
          <w:ilvl w:val="1"/>
          <w:numId w:val="88"/>
        </w:numPr>
        <w:jc w:val="both"/>
        <w:rPr>
          <w:rFonts w:cs="Times New Roman"/>
          <w:b/>
          <w:bCs/>
          <w:lang w:val="en"/>
        </w:rPr>
      </w:pPr>
      <w:r w:rsidRPr="00E2356A">
        <w:rPr>
          <w:rFonts w:cs="Times New Roman"/>
          <w:lang w:val="en"/>
        </w:rPr>
        <w:t>The corresponding Districts Setback requirements are met.</w:t>
      </w:r>
    </w:p>
    <w:p w14:paraId="33FA63B4" w14:textId="2ADCE243" w:rsidR="00482387" w:rsidRPr="00E2356A" w:rsidRDefault="00482387">
      <w:pPr>
        <w:pStyle w:val="ListParagraph"/>
        <w:numPr>
          <w:ilvl w:val="1"/>
          <w:numId w:val="88"/>
        </w:numPr>
        <w:jc w:val="both"/>
        <w:rPr>
          <w:rFonts w:cs="Times New Roman"/>
          <w:b/>
          <w:bCs/>
          <w:lang w:val="en"/>
        </w:rPr>
      </w:pPr>
      <w:r w:rsidRPr="00E2356A">
        <w:rPr>
          <w:rFonts w:cs="Times New Roman"/>
          <w:lang w:val="en"/>
        </w:rPr>
        <w:t xml:space="preserve">Proper ingress and egress are provided in accordance with this Code and </w:t>
      </w:r>
      <w:r w:rsidR="002849E5">
        <w:rPr>
          <w:rFonts w:cs="Times New Roman"/>
          <w:lang w:val="en"/>
        </w:rPr>
        <w:t>any requirements by the relevant Fire Department</w:t>
      </w:r>
      <w:r w:rsidRPr="00E2356A">
        <w:rPr>
          <w:rFonts w:cs="Times New Roman"/>
          <w:lang w:val="en"/>
        </w:rPr>
        <w:t>.</w:t>
      </w:r>
      <w:r w:rsidR="00040229">
        <w:rPr>
          <w:rFonts w:cs="Times New Roman"/>
          <w:lang w:val="en"/>
        </w:rPr>
        <w:t xml:space="preserve">  The ingress and egress plans shall be included with the Conditional Use Application.</w:t>
      </w:r>
    </w:p>
    <w:p w14:paraId="27CFD0FA" w14:textId="77777777" w:rsidR="00482387" w:rsidRPr="00E2356A" w:rsidRDefault="00482387" w:rsidP="00482387">
      <w:pPr>
        <w:jc w:val="both"/>
        <w:rPr>
          <w:rFonts w:cs="Times New Roman"/>
          <w:b/>
          <w:bCs/>
          <w:lang w:val="en"/>
        </w:rPr>
      </w:pPr>
    </w:p>
    <w:p w14:paraId="6A90BF77" w14:textId="4DDA7B81" w:rsidR="00482387" w:rsidRPr="00E2356A" w:rsidRDefault="00593738" w:rsidP="00482387">
      <w:pPr>
        <w:jc w:val="both"/>
        <w:rPr>
          <w:rFonts w:cs="Times New Roman"/>
          <w:b/>
          <w:bCs/>
          <w:lang w:val="en"/>
        </w:rPr>
      </w:pPr>
      <w:r>
        <w:rPr>
          <w:rFonts w:cs="Times New Roman"/>
          <w:b/>
          <w:bCs/>
          <w:lang w:val="en"/>
        </w:rPr>
        <w:t>16.04</w:t>
      </w:r>
      <w:r w:rsidR="00482387" w:rsidRPr="00E2356A">
        <w:rPr>
          <w:rFonts w:cs="Times New Roman"/>
          <w:b/>
          <w:bCs/>
          <w:lang w:val="en"/>
        </w:rPr>
        <w:tab/>
        <w:t>AIRPORTS AND PRIVATE LANDINGS STRIPS</w:t>
      </w:r>
    </w:p>
    <w:p w14:paraId="4E0E1E5B" w14:textId="77777777" w:rsidR="00482387" w:rsidRPr="00E2356A" w:rsidRDefault="00482387" w:rsidP="00482387">
      <w:pPr>
        <w:jc w:val="both"/>
        <w:rPr>
          <w:rFonts w:cs="Times New Roman"/>
          <w:b/>
          <w:bCs/>
          <w:lang w:val="en"/>
        </w:rPr>
      </w:pPr>
    </w:p>
    <w:p w14:paraId="0EAF7901" w14:textId="77777777" w:rsidR="00482387" w:rsidRPr="00E2356A" w:rsidRDefault="00482387" w:rsidP="00482387">
      <w:pPr>
        <w:jc w:val="both"/>
        <w:rPr>
          <w:rFonts w:cs="Times New Roman"/>
          <w:lang w:val="en"/>
        </w:rPr>
      </w:pPr>
      <w:r w:rsidRPr="00E2356A">
        <w:rPr>
          <w:rFonts w:cs="Times New Roman"/>
          <w:lang w:val="en"/>
        </w:rPr>
        <w:t>When Airports and Private Landings Strips are listed as a Conditional Use in a District, they shall be subject to the Nuisance regulations of this Code as well as any additional Federal Aviation Administration (FAA) regulations.</w:t>
      </w:r>
    </w:p>
    <w:p w14:paraId="6BF77DF2" w14:textId="77777777" w:rsidR="00436B0E" w:rsidRDefault="00436B0E" w:rsidP="00436B0E">
      <w:pPr>
        <w:jc w:val="both"/>
        <w:rPr>
          <w:rFonts w:cs="Times New Roman"/>
          <w:b/>
          <w:bCs/>
          <w:lang w:val="en"/>
        </w:rPr>
      </w:pPr>
    </w:p>
    <w:p w14:paraId="7124CF60" w14:textId="270FA264" w:rsidR="00482387" w:rsidRPr="00E2356A" w:rsidRDefault="00593738" w:rsidP="00482387">
      <w:pPr>
        <w:ind w:left="720" w:hanging="720"/>
        <w:jc w:val="both"/>
        <w:rPr>
          <w:rFonts w:cs="Times New Roman"/>
          <w:b/>
          <w:bCs/>
          <w:lang w:val="en"/>
        </w:rPr>
      </w:pPr>
      <w:bookmarkStart w:id="174" w:name="Section_16_05"/>
      <w:r>
        <w:rPr>
          <w:rFonts w:cs="Times New Roman"/>
          <w:b/>
          <w:bCs/>
          <w:lang w:val="en"/>
        </w:rPr>
        <w:t>16.05</w:t>
      </w:r>
      <w:r w:rsidR="00482387" w:rsidRPr="00E2356A">
        <w:rPr>
          <w:rFonts w:cs="Times New Roman"/>
          <w:b/>
          <w:bCs/>
          <w:lang w:val="en"/>
        </w:rPr>
        <w:tab/>
        <w:t>AUTOMOBILE-ORIENTED USES AND AUTOMOBILE OIL CHANGE FACILITIES</w:t>
      </w:r>
    </w:p>
    <w:bookmarkEnd w:id="174"/>
    <w:p w14:paraId="2C347DCD" w14:textId="77777777" w:rsidR="00482387" w:rsidRPr="00E2356A" w:rsidRDefault="00482387" w:rsidP="00482387">
      <w:pPr>
        <w:ind w:left="720" w:hanging="720"/>
        <w:jc w:val="both"/>
        <w:rPr>
          <w:rFonts w:cs="Times New Roman"/>
          <w:b/>
          <w:bCs/>
          <w:lang w:val="en"/>
        </w:rPr>
      </w:pPr>
    </w:p>
    <w:p w14:paraId="74CAF8E9" w14:textId="1714BDB1" w:rsidR="00482387" w:rsidRPr="00E2356A" w:rsidRDefault="00482387">
      <w:pPr>
        <w:pStyle w:val="ListParagraph"/>
        <w:numPr>
          <w:ilvl w:val="0"/>
          <w:numId w:val="89"/>
        </w:numPr>
        <w:jc w:val="both"/>
        <w:rPr>
          <w:rFonts w:cs="Times New Roman"/>
          <w:b/>
          <w:bCs/>
          <w:lang w:val="en"/>
        </w:rPr>
      </w:pPr>
      <w:r w:rsidRPr="00E2356A">
        <w:rPr>
          <w:rFonts w:cs="Times New Roman"/>
          <w:u w:val="single"/>
          <w:lang w:val="en"/>
        </w:rPr>
        <w:t>Applicability</w:t>
      </w:r>
      <w:r w:rsidRPr="00E2356A">
        <w:rPr>
          <w:rFonts w:cs="Times New Roman"/>
          <w:lang w:val="en"/>
        </w:rPr>
        <w:t xml:space="preserve">. The following standards shall apply to Automobile-Oriented Uses and Automobile Oil Change Facilities, as defined in </w:t>
      </w:r>
      <w:hyperlink w:anchor="Def_AutoOrientedUse" w:history="1">
        <w:r w:rsidRPr="009A7865">
          <w:rPr>
            <w:rStyle w:val="Hyperlink"/>
            <w:rFonts w:cs="Times New Roman"/>
            <w:lang w:val="en"/>
          </w:rPr>
          <w:t xml:space="preserve">Article </w:t>
        </w:r>
        <w:r w:rsidR="009A7865" w:rsidRPr="009A7865">
          <w:rPr>
            <w:rStyle w:val="Hyperlink"/>
            <w:rFonts w:cs="Times New Roman"/>
            <w:lang w:val="en"/>
          </w:rPr>
          <w:t>II</w:t>
        </w:r>
      </w:hyperlink>
      <w:r w:rsidRPr="00E2356A">
        <w:rPr>
          <w:rFonts w:cs="Times New Roman"/>
          <w:lang w:val="en"/>
        </w:rPr>
        <w:t>:</w:t>
      </w:r>
    </w:p>
    <w:p w14:paraId="29BC01E0" w14:textId="6A58DF51" w:rsidR="00482387" w:rsidRPr="00E2356A" w:rsidRDefault="00482387">
      <w:pPr>
        <w:pStyle w:val="ListParagraph"/>
        <w:numPr>
          <w:ilvl w:val="1"/>
          <w:numId w:val="89"/>
        </w:numPr>
        <w:jc w:val="both"/>
        <w:rPr>
          <w:rFonts w:cs="Times New Roman"/>
          <w:b/>
          <w:bCs/>
          <w:lang w:val="en"/>
        </w:rPr>
      </w:pPr>
      <w:r w:rsidRPr="00E2356A">
        <w:rPr>
          <w:rFonts w:cs="Times New Roman"/>
          <w:lang w:val="en"/>
        </w:rPr>
        <w:t xml:space="preserve">All lubrication equipment, automobile wash equipment, hoists, and pits shall be enclosed entirely within a building.  </w:t>
      </w:r>
    </w:p>
    <w:p w14:paraId="2CA0B256" w14:textId="77777777" w:rsidR="00482387" w:rsidRPr="00E2356A" w:rsidRDefault="00482387">
      <w:pPr>
        <w:pStyle w:val="ListParagraph"/>
        <w:numPr>
          <w:ilvl w:val="1"/>
          <w:numId w:val="89"/>
        </w:numPr>
        <w:jc w:val="both"/>
        <w:rPr>
          <w:rFonts w:cs="Times New Roman"/>
          <w:b/>
          <w:bCs/>
          <w:lang w:val="en"/>
        </w:rPr>
      </w:pPr>
      <w:r w:rsidRPr="00E2356A">
        <w:rPr>
          <w:rFonts w:cs="Times New Roman"/>
          <w:lang w:val="en"/>
        </w:rPr>
        <w:t xml:space="preserve">The storage, sale, or rental of new or used cars, trucks, trailers, and any other vehicles on the premises is prohibited.  </w:t>
      </w:r>
    </w:p>
    <w:p w14:paraId="2BE65D6B" w14:textId="77777777" w:rsidR="00482387" w:rsidRPr="00E2356A" w:rsidRDefault="00482387">
      <w:pPr>
        <w:pStyle w:val="ListParagraph"/>
        <w:numPr>
          <w:ilvl w:val="1"/>
          <w:numId w:val="89"/>
        </w:numPr>
        <w:jc w:val="both"/>
        <w:rPr>
          <w:rFonts w:cs="Times New Roman"/>
          <w:lang w:val="en"/>
        </w:rPr>
      </w:pPr>
      <w:r w:rsidRPr="00E2356A">
        <w:rPr>
          <w:rFonts w:cs="Times New Roman"/>
          <w:lang w:val="en"/>
        </w:rPr>
        <w:t>All driveways, parking areas, loading zones, and storage units shall be paved with impervious materials such as asphalt or concrete.</w:t>
      </w:r>
    </w:p>
    <w:p w14:paraId="3F9A92FC" w14:textId="2B36C063" w:rsidR="00482387" w:rsidRPr="00E2356A" w:rsidRDefault="00482387">
      <w:pPr>
        <w:pStyle w:val="ListParagraph"/>
        <w:numPr>
          <w:ilvl w:val="1"/>
          <w:numId w:val="89"/>
        </w:numPr>
        <w:jc w:val="both"/>
        <w:rPr>
          <w:rFonts w:cs="Times New Roman"/>
          <w:b/>
          <w:bCs/>
          <w:lang w:val="en"/>
        </w:rPr>
      </w:pPr>
      <w:r w:rsidRPr="00E2356A">
        <w:rPr>
          <w:rFonts w:cs="Times New Roman"/>
          <w:lang w:val="en"/>
        </w:rPr>
        <w:t xml:space="preserve">All </w:t>
      </w:r>
      <w:r w:rsidR="00FC6766">
        <w:rPr>
          <w:rFonts w:cs="Times New Roman"/>
          <w:lang w:val="en"/>
        </w:rPr>
        <w:t>Landscaping and Parking</w:t>
      </w:r>
      <w:r w:rsidRPr="00E2356A">
        <w:rPr>
          <w:rFonts w:cs="Times New Roman"/>
          <w:lang w:val="en"/>
        </w:rPr>
        <w:t xml:space="preserve"> complies with </w:t>
      </w:r>
      <w:hyperlink w:anchor="_ARTICLE_XIX" w:history="1">
        <w:r w:rsidRPr="00FC6766">
          <w:rPr>
            <w:rStyle w:val="Hyperlink"/>
            <w:rFonts w:cs="Times New Roman"/>
            <w:lang w:val="en"/>
          </w:rPr>
          <w:t xml:space="preserve">Articles </w:t>
        </w:r>
        <w:r w:rsidR="00FC6766" w:rsidRPr="00FC6766">
          <w:rPr>
            <w:rStyle w:val="Hyperlink"/>
            <w:rFonts w:cs="Times New Roman"/>
            <w:lang w:val="en"/>
          </w:rPr>
          <w:t>XIX</w:t>
        </w:r>
      </w:hyperlink>
      <w:r w:rsidR="00FC6766">
        <w:rPr>
          <w:rFonts w:cs="Times New Roman"/>
          <w:lang w:val="en"/>
        </w:rPr>
        <w:t xml:space="preserve"> and </w:t>
      </w:r>
      <w:hyperlink w:anchor="_ARTICLE_XX" w:history="1">
        <w:r w:rsidR="00FC6766" w:rsidRPr="00FC6766">
          <w:rPr>
            <w:rStyle w:val="Hyperlink"/>
            <w:rFonts w:cs="Times New Roman"/>
            <w:lang w:val="en"/>
          </w:rPr>
          <w:t>XX</w:t>
        </w:r>
      </w:hyperlink>
      <w:r w:rsidR="00FC6766">
        <w:rPr>
          <w:rFonts w:cs="Times New Roman"/>
          <w:lang w:val="en"/>
        </w:rPr>
        <w:t>,</w:t>
      </w:r>
      <w:r w:rsidRPr="00E2356A">
        <w:rPr>
          <w:rFonts w:cs="Times New Roman"/>
          <w:lang w:val="en"/>
        </w:rPr>
        <w:t xml:space="preserve"> respectively.</w:t>
      </w:r>
    </w:p>
    <w:p w14:paraId="2805A178" w14:textId="77777777" w:rsidR="00482387" w:rsidRPr="00E2356A" w:rsidRDefault="00482387" w:rsidP="00482387">
      <w:pPr>
        <w:jc w:val="both"/>
        <w:rPr>
          <w:rFonts w:cs="Times New Roman"/>
          <w:b/>
          <w:bCs/>
          <w:lang w:val="en"/>
        </w:rPr>
      </w:pPr>
    </w:p>
    <w:p w14:paraId="7B103CDA" w14:textId="357AEFD0" w:rsidR="00482387" w:rsidRPr="00E2356A" w:rsidRDefault="00593738" w:rsidP="00482387">
      <w:pPr>
        <w:jc w:val="both"/>
        <w:rPr>
          <w:rFonts w:cs="Times New Roman"/>
          <w:b/>
          <w:bCs/>
          <w:lang w:val="en"/>
        </w:rPr>
      </w:pPr>
      <w:bookmarkStart w:id="175" w:name="Section_16_06"/>
      <w:r>
        <w:rPr>
          <w:rFonts w:cs="Times New Roman"/>
          <w:b/>
          <w:bCs/>
          <w:lang w:val="en"/>
        </w:rPr>
        <w:t>16.06</w:t>
      </w:r>
      <w:r w:rsidR="00482387" w:rsidRPr="00E2356A">
        <w:rPr>
          <w:rFonts w:cs="Times New Roman"/>
          <w:b/>
          <w:bCs/>
          <w:lang w:val="en"/>
        </w:rPr>
        <w:tab/>
        <w:t>BED AND BREAKFAST FACILITIES</w:t>
      </w:r>
    </w:p>
    <w:bookmarkEnd w:id="175"/>
    <w:p w14:paraId="38FB633E" w14:textId="77777777" w:rsidR="00482387" w:rsidRPr="00E2356A" w:rsidRDefault="00482387" w:rsidP="00482387">
      <w:pPr>
        <w:jc w:val="both"/>
        <w:rPr>
          <w:rFonts w:cs="Times New Roman"/>
          <w:b/>
          <w:bCs/>
          <w:lang w:val="en"/>
        </w:rPr>
      </w:pPr>
    </w:p>
    <w:p w14:paraId="1F1B18AB" w14:textId="6629FF6F" w:rsidR="00482387" w:rsidRPr="00E2356A" w:rsidRDefault="00482387">
      <w:pPr>
        <w:pStyle w:val="ListParagraph"/>
        <w:numPr>
          <w:ilvl w:val="0"/>
          <w:numId w:val="87"/>
        </w:numPr>
        <w:jc w:val="both"/>
        <w:rPr>
          <w:rFonts w:cs="Times New Roman"/>
          <w:lang w:val="en"/>
        </w:rPr>
      </w:pPr>
      <w:r w:rsidRPr="00E2356A">
        <w:rPr>
          <w:rFonts w:cs="Times New Roman"/>
          <w:u w:val="single"/>
          <w:lang w:val="en"/>
        </w:rPr>
        <w:t>Purpose</w:t>
      </w:r>
      <w:r w:rsidRPr="00E2356A">
        <w:rPr>
          <w:rFonts w:cs="Times New Roman"/>
          <w:lang w:val="en"/>
        </w:rPr>
        <w:t xml:space="preserve">.  The purpose of this section is to adapt to </w:t>
      </w:r>
      <w:r w:rsidR="00567845">
        <w:rPr>
          <w:rFonts w:cs="Times New Roman"/>
          <w:lang w:val="en"/>
        </w:rPr>
        <w:t xml:space="preserve">accommodate interests in using Residential Buildings as Bed and Breakfast Facilities </w:t>
      </w:r>
      <w:r w:rsidRPr="00E2356A">
        <w:rPr>
          <w:rFonts w:cs="Times New Roman"/>
          <w:lang w:val="en"/>
        </w:rPr>
        <w:t xml:space="preserve">while also protecting residential neighborhoods from disruption that could result from traditional Bed and Breakfast Facilities, as defined in </w:t>
      </w:r>
      <w:hyperlink w:anchor="Def_BB" w:history="1">
        <w:r w:rsidRPr="009A7865">
          <w:rPr>
            <w:rStyle w:val="Hyperlink"/>
            <w:rFonts w:cs="Times New Roman"/>
            <w:lang w:val="en"/>
          </w:rPr>
          <w:t xml:space="preserve">Article </w:t>
        </w:r>
        <w:r w:rsidR="009A7865" w:rsidRPr="009A7865">
          <w:rPr>
            <w:rStyle w:val="Hyperlink"/>
            <w:rFonts w:cs="Times New Roman"/>
            <w:lang w:val="en"/>
          </w:rPr>
          <w:t>II</w:t>
        </w:r>
      </w:hyperlink>
      <w:r w:rsidRPr="00E2356A">
        <w:rPr>
          <w:rFonts w:cs="Times New Roman"/>
          <w:lang w:val="en"/>
        </w:rPr>
        <w:t>, to create a convenient, safe, and harmonious environment in which Bed and Breakfast Facilities can be permitted and consistent with neighborhood tranquility.</w:t>
      </w:r>
    </w:p>
    <w:p w14:paraId="6D8E151C" w14:textId="77777777" w:rsidR="00482387" w:rsidRPr="00E2356A" w:rsidRDefault="00482387" w:rsidP="00482387">
      <w:pPr>
        <w:pStyle w:val="ListParagraph"/>
        <w:jc w:val="both"/>
        <w:rPr>
          <w:rFonts w:cs="Times New Roman"/>
          <w:lang w:val="en"/>
        </w:rPr>
      </w:pPr>
    </w:p>
    <w:p w14:paraId="7ECCCDD3" w14:textId="77777777" w:rsidR="00482387" w:rsidRPr="00E2356A" w:rsidRDefault="00482387">
      <w:pPr>
        <w:pStyle w:val="ListParagraph"/>
        <w:numPr>
          <w:ilvl w:val="0"/>
          <w:numId w:val="87"/>
        </w:numPr>
        <w:jc w:val="both"/>
        <w:rPr>
          <w:rFonts w:cs="Times New Roman"/>
          <w:lang w:val="en"/>
        </w:rPr>
      </w:pPr>
      <w:r w:rsidRPr="00E2356A">
        <w:rPr>
          <w:rFonts w:cs="Times New Roman"/>
          <w:u w:val="single"/>
          <w:lang w:val="en"/>
        </w:rPr>
        <w:t>Applicability</w:t>
      </w:r>
      <w:r w:rsidRPr="00E2356A">
        <w:rPr>
          <w:rFonts w:cs="Times New Roman"/>
          <w:lang w:val="en"/>
        </w:rPr>
        <w:t>.  Bed and Breakfast Facilities are considered Conditional Uses in Residential Districts.  If the Ohio Revised Code (ORC) is amended to contradict with any portion of the standards of this section, then said contradicting standards shall become null and void.  All other standards in this section that are consistent with state law shall remain in full force and effect.</w:t>
      </w:r>
    </w:p>
    <w:p w14:paraId="12012532" w14:textId="77777777" w:rsidR="00482387" w:rsidRPr="00E2356A" w:rsidRDefault="00482387" w:rsidP="00482387">
      <w:pPr>
        <w:rPr>
          <w:rFonts w:cs="Times New Roman"/>
          <w:lang w:val="en"/>
        </w:rPr>
      </w:pPr>
    </w:p>
    <w:p w14:paraId="50FCA749" w14:textId="12AED5A7" w:rsidR="00482387" w:rsidRPr="00E2356A" w:rsidRDefault="00482387">
      <w:pPr>
        <w:pStyle w:val="ListParagraph"/>
        <w:numPr>
          <w:ilvl w:val="0"/>
          <w:numId w:val="87"/>
        </w:numPr>
        <w:jc w:val="both"/>
        <w:rPr>
          <w:rFonts w:cs="Times New Roman"/>
          <w:lang w:val="en"/>
        </w:rPr>
      </w:pPr>
      <w:r w:rsidRPr="00E2356A">
        <w:rPr>
          <w:rFonts w:cs="Times New Roman"/>
          <w:u w:val="single"/>
          <w:lang w:val="en"/>
        </w:rPr>
        <w:t>Requirements</w:t>
      </w:r>
      <w:r w:rsidRPr="00E2356A">
        <w:rPr>
          <w:rFonts w:cs="Times New Roman"/>
          <w:lang w:val="en"/>
        </w:rPr>
        <w:t xml:space="preserve">.  Prior to issuing a Conditional Use Permit, the BZA must determine that the specific criteria for Conditional Uses in </w:t>
      </w:r>
      <w:hyperlink w:anchor="_ARTICLE_V" w:history="1">
        <w:r w:rsidR="00FC6766" w:rsidRPr="00FC6766">
          <w:rPr>
            <w:rStyle w:val="Hyperlink"/>
            <w:rFonts w:cs="Times New Roman"/>
            <w:lang w:val="en"/>
          </w:rPr>
          <w:t>Article V</w:t>
        </w:r>
      </w:hyperlink>
      <w:r w:rsidRPr="00E2356A">
        <w:rPr>
          <w:rFonts w:cs="Times New Roman"/>
          <w:lang w:val="en"/>
        </w:rPr>
        <w:t xml:space="preserve"> are met in addition to the following regulations:</w:t>
      </w:r>
    </w:p>
    <w:p w14:paraId="07AA773C" w14:textId="77777777" w:rsidR="00482387" w:rsidRPr="00E2356A" w:rsidRDefault="00482387">
      <w:pPr>
        <w:pStyle w:val="ListParagraph"/>
        <w:numPr>
          <w:ilvl w:val="1"/>
          <w:numId w:val="87"/>
        </w:numPr>
        <w:jc w:val="both"/>
        <w:rPr>
          <w:rFonts w:cs="Times New Roman"/>
          <w:lang w:val="en"/>
        </w:rPr>
      </w:pPr>
      <w:r w:rsidRPr="00E2356A">
        <w:rPr>
          <w:rFonts w:cs="Times New Roman"/>
          <w:lang w:val="en"/>
        </w:rPr>
        <w:t>Bed and Breakfast Facilities shall be wholly within the principal structure.  A Bed and Breakfast Facility is prohibited in Accessory Structures.</w:t>
      </w:r>
    </w:p>
    <w:p w14:paraId="31ACF8DD" w14:textId="77777777" w:rsidR="00482387" w:rsidRPr="00E2356A" w:rsidRDefault="00482387">
      <w:pPr>
        <w:pStyle w:val="ListParagraph"/>
        <w:numPr>
          <w:ilvl w:val="1"/>
          <w:numId w:val="87"/>
        </w:numPr>
        <w:jc w:val="both"/>
        <w:rPr>
          <w:rFonts w:cs="Times New Roman"/>
          <w:lang w:val="en"/>
        </w:rPr>
      </w:pPr>
      <w:r w:rsidRPr="00E2356A">
        <w:rPr>
          <w:rFonts w:cs="Times New Roman"/>
          <w:lang w:val="en"/>
        </w:rPr>
        <w:t>The principal or accessory residential structure, in which the Short-Term Rental is conducted, shall maintain the appearance of a Single-Family Dwelling Unit and be compatible with surrounding residences, in size and scale.</w:t>
      </w:r>
    </w:p>
    <w:p w14:paraId="53D3F560" w14:textId="638EED11" w:rsidR="00482387" w:rsidRPr="00E2356A" w:rsidRDefault="00482387">
      <w:pPr>
        <w:pStyle w:val="ListParagraph"/>
        <w:numPr>
          <w:ilvl w:val="1"/>
          <w:numId w:val="87"/>
        </w:numPr>
        <w:jc w:val="both"/>
        <w:rPr>
          <w:rFonts w:cs="Times New Roman"/>
          <w:lang w:val="en"/>
        </w:rPr>
      </w:pPr>
      <w:r w:rsidRPr="00E2356A">
        <w:rPr>
          <w:rFonts w:cs="Times New Roman"/>
          <w:lang w:val="en"/>
        </w:rPr>
        <w:t xml:space="preserve">The </w:t>
      </w:r>
      <w:r w:rsidR="007A575B">
        <w:rPr>
          <w:rFonts w:cs="Times New Roman"/>
          <w:lang w:val="en"/>
        </w:rPr>
        <w:t>Bed and Breakfast Facility</w:t>
      </w:r>
      <w:r w:rsidRPr="00E2356A">
        <w:rPr>
          <w:rFonts w:cs="Times New Roman"/>
          <w:lang w:val="en"/>
        </w:rPr>
        <w:t xml:space="preserve"> establishment shall be operated by the occupant or owner of the premises, and the owner shall live full-time on the premises.</w:t>
      </w:r>
    </w:p>
    <w:p w14:paraId="05793B78" w14:textId="77777777" w:rsidR="00482387" w:rsidRPr="00E2356A" w:rsidRDefault="00482387">
      <w:pPr>
        <w:pStyle w:val="ListParagraph"/>
        <w:numPr>
          <w:ilvl w:val="1"/>
          <w:numId w:val="87"/>
        </w:numPr>
        <w:jc w:val="both"/>
        <w:rPr>
          <w:rFonts w:cs="Times New Roman"/>
          <w:lang w:val="en"/>
        </w:rPr>
      </w:pPr>
      <w:r w:rsidRPr="00E2356A">
        <w:rPr>
          <w:rFonts w:cs="Times New Roman"/>
          <w:lang w:val="en"/>
        </w:rPr>
        <w:t>Exterior Signs shall be limited to a single nameplate not more than twelve (12) square feet in size.  No Signs shall be internally illuminated.</w:t>
      </w:r>
    </w:p>
    <w:p w14:paraId="16EB2B09" w14:textId="77777777" w:rsidR="00482387" w:rsidRPr="00E2356A" w:rsidRDefault="00482387">
      <w:pPr>
        <w:pStyle w:val="ListParagraph"/>
        <w:numPr>
          <w:ilvl w:val="1"/>
          <w:numId w:val="87"/>
        </w:numPr>
        <w:jc w:val="both"/>
        <w:rPr>
          <w:rFonts w:cs="Times New Roman"/>
          <w:lang w:val="en"/>
        </w:rPr>
      </w:pPr>
      <w:r w:rsidRPr="00E2356A">
        <w:rPr>
          <w:rFonts w:cs="Times New Roman"/>
          <w:lang w:val="en"/>
        </w:rPr>
        <w:t>Bed and Breakfast Facilities cannot be used for commercial uses such as parties, banquets, weddings, receptions, meetings, or advertising activities.</w:t>
      </w:r>
    </w:p>
    <w:p w14:paraId="56DEB3D6" w14:textId="77777777" w:rsidR="00482387" w:rsidRPr="00E2356A" w:rsidRDefault="00482387">
      <w:pPr>
        <w:pStyle w:val="ListParagraph"/>
        <w:numPr>
          <w:ilvl w:val="1"/>
          <w:numId w:val="87"/>
        </w:numPr>
        <w:jc w:val="both"/>
        <w:rPr>
          <w:rFonts w:cs="Times New Roman"/>
          <w:lang w:val="en"/>
        </w:rPr>
      </w:pPr>
      <w:r w:rsidRPr="00E2356A">
        <w:rPr>
          <w:rFonts w:cs="Times New Roman"/>
          <w:lang w:val="en"/>
        </w:rPr>
        <w:t>The applicant must submit proof of compliance with all applicable building and fire codes.</w:t>
      </w:r>
    </w:p>
    <w:p w14:paraId="38A60218" w14:textId="77777777" w:rsidR="00482387" w:rsidRPr="00E2356A" w:rsidRDefault="00482387">
      <w:pPr>
        <w:pStyle w:val="ListParagraph"/>
        <w:numPr>
          <w:ilvl w:val="1"/>
          <w:numId w:val="87"/>
        </w:numPr>
        <w:jc w:val="both"/>
        <w:rPr>
          <w:rFonts w:cs="Times New Roman"/>
          <w:lang w:val="en"/>
        </w:rPr>
      </w:pPr>
      <w:r w:rsidRPr="00E2356A">
        <w:rPr>
          <w:rFonts w:cs="Times New Roman"/>
          <w:lang w:val="en"/>
        </w:rPr>
        <w:t>Adequate Off-Street Parking shall be provided as determined by the Board of Zoning Appeals.  Off-Street Parking shall not be allowed in the Front Yard.</w:t>
      </w:r>
    </w:p>
    <w:p w14:paraId="53AB1508" w14:textId="77777777" w:rsidR="00482387" w:rsidRPr="00E2356A" w:rsidRDefault="00482387">
      <w:pPr>
        <w:pStyle w:val="ListParagraph"/>
        <w:numPr>
          <w:ilvl w:val="1"/>
          <w:numId w:val="87"/>
        </w:numPr>
        <w:jc w:val="both"/>
        <w:rPr>
          <w:rFonts w:cs="Times New Roman"/>
          <w:lang w:val="en"/>
        </w:rPr>
      </w:pPr>
      <w:r w:rsidRPr="00E2356A">
        <w:rPr>
          <w:rFonts w:cs="Times New Roman"/>
          <w:lang w:val="en"/>
        </w:rPr>
        <w:t>There shall be a limit of one (1) Bed and Breakfast Facility per Dwelling Unit on a parcel.</w:t>
      </w:r>
    </w:p>
    <w:p w14:paraId="6552A43A" w14:textId="25CE3458" w:rsidR="00482387" w:rsidRPr="00E2356A" w:rsidRDefault="00482387">
      <w:pPr>
        <w:pStyle w:val="ListParagraph"/>
        <w:numPr>
          <w:ilvl w:val="1"/>
          <w:numId w:val="87"/>
        </w:numPr>
        <w:jc w:val="both"/>
        <w:rPr>
          <w:rFonts w:cs="Times New Roman"/>
          <w:lang w:val="en"/>
        </w:rPr>
      </w:pPr>
      <w:r w:rsidRPr="00E2356A">
        <w:rPr>
          <w:rFonts w:cs="Times New Roman"/>
          <w:lang w:val="en"/>
        </w:rPr>
        <w:t xml:space="preserve">The </w:t>
      </w:r>
      <w:r w:rsidR="00394D9A">
        <w:rPr>
          <w:rFonts w:cs="Times New Roman"/>
          <w:lang w:val="en"/>
        </w:rPr>
        <w:t>Zoning Inspector</w:t>
      </w:r>
      <w:r w:rsidRPr="00E2356A">
        <w:rPr>
          <w:rFonts w:cs="Times New Roman"/>
          <w:lang w:val="en"/>
        </w:rPr>
        <w:t xml:space="preserve"> may revoke the Conditional Use Permit if the property is delinquent in filing or payment of any Licking County or Union Township tax.</w:t>
      </w:r>
    </w:p>
    <w:p w14:paraId="2E733A7C" w14:textId="77777777" w:rsidR="00482387" w:rsidRPr="00E2356A" w:rsidRDefault="00482387">
      <w:pPr>
        <w:pStyle w:val="ListParagraph"/>
        <w:numPr>
          <w:ilvl w:val="1"/>
          <w:numId w:val="87"/>
        </w:numPr>
        <w:jc w:val="both"/>
        <w:rPr>
          <w:rFonts w:cs="Times New Roman"/>
          <w:lang w:val="en"/>
        </w:rPr>
      </w:pPr>
      <w:r w:rsidRPr="00E2356A">
        <w:rPr>
          <w:rFonts w:cs="Times New Roman"/>
          <w:lang w:val="en"/>
        </w:rPr>
        <w:t>The bed tax applying to Bed and Breakfast Facilities shall be the same as that for Hotels and Motels.</w:t>
      </w:r>
    </w:p>
    <w:p w14:paraId="472F1883" w14:textId="77777777" w:rsidR="004507DC" w:rsidRPr="00E2356A" w:rsidRDefault="004507DC" w:rsidP="00482387">
      <w:pPr>
        <w:jc w:val="both"/>
        <w:rPr>
          <w:rFonts w:cs="Times New Roman"/>
          <w:lang w:val="en"/>
        </w:rPr>
      </w:pPr>
    </w:p>
    <w:p w14:paraId="6E190E94" w14:textId="6853B976" w:rsidR="00482387" w:rsidRPr="00E2356A" w:rsidRDefault="00593738" w:rsidP="00482387">
      <w:pPr>
        <w:jc w:val="both"/>
        <w:rPr>
          <w:rFonts w:cs="Times New Roman"/>
          <w:b/>
          <w:bCs/>
          <w:lang w:val="en"/>
        </w:rPr>
      </w:pPr>
      <w:r>
        <w:rPr>
          <w:rFonts w:cs="Times New Roman"/>
          <w:b/>
          <w:bCs/>
          <w:lang w:val="en"/>
        </w:rPr>
        <w:t>16.07</w:t>
      </w:r>
      <w:r w:rsidR="00482387" w:rsidRPr="00E2356A">
        <w:rPr>
          <w:rFonts w:cs="Times New Roman"/>
          <w:b/>
          <w:bCs/>
          <w:lang w:val="en"/>
        </w:rPr>
        <w:tab/>
        <w:t>CAMPGROUNDS</w:t>
      </w:r>
    </w:p>
    <w:p w14:paraId="525128C5" w14:textId="77777777" w:rsidR="00482387" w:rsidRPr="00E2356A" w:rsidRDefault="00482387" w:rsidP="00482387">
      <w:pPr>
        <w:jc w:val="both"/>
        <w:rPr>
          <w:rFonts w:cs="Times New Roman"/>
          <w:b/>
          <w:bCs/>
          <w:lang w:val="en"/>
        </w:rPr>
      </w:pPr>
    </w:p>
    <w:p w14:paraId="0E95E1B7" w14:textId="56C7CC73" w:rsidR="00482387" w:rsidRPr="00E2356A" w:rsidRDefault="00482387">
      <w:pPr>
        <w:pStyle w:val="ListParagraph"/>
        <w:numPr>
          <w:ilvl w:val="0"/>
          <w:numId w:val="110"/>
        </w:numPr>
        <w:jc w:val="both"/>
        <w:rPr>
          <w:rFonts w:cs="Times New Roman"/>
          <w:b/>
          <w:bCs/>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the establishment of Campgrounds as defined in </w:t>
      </w:r>
      <w:hyperlink w:anchor="Def_Camp" w:history="1">
        <w:r w:rsidRPr="009A7865">
          <w:rPr>
            <w:rStyle w:val="Hyperlink"/>
            <w:rFonts w:cs="Times New Roman"/>
            <w:lang w:val="en"/>
          </w:rPr>
          <w:t xml:space="preserve">Article </w:t>
        </w:r>
        <w:r w:rsidR="009A7865" w:rsidRPr="009A7865">
          <w:rPr>
            <w:rStyle w:val="Hyperlink"/>
            <w:rFonts w:cs="Times New Roman"/>
            <w:lang w:val="en"/>
          </w:rPr>
          <w:t>II</w:t>
        </w:r>
      </w:hyperlink>
      <w:r w:rsidRPr="00E2356A">
        <w:rPr>
          <w:rFonts w:cs="Times New Roman"/>
          <w:lang w:val="en"/>
        </w:rPr>
        <w:t>.</w:t>
      </w:r>
    </w:p>
    <w:p w14:paraId="2700DC49" w14:textId="77777777" w:rsidR="00482387" w:rsidRPr="00E2356A" w:rsidRDefault="00482387" w:rsidP="00482387">
      <w:pPr>
        <w:pStyle w:val="ListParagraph"/>
        <w:jc w:val="both"/>
        <w:rPr>
          <w:rFonts w:cs="Times New Roman"/>
          <w:b/>
          <w:bCs/>
          <w:lang w:val="en"/>
        </w:rPr>
      </w:pPr>
    </w:p>
    <w:p w14:paraId="670F95D6" w14:textId="3AB717F4" w:rsidR="00482387" w:rsidRPr="00E2356A" w:rsidRDefault="00482387">
      <w:pPr>
        <w:pStyle w:val="ListParagraph"/>
        <w:numPr>
          <w:ilvl w:val="0"/>
          <w:numId w:val="110"/>
        </w:numPr>
        <w:jc w:val="both"/>
        <w:rPr>
          <w:rFonts w:cs="Times New Roman"/>
          <w:b/>
          <w:bCs/>
          <w:lang w:val="en"/>
        </w:rPr>
      </w:pPr>
      <w:r w:rsidRPr="00E2356A">
        <w:rPr>
          <w:rFonts w:cs="Times New Roman"/>
          <w:u w:val="single"/>
          <w:lang w:val="en"/>
        </w:rPr>
        <w:t>Applicability</w:t>
      </w:r>
      <w:r w:rsidRPr="00E2356A">
        <w:rPr>
          <w:rFonts w:cs="Times New Roman"/>
          <w:lang w:val="en"/>
        </w:rPr>
        <w:t xml:space="preserve">.  </w:t>
      </w:r>
      <w:bookmarkStart w:id="176" w:name="_Hlk193723788"/>
      <w:r w:rsidRPr="00E2356A">
        <w:rPr>
          <w:rFonts w:cs="Times New Roman"/>
          <w:lang w:val="en"/>
        </w:rPr>
        <w:t xml:space="preserve">Campgrounds are regulated under </w:t>
      </w:r>
      <w:r w:rsidR="002849E5">
        <w:rPr>
          <w:rFonts w:cs="Times New Roman"/>
          <w:lang w:val="en"/>
        </w:rPr>
        <w:t>Chapter 3729 of the Ohio Revised Code</w:t>
      </w:r>
      <w:r w:rsidRPr="00E2356A">
        <w:rPr>
          <w:rFonts w:cs="Times New Roman"/>
          <w:lang w:val="en"/>
        </w:rPr>
        <w:t>, which includes health department, fire safety, and siting location approval prior to the issuance of a Conditional Use Permit.</w:t>
      </w:r>
      <w:bookmarkEnd w:id="176"/>
    </w:p>
    <w:p w14:paraId="5BF43138" w14:textId="77777777" w:rsidR="00482387" w:rsidRPr="00E2356A" w:rsidRDefault="00482387" w:rsidP="00482387">
      <w:pPr>
        <w:pStyle w:val="ListParagraph"/>
        <w:rPr>
          <w:rFonts w:cs="Times New Roman"/>
          <w:b/>
          <w:bCs/>
          <w:lang w:val="en"/>
        </w:rPr>
      </w:pPr>
    </w:p>
    <w:p w14:paraId="42112290" w14:textId="04EBDFDC" w:rsidR="00482387" w:rsidRPr="00E2356A" w:rsidRDefault="00593738" w:rsidP="00482387">
      <w:pPr>
        <w:jc w:val="both"/>
        <w:rPr>
          <w:rFonts w:cs="Times New Roman"/>
          <w:b/>
          <w:bCs/>
          <w:lang w:val="en"/>
        </w:rPr>
      </w:pPr>
      <w:bookmarkStart w:id="177" w:name="Section_16_08"/>
      <w:r>
        <w:rPr>
          <w:rFonts w:cs="Times New Roman"/>
          <w:b/>
          <w:bCs/>
          <w:lang w:val="en"/>
        </w:rPr>
        <w:t>16.08</w:t>
      </w:r>
      <w:r w:rsidR="00482387" w:rsidRPr="00E2356A">
        <w:rPr>
          <w:rFonts w:cs="Times New Roman"/>
          <w:b/>
          <w:bCs/>
          <w:lang w:val="en"/>
        </w:rPr>
        <w:tab/>
        <w:t>CANNABIS STORES</w:t>
      </w:r>
    </w:p>
    <w:bookmarkEnd w:id="177"/>
    <w:p w14:paraId="2667B366" w14:textId="77777777" w:rsidR="00482387" w:rsidRPr="00E2356A" w:rsidRDefault="00482387" w:rsidP="00482387">
      <w:pPr>
        <w:jc w:val="both"/>
        <w:rPr>
          <w:rFonts w:cs="Times New Roman"/>
          <w:b/>
          <w:bCs/>
          <w:lang w:val="en"/>
        </w:rPr>
      </w:pPr>
    </w:p>
    <w:p w14:paraId="735A15A9" w14:textId="7233DA70" w:rsidR="00482387" w:rsidRPr="00E2356A" w:rsidRDefault="00482387">
      <w:pPr>
        <w:pStyle w:val="ListParagraph"/>
        <w:numPr>
          <w:ilvl w:val="0"/>
          <w:numId w:val="74"/>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businesses that sell cannabis products in order to promote the health, safety, and general welfare for the citizens of the Township.</w:t>
      </w:r>
    </w:p>
    <w:p w14:paraId="61FDEAC8" w14:textId="77777777" w:rsidR="00482387" w:rsidRPr="00E2356A" w:rsidRDefault="00482387" w:rsidP="00482387">
      <w:pPr>
        <w:pStyle w:val="ListParagraph"/>
        <w:jc w:val="both"/>
        <w:rPr>
          <w:rFonts w:cs="Times New Roman"/>
          <w:lang w:val="en"/>
        </w:rPr>
      </w:pPr>
    </w:p>
    <w:p w14:paraId="6524D432" w14:textId="448B0C3E" w:rsidR="00482387" w:rsidRPr="00E2356A" w:rsidRDefault="00482387">
      <w:pPr>
        <w:pStyle w:val="ListParagraph"/>
        <w:numPr>
          <w:ilvl w:val="0"/>
          <w:numId w:val="74"/>
        </w:numPr>
        <w:jc w:val="both"/>
        <w:rPr>
          <w:rFonts w:cs="Times New Roman"/>
          <w:lang w:val="en"/>
        </w:rPr>
      </w:pPr>
      <w:r w:rsidRPr="00E2356A">
        <w:rPr>
          <w:rFonts w:cs="Times New Roman"/>
          <w:u w:val="single"/>
          <w:lang w:val="en"/>
        </w:rPr>
        <w:t>Applicability</w:t>
      </w:r>
      <w:r w:rsidRPr="00E2356A">
        <w:rPr>
          <w:rFonts w:cs="Times New Roman"/>
          <w:lang w:val="en"/>
        </w:rPr>
        <w:t xml:space="preserve">.  Cannabis Stores are prohibited within the Township in accordance with Ohio law and governed by </w:t>
      </w:r>
      <w:r w:rsidR="002849E5">
        <w:rPr>
          <w:rFonts w:cs="Times New Roman"/>
          <w:lang w:val="en"/>
        </w:rPr>
        <w:t>R.C.</w:t>
      </w:r>
      <w:r w:rsidRPr="00E2356A">
        <w:rPr>
          <w:rFonts w:cs="Times New Roman"/>
          <w:lang w:val="en"/>
        </w:rPr>
        <w:t xml:space="preserve"> 3780.25</w:t>
      </w:r>
      <w:r w:rsidR="00D60C84">
        <w:rPr>
          <w:rFonts w:cs="Times New Roman"/>
          <w:lang w:val="en"/>
        </w:rPr>
        <w:t xml:space="preserve"> and Township Resolution 2024-17</w:t>
      </w:r>
      <w:r w:rsidR="009E3DCA">
        <w:rPr>
          <w:rFonts w:cs="Times New Roman"/>
          <w:lang w:val="en"/>
        </w:rPr>
        <w:t>.</w:t>
      </w:r>
    </w:p>
    <w:p w14:paraId="192A83C2" w14:textId="77777777" w:rsidR="001C544A" w:rsidRDefault="001C544A" w:rsidP="00482387">
      <w:pPr>
        <w:jc w:val="both"/>
        <w:rPr>
          <w:rFonts w:cs="Times New Roman"/>
          <w:b/>
          <w:bCs/>
          <w:lang w:val="en"/>
        </w:rPr>
      </w:pPr>
    </w:p>
    <w:p w14:paraId="31DF0C93" w14:textId="17686875" w:rsidR="001C544A" w:rsidRDefault="00593738" w:rsidP="001C544A">
      <w:pPr>
        <w:ind w:left="720" w:hanging="720"/>
        <w:jc w:val="both"/>
        <w:rPr>
          <w:rFonts w:cs="Times New Roman"/>
          <w:b/>
          <w:bCs/>
          <w:lang w:val="en"/>
        </w:rPr>
      </w:pPr>
      <w:bookmarkStart w:id="178" w:name="Section_16_09"/>
      <w:r>
        <w:rPr>
          <w:rFonts w:cs="Times New Roman"/>
          <w:b/>
          <w:bCs/>
          <w:lang w:val="en"/>
        </w:rPr>
        <w:t>16.09</w:t>
      </w:r>
      <w:r w:rsidR="001C544A" w:rsidRPr="00436B0E">
        <w:rPr>
          <w:rFonts w:cs="Times New Roman"/>
          <w:b/>
          <w:bCs/>
          <w:lang w:val="en"/>
        </w:rPr>
        <w:tab/>
      </w:r>
      <w:r w:rsidR="001C544A">
        <w:rPr>
          <w:rFonts w:cs="Times New Roman"/>
          <w:b/>
          <w:bCs/>
          <w:lang w:val="en"/>
        </w:rPr>
        <w:t>COMMERCIAL KENNELS</w:t>
      </w:r>
      <w:bookmarkEnd w:id="178"/>
    </w:p>
    <w:p w14:paraId="54F23346" w14:textId="77777777" w:rsidR="001C544A" w:rsidRDefault="001C544A" w:rsidP="001C544A">
      <w:pPr>
        <w:ind w:left="720" w:hanging="720"/>
        <w:jc w:val="both"/>
        <w:rPr>
          <w:rFonts w:cs="Times New Roman"/>
          <w:b/>
          <w:bCs/>
          <w:lang w:val="en"/>
        </w:rPr>
      </w:pPr>
    </w:p>
    <w:p w14:paraId="7BEA6518" w14:textId="1CCD1210" w:rsidR="001C544A" w:rsidRPr="00FC6766" w:rsidRDefault="001C544A">
      <w:pPr>
        <w:pStyle w:val="ListParagraph"/>
        <w:numPr>
          <w:ilvl w:val="0"/>
          <w:numId w:val="78"/>
        </w:numPr>
        <w:jc w:val="both"/>
        <w:rPr>
          <w:rFonts w:cs="Times New Roman"/>
          <w:lang w:val="en"/>
        </w:rPr>
      </w:pPr>
      <w:r w:rsidRPr="00E2356A">
        <w:rPr>
          <w:rFonts w:cs="Times New Roman"/>
          <w:u w:val="single"/>
          <w:lang w:val="en"/>
        </w:rPr>
        <w:t>Purpose</w:t>
      </w:r>
      <w:r w:rsidRPr="00E2356A">
        <w:rPr>
          <w:rFonts w:cs="Times New Roman"/>
          <w:lang w:val="en"/>
        </w:rPr>
        <w:t xml:space="preserve">.  The purpose of this section is to provide regulatory information regarding </w:t>
      </w:r>
      <w:r>
        <w:rPr>
          <w:rFonts w:cs="Times New Roman"/>
          <w:lang w:val="en"/>
        </w:rPr>
        <w:t>Commercial Kennels</w:t>
      </w:r>
      <w:r w:rsidR="00FC6766">
        <w:rPr>
          <w:rFonts w:cs="Times New Roman"/>
          <w:lang w:val="en"/>
        </w:rPr>
        <w:t xml:space="preserve">, as defined in </w:t>
      </w:r>
      <w:hyperlink w:anchor="Def_Kennel_Commercial" w:history="1">
        <w:r w:rsidR="00FC6766" w:rsidRPr="009A7865">
          <w:rPr>
            <w:rStyle w:val="Hyperlink"/>
            <w:rFonts w:cs="Times New Roman"/>
            <w:lang w:val="en"/>
          </w:rPr>
          <w:t xml:space="preserve">Article </w:t>
        </w:r>
        <w:r w:rsidR="009A7865" w:rsidRPr="009A7865">
          <w:rPr>
            <w:rStyle w:val="Hyperlink"/>
            <w:rFonts w:cs="Times New Roman"/>
            <w:lang w:val="en"/>
          </w:rPr>
          <w:t>II</w:t>
        </w:r>
      </w:hyperlink>
      <w:r w:rsidR="00FC6766">
        <w:rPr>
          <w:rFonts w:cs="Times New Roman"/>
          <w:lang w:val="en"/>
        </w:rPr>
        <w:t>,</w:t>
      </w:r>
      <w:r>
        <w:rPr>
          <w:rFonts w:cs="Times New Roman"/>
          <w:lang w:val="en"/>
        </w:rPr>
        <w:t xml:space="preserve"> designed only for the boarding of animals</w:t>
      </w:r>
      <w:r w:rsidRPr="00E2356A">
        <w:rPr>
          <w:rFonts w:cs="Times New Roman"/>
          <w:lang w:val="en"/>
        </w:rPr>
        <w:t>. The purpose for these requirements is to reduce noise levels from barking dogs</w:t>
      </w:r>
      <w:r>
        <w:rPr>
          <w:rFonts w:cs="Times New Roman"/>
          <w:lang w:val="en"/>
        </w:rPr>
        <w:t xml:space="preserve"> to comply with the Township’s nuisance regulations adopted by separate </w:t>
      </w:r>
      <w:r w:rsidR="007C14EF">
        <w:rPr>
          <w:rFonts w:cs="Times New Roman"/>
          <w:lang w:val="en"/>
        </w:rPr>
        <w:t>resolution</w:t>
      </w:r>
      <w:r w:rsidRPr="00E2356A">
        <w:rPr>
          <w:rFonts w:cs="Times New Roman"/>
          <w:lang w:val="en"/>
        </w:rPr>
        <w:t>.</w:t>
      </w:r>
    </w:p>
    <w:p w14:paraId="7EF3CE63" w14:textId="77777777" w:rsidR="00593738" w:rsidRPr="00E2356A" w:rsidRDefault="00593738" w:rsidP="001C544A">
      <w:pPr>
        <w:pStyle w:val="ListParagraph"/>
        <w:jc w:val="both"/>
        <w:rPr>
          <w:rFonts w:cs="Times New Roman"/>
          <w:lang w:val="en"/>
        </w:rPr>
      </w:pPr>
    </w:p>
    <w:p w14:paraId="6A3532D7" w14:textId="77777777" w:rsidR="001C544A" w:rsidRPr="00E2356A" w:rsidRDefault="001C544A">
      <w:pPr>
        <w:pStyle w:val="ListParagraph"/>
        <w:numPr>
          <w:ilvl w:val="0"/>
          <w:numId w:val="78"/>
        </w:numPr>
        <w:jc w:val="both"/>
        <w:rPr>
          <w:rFonts w:cs="Times New Roman"/>
          <w:lang w:val="en"/>
        </w:rPr>
      </w:pPr>
      <w:r w:rsidRPr="00E2356A">
        <w:rPr>
          <w:rFonts w:cs="Times New Roman"/>
          <w:u w:val="single"/>
          <w:lang w:val="en"/>
        </w:rPr>
        <w:t>General</w:t>
      </w:r>
      <w:r w:rsidRPr="00E2356A">
        <w:rPr>
          <w:rFonts w:cs="Times New Roman"/>
          <w:lang w:val="en"/>
        </w:rPr>
        <w:t>.</w:t>
      </w:r>
    </w:p>
    <w:p w14:paraId="15EC5C51" w14:textId="325370C0" w:rsidR="001C544A" w:rsidRPr="00E2356A" w:rsidRDefault="001C544A">
      <w:pPr>
        <w:pStyle w:val="ListParagraph"/>
        <w:numPr>
          <w:ilvl w:val="1"/>
          <w:numId w:val="78"/>
        </w:numPr>
        <w:jc w:val="both"/>
        <w:rPr>
          <w:rFonts w:cs="Times New Roman"/>
          <w:lang w:val="en"/>
        </w:rPr>
      </w:pPr>
      <w:r w:rsidRPr="00E2356A">
        <w:rPr>
          <w:rFonts w:cs="Times New Roman"/>
          <w:u w:val="single"/>
          <w:lang w:val="en"/>
        </w:rPr>
        <w:t xml:space="preserve">Indoor </w:t>
      </w:r>
      <w:r>
        <w:rPr>
          <w:rFonts w:cs="Times New Roman"/>
          <w:u w:val="single"/>
          <w:lang w:val="en"/>
        </w:rPr>
        <w:t>Commercial Kennels</w:t>
      </w:r>
      <w:r w:rsidRPr="00E2356A">
        <w:rPr>
          <w:rFonts w:cs="Times New Roman"/>
          <w:lang w:val="en"/>
        </w:rPr>
        <w:t xml:space="preserve">.  Indoor </w:t>
      </w:r>
      <w:r>
        <w:rPr>
          <w:rFonts w:cs="Times New Roman"/>
          <w:lang w:val="en"/>
        </w:rPr>
        <w:t>Commercial Kennels</w:t>
      </w:r>
      <w:r w:rsidRPr="00E2356A">
        <w:rPr>
          <w:rFonts w:cs="Times New Roman"/>
          <w:lang w:val="en"/>
        </w:rPr>
        <w:t xml:space="preserve"> with access to outdoor runs shall have solid doors between indoor and outdoor areas that are closed between the hours of 8:00 p.m. and 8:00 a.m. and all other non-business hours.  All </w:t>
      </w:r>
      <w:r>
        <w:rPr>
          <w:rFonts w:cs="Times New Roman"/>
          <w:lang w:val="en"/>
        </w:rPr>
        <w:t xml:space="preserve">Commercial </w:t>
      </w:r>
      <w:r w:rsidRPr="00E2356A">
        <w:rPr>
          <w:rFonts w:cs="Times New Roman"/>
          <w:lang w:val="en"/>
        </w:rPr>
        <w:t xml:space="preserve">Kennels shall be contained within the principal structure and shall be separated from the exterior of the building by a solid wall and door. </w:t>
      </w:r>
    </w:p>
    <w:p w14:paraId="279E4CB8" w14:textId="37C1EEB6" w:rsidR="001C544A" w:rsidRPr="00E2356A" w:rsidRDefault="001C544A">
      <w:pPr>
        <w:pStyle w:val="ListParagraph"/>
        <w:numPr>
          <w:ilvl w:val="1"/>
          <w:numId w:val="78"/>
        </w:numPr>
        <w:jc w:val="both"/>
        <w:rPr>
          <w:rFonts w:cs="Times New Roman"/>
          <w:lang w:val="en"/>
        </w:rPr>
      </w:pPr>
      <w:r w:rsidRPr="00E2356A">
        <w:rPr>
          <w:rFonts w:cs="Times New Roman"/>
          <w:u w:val="single"/>
          <w:lang w:val="en"/>
        </w:rPr>
        <w:t xml:space="preserve">Outdoor </w:t>
      </w:r>
      <w:r>
        <w:rPr>
          <w:rFonts w:cs="Times New Roman"/>
          <w:u w:val="single"/>
          <w:lang w:val="en"/>
        </w:rPr>
        <w:t>Commercial Kennels</w:t>
      </w:r>
      <w:r w:rsidRPr="00E2356A">
        <w:rPr>
          <w:rFonts w:cs="Times New Roman"/>
          <w:lang w:val="en"/>
        </w:rPr>
        <w:t xml:space="preserve">.  </w:t>
      </w:r>
      <w:r>
        <w:rPr>
          <w:rFonts w:cs="Times New Roman"/>
          <w:lang w:val="en"/>
        </w:rPr>
        <w:t xml:space="preserve">Outdoor Commercial Kennels </w:t>
      </w:r>
      <w:r w:rsidRPr="00E2356A">
        <w:rPr>
          <w:rFonts w:cs="Times New Roman"/>
          <w:lang w:val="en"/>
        </w:rPr>
        <w:t>that are located only outdoors are prohibited.</w:t>
      </w:r>
    </w:p>
    <w:p w14:paraId="7EF1F8A5" w14:textId="77777777" w:rsidR="001C544A" w:rsidRPr="00E2356A" w:rsidRDefault="001C544A">
      <w:pPr>
        <w:pStyle w:val="ListParagraph"/>
        <w:numPr>
          <w:ilvl w:val="1"/>
          <w:numId w:val="78"/>
        </w:numPr>
        <w:jc w:val="both"/>
        <w:rPr>
          <w:rFonts w:cs="Times New Roman"/>
          <w:lang w:val="en"/>
        </w:rPr>
      </w:pPr>
      <w:r w:rsidRPr="00E2356A">
        <w:rPr>
          <w:rFonts w:cs="Times New Roman"/>
          <w:u w:val="single"/>
          <w:lang w:val="en"/>
        </w:rPr>
        <w:t>Outdoor Runs</w:t>
      </w:r>
      <w:r w:rsidRPr="00E2356A">
        <w:rPr>
          <w:rFonts w:cs="Times New Roman"/>
          <w:lang w:val="en"/>
        </w:rPr>
        <w:t xml:space="preserve">.  All outdoor runs shall be closed between the hours of 8:00 p.m. and 8:00 a.m. and all other non-business hours.  All animals shall be housed inside the principal structure during these hours.  </w:t>
      </w:r>
    </w:p>
    <w:p w14:paraId="23DCCEED" w14:textId="77777777" w:rsidR="001C544A" w:rsidRPr="00E2356A" w:rsidRDefault="001C544A">
      <w:pPr>
        <w:pStyle w:val="ListParagraph"/>
        <w:numPr>
          <w:ilvl w:val="2"/>
          <w:numId w:val="78"/>
        </w:numPr>
        <w:jc w:val="both"/>
        <w:rPr>
          <w:rFonts w:cs="Times New Roman"/>
          <w:lang w:val="en"/>
        </w:rPr>
      </w:pPr>
      <w:r w:rsidRPr="00E2356A">
        <w:rPr>
          <w:rFonts w:cs="Times New Roman"/>
          <w:lang w:val="en"/>
        </w:rPr>
        <w:t>All outdoor runs shall be separated by a solid eight (8) foot wall, so as an animal in one outdoor run does not see an animal in another.  The purpose of this requirement is to reduce the tendency of animals to bark or fight with other animals in adjoining runs.</w:t>
      </w:r>
    </w:p>
    <w:p w14:paraId="68FB0CAC" w14:textId="77777777" w:rsidR="001C544A" w:rsidRPr="00E2356A" w:rsidRDefault="001C544A">
      <w:pPr>
        <w:pStyle w:val="ListParagraph"/>
        <w:numPr>
          <w:ilvl w:val="2"/>
          <w:numId w:val="78"/>
        </w:numPr>
        <w:jc w:val="both"/>
        <w:rPr>
          <w:rFonts w:cs="Times New Roman"/>
          <w:lang w:val="en"/>
        </w:rPr>
      </w:pPr>
      <w:r w:rsidRPr="00E2356A">
        <w:rPr>
          <w:rFonts w:cs="Times New Roman"/>
          <w:lang w:val="en"/>
        </w:rPr>
        <w:t>All outdoor runs shall be located behind the principal structure and shall be maintained at least three hundred (300) feet from adjacent Lot Lines.</w:t>
      </w:r>
    </w:p>
    <w:p w14:paraId="022213A1" w14:textId="77777777" w:rsidR="001C544A" w:rsidRPr="00E2356A" w:rsidRDefault="001C544A">
      <w:pPr>
        <w:pStyle w:val="ListParagraph"/>
        <w:numPr>
          <w:ilvl w:val="1"/>
          <w:numId w:val="78"/>
        </w:numPr>
        <w:jc w:val="both"/>
        <w:rPr>
          <w:rFonts w:cs="Times New Roman"/>
          <w:lang w:val="en"/>
        </w:rPr>
      </w:pPr>
      <w:r w:rsidRPr="00E2356A">
        <w:rPr>
          <w:rFonts w:cs="Times New Roman"/>
          <w:u w:val="single"/>
          <w:lang w:val="en"/>
        </w:rPr>
        <w:t>Perimeter Fencing</w:t>
      </w:r>
      <w:r w:rsidRPr="00E2356A">
        <w:rPr>
          <w:rFonts w:cs="Times New Roman"/>
          <w:lang w:val="en"/>
        </w:rPr>
        <w:t>.  A six (6) foot tall perimeter fence shall be constructed to prevent any animal being picked up or dropped off that may get away from its handler and escape the premises, run into the public roadway, or onto adjoining properties.  Said fence shall be constructed of solid, durable materials.  Chain link fence with materials woven into the fencing are not permitted.</w:t>
      </w:r>
      <w:r w:rsidRPr="00E2356A">
        <w:rPr>
          <w:rFonts w:cs="Times New Roman"/>
        </w:rPr>
        <w:t xml:space="preserve"> The Board of Zoning Appeals may determine the area for the perimeter fencing based upon the area of use. Said perimeter fencing shall encompass all parking and loading areas, areas between structures, outdoor runs, and other areas where animals may be outside, either restrained or unrestrained.  </w:t>
      </w:r>
    </w:p>
    <w:p w14:paraId="123A65B5" w14:textId="38221129" w:rsidR="001C544A" w:rsidRPr="001C544A" w:rsidRDefault="001C544A">
      <w:pPr>
        <w:pStyle w:val="ListParagraph"/>
        <w:numPr>
          <w:ilvl w:val="1"/>
          <w:numId w:val="78"/>
        </w:numPr>
        <w:jc w:val="both"/>
        <w:rPr>
          <w:rFonts w:cs="Times New Roman"/>
          <w:lang w:val="en"/>
        </w:rPr>
      </w:pPr>
      <w:r w:rsidRPr="00E2356A">
        <w:rPr>
          <w:rFonts w:cs="Times New Roman"/>
          <w:u w:val="single"/>
          <w:lang w:val="en"/>
        </w:rPr>
        <w:t>Waste Disposal</w:t>
      </w:r>
      <w:r w:rsidRPr="00E2356A">
        <w:rPr>
          <w:rFonts w:cs="Times New Roman"/>
          <w:lang w:val="en"/>
        </w:rPr>
        <w:t xml:space="preserve">. </w:t>
      </w:r>
      <w:r w:rsidRPr="00E2356A">
        <w:rPr>
          <w:rFonts w:cs="Times New Roman"/>
        </w:rPr>
        <w:t xml:space="preserve">The disposal of waste shall </w:t>
      </w:r>
      <w:proofErr w:type="gramStart"/>
      <w:r w:rsidRPr="00E2356A">
        <w:rPr>
          <w:rFonts w:cs="Times New Roman"/>
        </w:rPr>
        <w:t>be in compliance with</w:t>
      </w:r>
      <w:proofErr w:type="gramEnd"/>
      <w:r w:rsidRPr="00E2356A">
        <w:rPr>
          <w:rFonts w:cs="Times New Roman"/>
        </w:rPr>
        <w:t xml:space="preserve"> applicable State of Ohio Laws. No such waste shall be detectable by odor or visually seen from any adjoining lot of record. Proper measures shall be taken to ensure such waste does not affect any well water of adjoining lots of record and any surface water (i.e. streams, ponds, lakes, drainage channels, etc.).</w:t>
      </w:r>
    </w:p>
    <w:p w14:paraId="2AC50C09" w14:textId="0C444385" w:rsidR="001C544A" w:rsidRDefault="001C544A" w:rsidP="00482387">
      <w:pPr>
        <w:jc w:val="both"/>
        <w:rPr>
          <w:rFonts w:cs="Times New Roman"/>
          <w:b/>
          <w:bCs/>
          <w:lang w:val="en"/>
        </w:rPr>
      </w:pPr>
    </w:p>
    <w:p w14:paraId="4E5396AF" w14:textId="77777777" w:rsidR="008C4E73" w:rsidRDefault="008C4E73" w:rsidP="00482387">
      <w:pPr>
        <w:jc w:val="both"/>
        <w:rPr>
          <w:rFonts w:cs="Times New Roman"/>
          <w:b/>
          <w:bCs/>
          <w:lang w:val="en"/>
        </w:rPr>
      </w:pPr>
      <w:bookmarkStart w:id="179" w:name="Section_16_10"/>
    </w:p>
    <w:p w14:paraId="6279F875" w14:textId="77777777" w:rsidR="008C4E73" w:rsidRDefault="008C4E73" w:rsidP="00482387">
      <w:pPr>
        <w:jc w:val="both"/>
        <w:rPr>
          <w:rFonts w:cs="Times New Roman"/>
          <w:b/>
          <w:bCs/>
          <w:lang w:val="en"/>
        </w:rPr>
      </w:pPr>
    </w:p>
    <w:p w14:paraId="5F6E3DEA" w14:textId="77777777" w:rsidR="008C4E73" w:rsidRDefault="008C4E73" w:rsidP="00482387">
      <w:pPr>
        <w:jc w:val="both"/>
        <w:rPr>
          <w:rFonts w:cs="Times New Roman"/>
          <w:b/>
          <w:bCs/>
          <w:lang w:val="en"/>
        </w:rPr>
      </w:pPr>
    </w:p>
    <w:p w14:paraId="3D488007" w14:textId="7C3D86ED" w:rsidR="00482387" w:rsidRPr="00E2356A" w:rsidRDefault="00593738" w:rsidP="00482387">
      <w:pPr>
        <w:jc w:val="both"/>
        <w:rPr>
          <w:rFonts w:cs="Times New Roman"/>
          <w:b/>
          <w:bCs/>
          <w:lang w:val="en"/>
        </w:rPr>
      </w:pPr>
      <w:r>
        <w:rPr>
          <w:rFonts w:cs="Times New Roman"/>
          <w:b/>
          <w:bCs/>
          <w:lang w:val="en"/>
        </w:rPr>
        <w:lastRenderedPageBreak/>
        <w:t>16.10</w:t>
      </w:r>
      <w:r w:rsidR="00482387" w:rsidRPr="00E2356A">
        <w:rPr>
          <w:rFonts w:cs="Times New Roman"/>
          <w:b/>
          <w:bCs/>
          <w:lang w:val="en"/>
        </w:rPr>
        <w:tab/>
        <w:t>COMMUNITY GARDENS</w:t>
      </w:r>
    </w:p>
    <w:bookmarkEnd w:id="179"/>
    <w:p w14:paraId="21645946" w14:textId="77777777" w:rsidR="00482387" w:rsidRPr="00E2356A" w:rsidRDefault="00482387" w:rsidP="00482387">
      <w:pPr>
        <w:jc w:val="both"/>
        <w:rPr>
          <w:rFonts w:cs="Times New Roman"/>
          <w:b/>
          <w:bCs/>
          <w:lang w:val="en"/>
        </w:rPr>
      </w:pPr>
    </w:p>
    <w:p w14:paraId="21C185E8" w14:textId="244E3778" w:rsidR="00482387" w:rsidRPr="00E2356A" w:rsidRDefault="00482387" w:rsidP="00482387">
      <w:pPr>
        <w:jc w:val="both"/>
        <w:rPr>
          <w:rFonts w:cs="Times New Roman"/>
          <w:lang w:val="en"/>
        </w:rPr>
      </w:pPr>
      <w:r w:rsidRPr="00E2356A">
        <w:rPr>
          <w:rFonts w:cs="Times New Roman"/>
          <w:lang w:val="en"/>
        </w:rPr>
        <w:t xml:space="preserve">When Community Gardens are listed as a Permitted Use in a District, they shall be prohibited within the right-of-way and required Front Setback.  Any shed, storage container, or similar structure within a Community Garden shall be considered an Accessory Structure and shall comply with the requirements of </w:t>
      </w:r>
      <w:hyperlink w:anchor="Section_16_02" w:history="1">
        <w:r w:rsidRPr="00FC6766">
          <w:rPr>
            <w:rStyle w:val="Hyperlink"/>
            <w:rFonts w:cs="Times New Roman"/>
            <w:lang w:val="en"/>
          </w:rPr>
          <w:t xml:space="preserve">Section </w:t>
        </w:r>
        <w:r w:rsidR="00FC6766" w:rsidRPr="00FC6766">
          <w:rPr>
            <w:rStyle w:val="Hyperlink"/>
            <w:rFonts w:cs="Times New Roman"/>
            <w:lang w:val="en"/>
          </w:rPr>
          <w:t>16.02</w:t>
        </w:r>
      </w:hyperlink>
      <w:r w:rsidRPr="00E2356A">
        <w:rPr>
          <w:rFonts w:cs="Times New Roman"/>
          <w:lang w:val="en"/>
        </w:rPr>
        <w:t>.</w:t>
      </w:r>
    </w:p>
    <w:p w14:paraId="183AE6F5" w14:textId="77777777" w:rsidR="00482387" w:rsidRPr="00E2356A" w:rsidRDefault="00482387" w:rsidP="00482387">
      <w:pPr>
        <w:jc w:val="both"/>
        <w:rPr>
          <w:rFonts w:cs="Times New Roman"/>
          <w:lang w:val="en"/>
        </w:rPr>
      </w:pPr>
    </w:p>
    <w:p w14:paraId="26BAF808" w14:textId="1AD552C4" w:rsidR="00482387" w:rsidRPr="00E2356A" w:rsidRDefault="00593738" w:rsidP="00482387">
      <w:pPr>
        <w:jc w:val="both"/>
        <w:rPr>
          <w:rFonts w:cs="Times New Roman"/>
          <w:b/>
          <w:bCs/>
          <w:lang w:val="en"/>
        </w:rPr>
      </w:pPr>
      <w:bookmarkStart w:id="180" w:name="Section_16_11"/>
      <w:r>
        <w:rPr>
          <w:rFonts w:cs="Times New Roman"/>
          <w:b/>
          <w:bCs/>
          <w:lang w:val="en"/>
        </w:rPr>
        <w:t>16.11</w:t>
      </w:r>
      <w:r w:rsidR="00482387" w:rsidRPr="00E2356A">
        <w:rPr>
          <w:rFonts w:cs="Times New Roman"/>
          <w:b/>
          <w:bCs/>
          <w:lang w:val="en"/>
        </w:rPr>
        <w:tab/>
        <w:t>COMMUNITY SERVICES</w:t>
      </w:r>
    </w:p>
    <w:bookmarkEnd w:id="180"/>
    <w:p w14:paraId="6DCA1921" w14:textId="77777777" w:rsidR="00482387" w:rsidRPr="00E2356A" w:rsidRDefault="00482387" w:rsidP="00482387">
      <w:pPr>
        <w:jc w:val="both"/>
        <w:rPr>
          <w:rFonts w:cs="Times New Roman"/>
          <w:b/>
          <w:bCs/>
          <w:lang w:val="en"/>
        </w:rPr>
      </w:pPr>
    </w:p>
    <w:p w14:paraId="7D32F91A" w14:textId="63C75168" w:rsidR="00482387" w:rsidRPr="00E2356A" w:rsidRDefault="00482387">
      <w:pPr>
        <w:pStyle w:val="ListParagraph"/>
        <w:numPr>
          <w:ilvl w:val="0"/>
          <w:numId w:val="91"/>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Community Services, as defined in </w:t>
      </w:r>
      <w:hyperlink w:anchor="Def_CommunityServices" w:history="1">
        <w:r w:rsidRPr="009A7865">
          <w:rPr>
            <w:rStyle w:val="Hyperlink"/>
            <w:rFonts w:cs="Times New Roman"/>
            <w:lang w:val="en"/>
          </w:rPr>
          <w:t xml:space="preserve">Article </w:t>
        </w:r>
        <w:r w:rsidR="009A7865" w:rsidRPr="009A7865">
          <w:rPr>
            <w:rStyle w:val="Hyperlink"/>
            <w:rFonts w:cs="Times New Roman"/>
            <w:lang w:val="en"/>
          </w:rPr>
          <w:t>II</w:t>
        </w:r>
      </w:hyperlink>
      <w:r w:rsidRPr="00E2356A">
        <w:rPr>
          <w:rFonts w:cs="Times New Roman"/>
          <w:lang w:val="en"/>
        </w:rPr>
        <w:t>, in order to promote the health, safety, and general welfare for the citizens of the Township.</w:t>
      </w:r>
    </w:p>
    <w:p w14:paraId="278B4CDD" w14:textId="77777777" w:rsidR="00482387" w:rsidRPr="00E2356A" w:rsidRDefault="00482387" w:rsidP="00482387">
      <w:pPr>
        <w:pStyle w:val="ListParagraph"/>
        <w:jc w:val="both"/>
        <w:rPr>
          <w:rFonts w:cs="Times New Roman"/>
          <w:lang w:val="en"/>
        </w:rPr>
      </w:pPr>
    </w:p>
    <w:p w14:paraId="26107BD9" w14:textId="3BDA335D" w:rsidR="00482387" w:rsidRPr="00E2356A" w:rsidRDefault="00482387">
      <w:pPr>
        <w:pStyle w:val="ListParagraph"/>
        <w:numPr>
          <w:ilvl w:val="0"/>
          <w:numId w:val="91"/>
        </w:numPr>
        <w:jc w:val="both"/>
        <w:rPr>
          <w:rFonts w:cs="Times New Roman"/>
          <w:lang w:val="en"/>
        </w:rPr>
      </w:pPr>
      <w:r w:rsidRPr="00E2356A">
        <w:rPr>
          <w:rFonts w:cs="Times New Roman"/>
          <w:u w:val="single"/>
          <w:lang w:val="en"/>
        </w:rPr>
        <w:t>Applicability</w:t>
      </w:r>
      <w:r w:rsidRPr="00E2356A">
        <w:rPr>
          <w:rFonts w:cs="Times New Roman"/>
          <w:lang w:val="en"/>
        </w:rPr>
        <w:t xml:space="preserve">.  Community Services shall be conditionally approved following the assessment of the required site plan as found in </w:t>
      </w:r>
      <w:hyperlink w:anchor="_ARTICLE_V" w:history="1">
        <w:r w:rsidR="00FC6766" w:rsidRPr="00FC6766">
          <w:rPr>
            <w:rStyle w:val="Hyperlink"/>
            <w:rFonts w:cs="Times New Roman"/>
            <w:lang w:val="en"/>
          </w:rPr>
          <w:t>Article V</w:t>
        </w:r>
        <w:r w:rsidRPr="00FC6766">
          <w:rPr>
            <w:rStyle w:val="Hyperlink"/>
            <w:rFonts w:cs="Times New Roman"/>
            <w:lang w:val="en"/>
          </w:rPr>
          <w:t xml:space="preserve"> - Conditional Use Permits</w:t>
        </w:r>
      </w:hyperlink>
      <w:r w:rsidRPr="00E2356A">
        <w:rPr>
          <w:rFonts w:cs="Times New Roman"/>
          <w:lang w:val="en"/>
        </w:rPr>
        <w:t xml:space="preserve"> </w:t>
      </w:r>
      <w:r w:rsidR="00FC6766">
        <w:rPr>
          <w:rFonts w:cs="Times New Roman"/>
          <w:lang w:val="en"/>
        </w:rPr>
        <w:t xml:space="preserve">– </w:t>
      </w:r>
      <w:r w:rsidRPr="00E2356A">
        <w:rPr>
          <w:rFonts w:cs="Times New Roman"/>
          <w:lang w:val="en"/>
        </w:rPr>
        <w:t>and the following conditions:</w:t>
      </w:r>
    </w:p>
    <w:p w14:paraId="616C0B32" w14:textId="77777777" w:rsidR="00482387" w:rsidRPr="00E2356A" w:rsidRDefault="00482387">
      <w:pPr>
        <w:pStyle w:val="ListParagraph"/>
        <w:numPr>
          <w:ilvl w:val="1"/>
          <w:numId w:val="91"/>
        </w:numPr>
        <w:jc w:val="both"/>
        <w:rPr>
          <w:rFonts w:cs="Times New Roman"/>
          <w:lang w:val="en"/>
        </w:rPr>
      </w:pPr>
      <w:r w:rsidRPr="00E2356A">
        <w:rPr>
          <w:rFonts w:cs="Times New Roman"/>
        </w:rPr>
        <w:t>All buildings and structures shall be setback a minimum of fifty (50) feet from the front and rear lot lines and twenty-five (25) feet from the side lot lines. Except, however, that all buildings and structures shall be setback a minimum one hundred (100) feet from any lot line abutting an A or PR District.</w:t>
      </w:r>
    </w:p>
    <w:p w14:paraId="08F6756D" w14:textId="77777777" w:rsidR="00482387" w:rsidRPr="00E2356A" w:rsidRDefault="00482387">
      <w:pPr>
        <w:pStyle w:val="ListParagraph"/>
        <w:numPr>
          <w:ilvl w:val="1"/>
          <w:numId w:val="91"/>
        </w:numPr>
        <w:jc w:val="both"/>
        <w:rPr>
          <w:rFonts w:cs="Times New Roman"/>
          <w:lang w:val="en"/>
        </w:rPr>
      </w:pPr>
      <w:r w:rsidRPr="00E2356A">
        <w:rPr>
          <w:rFonts w:cs="Times New Roman"/>
        </w:rPr>
        <w:t>Any outdoor activities, including music, loudspeakers, or other sound emitting devices that are not located within a fully enclosed building shall be located a minimum of 200 feet from any lot line abutting an A or PR District and must be transmitting sound inwards towards the property.</w:t>
      </w:r>
    </w:p>
    <w:p w14:paraId="72039E87" w14:textId="2C80D103" w:rsidR="00482387" w:rsidRPr="00E2356A" w:rsidRDefault="00482387">
      <w:pPr>
        <w:pStyle w:val="ListParagraph"/>
        <w:numPr>
          <w:ilvl w:val="1"/>
          <w:numId w:val="91"/>
        </w:numPr>
        <w:jc w:val="both"/>
        <w:rPr>
          <w:rFonts w:cs="Times New Roman"/>
          <w:lang w:val="en"/>
        </w:rPr>
      </w:pPr>
      <w:r w:rsidRPr="00E2356A">
        <w:rPr>
          <w:rFonts w:cs="Times New Roman"/>
        </w:rPr>
        <w:t xml:space="preserve">Sufficient evidence shall be provided that all off-street parking spaces have been provided in accordance with </w:t>
      </w:r>
      <w:hyperlink w:anchor="_ARTICLE_XX" w:history="1">
        <w:r w:rsidRPr="00FC6766">
          <w:rPr>
            <w:rStyle w:val="Hyperlink"/>
            <w:rFonts w:cs="Times New Roman"/>
          </w:rPr>
          <w:t xml:space="preserve">Article </w:t>
        </w:r>
        <w:r w:rsidR="00FC6766" w:rsidRPr="00FC6766">
          <w:rPr>
            <w:rStyle w:val="Hyperlink"/>
            <w:rFonts w:cs="Times New Roman"/>
          </w:rPr>
          <w:t>XX</w:t>
        </w:r>
      </w:hyperlink>
      <w:r w:rsidRPr="00E2356A">
        <w:rPr>
          <w:rFonts w:cs="Times New Roman"/>
        </w:rPr>
        <w:t xml:space="preserve"> and that any on-street parking will be prohibited.</w:t>
      </w:r>
    </w:p>
    <w:p w14:paraId="0FE58946" w14:textId="77777777" w:rsidR="00482387" w:rsidRPr="00E2356A" w:rsidRDefault="00482387" w:rsidP="00482387">
      <w:pPr>
        <w:pStyle w:val="ListParagraph"/>
        <w:ind w:left="1440"/>
        <w:jc w:val="both"/>
        <w:rPr>
          <w:rFonts w:cs="Times New Roman"/>
          <w:lang w:val="en"/>
        </w:rPr>
      </w:pPr>
    </w:p>
    <w:p w14:paraId="73CFE904" w14:textId="346D95ED" w:rsidR="00482387" w:rsidRPr="00E2356A" w:rsidRDefault="00593738" w:rsidP="00482387">
      <w:pPr>
        <w:jc w:val="both"/>
        <w:rPr>
          <w:rFonts w:cs="Times New Roman"/>
          <w:b/>
          <w:bCs/>
          <w:lang w:val="en"/>
        </w:rPr>
      </w:pPr>
      <w:bookmarkStart w:id="181" w:name="Section_16_12"/>
      <w:r>
        <w:rPr>
          <w:rFonts w:cs="Times New Roman"/>
          <w:b/>
          <w:bCs/>
          <w:lang w:val="en"/>
        </w:rPr>
        <w:t>16.12</w:t>
      </w:r>
      <w:r w:rsidR="00482387" w:rsidRPr="00E2356A">
        <w:rPr>
          <w:rFonts w:cs="Times New Roman"/>
          <w:b/>
          <w:bCs/>
          <w:lang w:val="en"/>
        </w:rPr>
        <w:tab/>
        <w:t>COMMUNITY SWIMMING POOLS</w:t>
      </w:r>
    </w:p>
    <w:bookmarkEnd w:id="181"/>
    <w:p w14:paraId="0A2B2D33" w14:textId="77777777" w:rsidR="00482387" w:rsidRPr="00E2356A" w:rsidRDefault="00482387" w:rsidP="00482387">
      <w:pPr>
        <w:jc w:val="both"/>
        <w:rPr>
          <w:rFonts w:cs="Times New Roman"/>
          <w:b/>
          <w:bCs/>
          <w:lang w:val="en"/>
        </w:rPr>
      </w:pPr>
    </w:p>
    <w:p w14:paraId="3571C2FD" w14:textId="77777777" w:rsidR="00482387" w:rsidRPr="00E2356A" w:rsidRDefault="00482387">
      <w:pPr>
        <w:pStyle w:val="ListParagraph"/>
        <w:numPr>
          <w:ilvl w:val="0"/>
          <w:numId w:val="75"/>
        </w:numPr>
        <w:jc w:val="both"/>
        <w:rPr>
          <w:rFonts w:cs="Times New Roman"/>
          <w:b/>
          <w:bCs/>
          <w:lang w:val="en"/>
        </w:rPr>
      </w:pPr>
      <w:r w:rsidRPr="00E2356A">
        <w:rPr>
          <w:rFonts w:cs="Times New Roman"/>
          <w:u w:val="single"/>
          <w:lang w:val="en"/>
        </w:rPr>
        <w:t>Applicability</w:t>
      </w:r>
      <w:r w:rsidRPr="00E2356A">
        <w:rPr>
          <w:rFonts w:cs="Times New Roman"/>
          <w:lang w:val="en"/>
        </w:rPr>
        <w:t>.  Community Swimming Pools, where permitted, shall comply with the following conditions and requirements:</w:t>
      </w:r>
    </w:p>
    <w:p w14:paraId="685225FF" w14:textId="77777777" w:rsidR="00482387" w:rsidRPr="00E2356A" w:rsidRDefault="00482387">
      <w:pPr>
        <w:pStyle w:val="ListParagraph"/>
        <w:numPr>
          <w:ilvl w:val="1"/>
          <w:numId w:val="75"/>
        </w:numPr>
        <w:jc w:val="both"/>
        <w:rPr>
          <w:rFonts w:cs="Times New Roman"/>
          <w:b/>
          <w:bCs/>
          <w:lang w:val="en"/>
        </w:rPr>
      </w:pPr>
      <w:r w:rsidRPr="00E2356A">
        <w:rPr>
          <w:rFonts w:cs="Times New Roman"/>
          <w:lang w:val="en"/>
        </w:rPr>
        <w:t>The Community Swimming Pool is intended solely for the enjoyment of the members and the families and guests of members of the association or club under whose ownership or jurisdiction the Community Swimming Pool is operated.</w:t>
      </w:r>
    </w:p>
    <w:p w14:paraId="3288896B" w14:textId="77777777" w:rsidR="00482387" w:rsidRPr="00E2356A" w:rsidRDefault="00482387">
      <w:pPr>
        <w:pStyle w:val="ListParagraph"/>
        <w:numPr>
          <w:ilvl w:val="1"/>
          <w:numId w:val="75"/>
        </w:numPr>
        <w:jc w:val="both"/>
        <w:rPr>
          <w:rFonts w:cs="Times New Roman"/>
          <w:b/>
          <w:bCs/>
          <w:lang w:val="en"/>
        </w:rPr>
      </w:pPr>
      <w:r w:rsidRPr="00E2356A">
        <w:rPr>
          <w:rFonts w:cs="Times New Roman"/>
          <w:lang w:val="en"/>
        </w:rPr>
        <w:t>The Community Swimming Pool and Accessory Structures thereto, including the areas used by the bathers, shall not be closer than fifty (50) feet to any Lot Line.</w:t>
      </w:r>
    </w:p>
    <w:p w14:paraId="3B0CA949" w14:textId="01FFB0A5" w:rsidR="00482387" w:rsidRPr="00E2356A" w:rsidRDefault="00482387">
      <w:pPr>
        <w:pStyle w:val="ListParagraph"/>
        <w:numPr>
          <w:ilvl w:val="1"/>
          <w:numId w:val="75"/>
        </w:numPr>
        <w:jc w:val="both"/>
        <w:rPr>
          <w:rFonts w:cs="Times New Roman"/>
          <w:b/>
          <w:bCs/>
          <w:lang w:val="en"/>
        </w:rPr>
      </w:pPr>
      <w:r w:rsidRPr="00E2356A">
        <w:rPr>
          <w:rFonts w:cs="Times New Roman"/>
          <w:lang w:val="en"/>
        </w:rPr>
        <w:t>The Community Swimming Pool and all of the areas used by the bathers shall be walled or fenced to prevent uncontrolled access by children from the thoroughfare or adjacent properties.</w:t>
      </w:r>
    </w:p>
    <w:p w14:paraId="152349AD" w14:textId="77777777" w:rsidR="00482387" w:rsidRPr="00E2356A" w:rsidRDefault="00482387" w:rsidP="00482387">
      <w:pPr>
        <w:jc w:val="both"/>
        <w:rPr>
          <w:rFonts w:cs="Times New Roman"/>
          <w:lang w:val="en"/>
        </w:rPr>
      </w:pPr>
    </w:p>
    <w:p w14:paraId="6D5218F9" w14:textId="7E673B21" w:rsidR="00E514A4" w:rsidRDefault="00E514A4" w:rsidP="00482387">
      <w:pPr>
        <w:jc w:val="both"/>
        <w:rPr>
          <w:rFonts w:cs="Times New Roman"/>
          <w:b/>
          <w:bCs/>
          <w:lang w:val="en"/>
        </w:rPr>
      </w:pPr>
      <w:bookmarkStart w:id="182" w:name="Section_16_13"/>
      <w:bookmarkStart w:id="183" w:name="Section_16_13_DataCenter"/>
      <w:r>
        <w:rPr>
          <w:rFonts w:cs="Times New Roman"/>
          <w:b/>
          <w:bCs/>
          <w:lang w:val="en"/>
        </w:rPr>
        <w:t>16.13</w:t>
      </w:r>
      <w:r>
        <w:rPr>
          <w:rFonts w:cs="Times New Roman"/>
          <w:b/>
          <w:bCs/>
          <w:lang w:val="en"/>
        </w:rPr>
        <w:tab/>
        <w:t>DATA CENTERS</w:t>
      </w:r>
    </w:p>
    <w:bookmarkEnd w:id="183"/>
    <w:p w14:paraId="16AE14B4" w14:textId="77777777" w:rsidR="00E514A4" w:rsidRDefault="00E514A4" w:rsidP="00482387">
      <w:pPr>
        <w:jc w:val="both"/>
        <w:rPr>
          <w:rFonts w:cs="Times New Roman"/>
          <w:b/>
          <w:bCs/>
          <w:lang w:val="en"/>
        </w:rPr>
      </w:pPr>
    </w:p>
    <w:p w14:paraId="133DF4CD" w14:textId="77777777" w:rsidR="00E514A4" w:rsidRDefault="00E514A4" w:rsidP="00E514A4">
      <w:pPr>
        <w:pStyle w:val="ListParagraph"/>
        <w:numPr>
          <w:ilvl w:val="0"/>
          <w:numId w:val="167"/>
        </w:numPr>
        <w:jc w:val="both"/>
        <w:rPr>
          <w:rFonts w:cstheme="majorBidi"/>
        </w:rPr>
      </w:pPr>
      <w:r w:rsidRPr="00F670F8">
        <w:rPr>
          <w:rFonts w:cstheme="majorBidi"/>
          <w:u w:val="single"/>
        </w:rPr>
        <w:t>Intent</w:t>
      </w:r>
      <w:r>
        <w:rPr>
          <w:rFonts w:cstheme="majorBidi"/>
        </w:rPr>
        <w:t xml:space="preserve">.  </w:t>
      </w:r>
      <w:r w:rsidRPr="00F670F8">
        <w:rPr>
          <w:rFonts w:cstheme="majorBidi"/>
        </w:rPr>
        <w:t>The intent of this section is to regulate the placement and construction of Data Centers as a Conditional Use.</w:t>
      </w:r>
    </w:p>
    <w:p w14:paraId="4AE51DE2" w14:textId="77777777" w:rsidR="00E514A4" w:rsidRDefault="00E514A4" w:rsidP="00E514A4">
      <w:pPr>
        <w:pStyle w:val="ListParagraph"/>
        <w:jc w:val="both"/>
        <w:rPr>
          <w:rFonts w:cstheme="majorBidi"/>
        </w:rPr>
      </w:pPr>
    </w:p>
    <w:p w14:paraId="776D6DE0" w14:textId="77777777" w:rsidR="00E514A4" w:rsidRDefault="00E514A4" w:rsidP="00E514A4">
      <w:pPr>
        <w:pStyle w:val="ListParagraph"/>
        <w:jc w:val="both"/>
        <w:rPr>
          <w:rFonts w:cstheme="majorBidi"/>
        </w:rPr>
      </w:pPr>
    </w:p>
    <w:p w14:paraId="43ACDBE5" w14:textId="77777777" w:rsidR="00E514A4" w:rsidRPr="00F670F8" w:rsidRDefault="00E514A4" w:rsidP="00E514A4">
      <w:pPr>
        <w:pStyle w:val="ListParagraph"/>
        <w:jc w:val="both"/>
        <w:rPr>
          <w:rFonts w:cstheme="majorBidi"/>
        </w:rPr>
      </w:pPr>
    </w:p>
    <w:p w14:paraId="2FD7A910" w14:textId="20F657F0" w:rsidR="00E514A4" w:rsidRPr="008C4E73" w:rsidRDefault="00E514A4" w:rsidP="008C4E73">
      <w:pPr>
        <w:pStyle w:val="ListParagraph"/>
        <w:numPr>
          <w:ilvl w:val="0"/>
          <w:numId w:val="167"/>
        </w:numPr>
        <w:jc w:val="both"/>
        <w:rPr>
          <w:rFonts w:cstheme="majorBidi"/>
          <w:u w:val="single"/>
        </w:rPr>
      </w:pPr>
      <w:r w:rsidRPr="00F670F8">
        <w:rPr>
          <w:rFonts w:cstheme="majorBidi"/>
          <w:u w:val="single"/>
        </w:rPr>
        <w:t>Conditions</w:t>
      </w:r>
      <w:r>
        <w:rPr>
          <w:rFonts w:cstheme="majorBidi"/>
        </w:rPr>
        <w:t>.</w:t>
      </w:r>
      <w:r w:rsidR="008C4E73">
        <w:rPr>
          <w:rFonts w:cstheme="majorBidi"/>
        </w:rPr>
        <w:t xml:space="preserve">  </w:t>
      </w:r>
      <w:r w:rsidRPr="008C4E73">
        <w:rPr>
          <w:rFonts w:cstheme="majorBidi"/>
        </w:rPr>
        <w:t>Along with the requirements of</w:t>
      </w:r>
      <w:r w:rsidRPr="008C4E73">
        <w:rPr>
          <w:rFonts w:cstheme="majorBidi"/>
        </w:rPr>
        <w:t xml:space="preserve"> </w:t>
      </w:r>
      <w:hyperlink w:anchor="_ARTICLE_V_1" w:history="1">
        <w:r w:rsidRPr="008C4E73">
          <w:rPr>
            <w:rStyle w:val="Hyperlink"/>
            <w:rFonts w:cstheme="majorBidi"/>
          </w:rPr>
          <w:t>Article V – Conditional Use Permits</w:t>
        </w:r>
      </w:hyperlink>
      <w:r w:rsidRPr="008C4E73">
        <w:rPr>
          <w:rFonts w:cstheme="majorBidi"/>
        </w:rPr>
        <w:t xml:space="preserve"> – </w:t>
      </w:r>
      <w:r w:rsidRPr="008C4E73">
        <w:rPr>
          <w:rFonts w:cstheme="majorBidi"/>
        </w:rPr>
        <w:t xml:space="preserve">the Board of Zoning Appeals shall issue a Conditional Use permit when a proposed Data Center complies with </w:t>
      </w:r>
      <w:proofErr w:type="gramStart"/>
      <w:r w:rsidRPr="008C4E73">
        <w:rPr>
          <w:rFonts w:cstheme="majorBidi"/>
        </w:rPr>
        <w:t>all of</w:t>
      </w:r>
      <w:proofErr w:type="gramEnd"/>
      <w:r w:rsidRPr="008C4E73">
        <w:rPr>
          <w:rFonts w:cstheme="majorBidi"/>
        </w:rPr>
        <w:t xml:space="preserve"> the conditions listed below.</w:t>
      </w:r>
    </w:p>
    <w:p w14:paraId="7F7D93B7" w14:textId="77777777" w:rsidR="00E514A4" w:rsidRPr="00F670F8" w:rsidRDefault="00E514A4" w:rsidP="00E514A4">
      <w:pPr>
        <w:pStyle w:val="ListParagraph"/>
        <w:numPr>
          <w:ilvl w:val="1"/>
          <w:numId w:val="167"/>
        </w:numPr>
        <w:jc w:val="both"/>
        <w:rPr>
          <w:rFonts w:cstheme="majorBidi"/>
        </w:rPr>
      </w:pPr>
      <w:r w:rsidRPr="00F670F8">
        <w:rPr>
          <w:rFonts w:cstheme="majorBidi"/>
        </w:rPr>
        <w:t>No building shall exceed sixty (60) feet in height.</w:t>
      </w:r>
    </w:p>
    <w:p w14:paraId="0F98C992" w14:textId="77777777" w:rsidR="00E514A4" w:rsidRPr="00F670F8" w:rsidRDefault="00E514A4" w:rsidP="00E514A4">
      <w:pPr>
        <w:pStyle w:val="ListParagraph"/>
        <w:numPr>
          <w:ilvl w:val="1"/>
          <w:numId w:val="167"/>
        </w:numPr>
        <w:jc w:val="both"/>
        <w:rPr>
          <w:rFonts w:cstheme="majorBidi"/>
        </w:rPr>
      </w:pPr>
      <w:r w:rsidRPr="00F670F8">
        <w:rPr>
          <w:rFonts w:cstheme="majorBidi"/>
        </w:rPr>
        <w:t>All exhaust systems and mechanicals must be less than ninety (90) feet in height.</w:t>
      </w:r>
    </w:p>
    <w:p w14:paraId="7379A3B4" w14:textId="77777777" w:rsidR="00E514A4" w:rsidRPr="00F670F8" w:rsidRDefault="00E514A4" w:rsidP="00E514A4">
      <w:pPr>
        <w:pStyle w:val="ListParagraph"/>
        <w:numPr>
          <w:ilvl w:val="1"/>
          <w:numId w:val="167"/>
        </w:numPr>
        <w:jc w:val="both"/>
        <w:rPr>
          <w:rFonts w:cstheme="majorBidi"/>
        </w:rPr>
      </w:pPr>
      <w:r w:rsidRPr="00F670F8">
        <w:rPr>
          <w:rFonts w:cstheme="majorBidi"/>
        </w:rPr>
        <w:t>Sound emitted from a Data Center cannot exceed eighty-five (85) decibels</w:t>
      </w:r>
      <w:r>
        <w:rPr>
          <w:rFonts w:cstheme="majorBidi"/>
        </w:rPr>
        <w:t xml:space="preserve"> (e.g., the sound of a lawn mower or garbage disposal)</w:t>
      </w:r>
      <w:r w:rsidRPr="00F670F8">
        <w:rPr>
          <w:rFonts w:cstheme="majorBidi"/>
        </w:rPr>
        <w:t xml:space="preserve"> at the property line.</w:t>
      </w:r>
    </w:p>
    <w:p w14:paraId="1C8A1D0A" w14:textId="77777777" w:rsidR="00E514A4" w:rsidRPr="00F670F8" w:rsidRDefault="00E514A4" w:rsidP="00E514A4">
      <w:pPr>
        <w:pStyle w:val="ListParagraph"/>
        <w:numPr>
          <w:ilvl w:val="1"/>
          <w:numId w:val="167"/>
        </w:numPr>
        <w:jc w:val="both"/>
        <w:rPr>
          <w:rFonts w:cstheme="majorBidi"/>
        </w:rPr>
      </w:pPr>
      <w:r w:rsidRPr="00F670F8">
        <w:rPr>
          <w:rFonts w:cstheme="majorBidi"/>
        </w:rPr>
        <w:t>All Data Centers must connect into central water and sewer services.</w:t>
      </w:r>
    </w:p>
    <w:p w14:paraId="7988CACB" w14:textId="6ED461AB" w:rsidR="00E514A4" w:rsidRPr="00F670F8" w:rsidRDefault="00E514A4" w:rsidP="00E514A4">
      <w:pPr>
        <w:pStyle w:val="ListParagraph"/>
        <w:numPr>
          <w:ilvl w:val="1"/>
          <w:numId w:val="167"/>
        </w:numPr>
        <w:jc w:val="both"/>
        <w:rPr>
          <w:rFonts w:cstheme="majorBidi"/>
        </w:rPr>
      </w:pPr>
      <w:r w:rsidRPr="00F670F8">
        <w:rPr>
          <w:rFonts w:cstheme="majorBidi"/>
        </w:rPr>
        <w:t xml:space="preserve">Data Centers shall be required to adhere to all requirements in </w:t>
      </w:r>
      <w:hyperlink w:anchor="_ARTICLE_XIX_1" w:history="1">
        <w:r w:rsidRPr="008C4E73">
          <w:rPr>
            <w:rStyle w:val="Hyperlink"/>
            <w:rFonts w:cstheme="majorBidi"/>
          </w:rPr>
          <w:t xml:space="preserve">Article </w:t>
        </w:r>
        <w:r w:rsidR="008C4E73" w:rsidRPr="008C4E73">
          <w:rPr>
            <w:rStyle w:val="Hyperlink"/>
            <w:rFonts w:cstheme="majorBidi"/>
          </w:rPr>
          <w:t>XIX</w:t>
        </w:r>
        <w:r w:rsidRPr="008C4E73">
          <w:rPr>
            <w:rStyle w:val="Hyperlink"/>
            <w:rFonts w:cstheme="majorBidi"/>
          </w:rPr>
          <w:t xml:space="preserve"> - Landscaping</w:t>
        </w:r>
      </w:hyperlink>
      <w:r w:rsidRPr="008C4E73">
        <w:rPr>
          <w:rFonts w:cstheme="majorBidi"/>
        </w:rPr>
        <w:t xml:space="preserve"> </w:t>
      </w:r>
      <w:r w:rsidR="008C4E73">
        <w:rPr>
          <w:rFonts w:cstheme="majorBidi"/>
        </w:rPr>
        <w:t xml:space="preserve">– </w:t>
      </w:r>
      <w:r w:rsidRPr="00F670F8">
        <w:rPr>
          <w:rFonts w:cstheme="majorBidi"/>
        </w:rPr>
        <w:t xml:space="preserve">in addition to the requirements of this </w:t>
      </w:r>
      <w:r w:rsidR="008C4E73">
        <w:rPr>
          <w:rFonts w:cstheme="majorBidi"/>
        </w:rPr>
        <w:t>Section</w:t>
      </w:r>
      <w:r w:rsidRPr="00F670F8">
        <w:rPr>
          <w:rFonts w:cstheme="majorBidi"/>
        </w:rPr>
        <w:t xml:space="preserve">. </w:t>
      </w:r>
    </w:p>
    <w:p w14:paraId="0FD8B680" w14:textId="77777777" w:rsidR="00E514A4" w:rsidRPr="006D1B6E" w:rsidRDefault="00E514A4" w:rsidP="00E514A4">
      <w:pPr>
        <w:pStyle w:val="ListParagraph"/>
        <w:numPr>
          <w:ilvl w:val="1"/>
          <w:numId w:val="167"/>
        </w:numPr>
        <w:jc w:val="both"/>
        <w:rPr>
          <w:rFonts w:cstheme="majorBidi"/>
        </w:rPr>
      </w:pPr>
      <w:r w:rsidRPr="00F670F8">
        <w:rPr>
          <w:rFonts w:cstheme="majorBidi"/>
        </w:rPr>
        <w:t>Data Centers shall maintain a minimum setback of two hundred (200) feet from any property line abutting a parcel zoned or used for residential purposes at the time of application. The Board of Zoning Appeals may require an increased setback upon a finding that site-specific conditions, including building height, equipment placement, topography, or lighting design, warrant additional separation to ensure compatibility with adjacent residential uses.</w:t>
      </w:r>
    </w:p>
    <w:p w14:paraId="07DDFD95" w14:textId="77777777" w:rsidR="00E514A4" w:rsidRPr="00F670F8" w:rsidRDefault="00E514A4" w:rsidP="00E514A4">
      <w:pPr>
        <w:pStyle w:val="ListParagraph"/>
        <w:numPr>
          <w:ilvl w:val="1"/>
          <w:numId w:val="167"/>
        </w:numPr>
        <w:jc w:val="both"/>
        <w:rPr>
          <w:rFonts w:cstheme="majorBidi"/>
        </w:rPr>
      </w:pPr>
      <w:r w:rsidRPr="00F670F8">
        <w:rPr>
          <w:rFonts w:cstheme="majorBidi"/>
        </w:rPr>
        <w:t>No principal building, generator, mechanical equipment yard, loading area, fuel storage, or parking area shall be located within the required setback.</w:t>
      </w:r>
    </w:p>
    <w:p w14:paraId="6A55EFA1" w14:textId="77777777" w:rsidR="00E514A4" w:rsidRPr="00F670F8" w:rsidRDefault="00E514A4" w:rsidP="00E514A4">
      <w:pPr>
        <w:pStyle w:val="ListParagraph"/>
        <w:numPr>
          <w:ilvl w:val="1"/>
          <w:numId w:val="167"/>
        </w:numPr>
        <w:jc w:val="both"/>
        <w:rPr>
          <w:rFonts w:cstheme="majorBidi"/>
        </w:rPr>
      </w:pPr>
      <w:r w:rsidRPr="00F670F8">
        <w:rPr>
          <w:rFonts w:cstheme="majorBidi"/>
        </w:rPr>
        <w:t xml:space="preserve">The required setback area shall be maintained as a landscaped buffer and shall include, at a minimum, a combination of berming, evergreen plantings, and/or opaque fencing designed to mitigate noise, </w:t>
      </w:r>
      <w:r>
        <w:rPr>
          <w:rFonts w:cstheme="majorBidi"/>
        </w:rPr>
        <w:t>Light Trespass</w:t>
      </w:r>
      <w:r w:rsidRPr="00F670F8">
        <w:rPr>
          <w:rFonts w:cstheme="majorBidi"/>
        </w:rPr>
        <w:t>, and visual impacts.</w:t>
      </w:r>
    </w:p>
    <w:p w14:paraId="7DD6DDA9" w14:textId="66762E35" w:rsidR="00E514A4" w:rsidRPr="00F670F8" w:rsidRDefault="00E514A4" w:rsidP="00E514A4">
      <w:pPr>
        <w:pStyle w:val="ListParagraph"/>
        <w:numPr>
          <w:ilvl w:val="1"/>
          <w:numId w:val="167"/>
        </w:numPr>
        <w:jc w:val="both"/>
        <w:rPr>
          <w:rFonts w:cstheme="majorBidi"/>
        </w:rPr>
      </w:pPr>
      <w:r w:rsidRPr="00F670F8">
        <w:rPr>
          <w:rFonts w:cstheme="majorBidi"/>
        </w:rPr>
        <w:t>A continuous 6-foot</w:t>
      </w:r>
      <w:r w:rsidR="008C4E73">
        <w:rPr>
          <w:rFonts w:cstheme="majorBidi"/>
        </w:rPr>
        <w:t>-tall</w:t>
      </w:r>
      <w:r w:rsidRPr="00F670F8">
        <w:rPr>
          <w:rFonts w:cstheme="majorBidi"/>
        </w:rPr>
        <w:t xml:space="preserve"> hedgerow planted atop an 8-foot-tall earth berm or mound shall be required at the time of planting. </w:t>
      </w:r>
    </w:p>
    <w:p w14:paraId="370284FF" w14:textId="77777777" w:rsidR="00E514A4" w:rsidRPr="00F670F8" w:rsidRDefault="00E514A4" w:rsidP="00E514A4">
      <w:pPr>
        <w:pStyle w:val="ListParagraph"/>
        <w:numPr>
          <w:ilvl w:val="1"/>
          <w:numId w:val="167"/>
        </w:numPr>
        <w:jc w:val="both"/>
        <w:rPr>
          <w:rFonts w:cstheme="majorBidi"/>
        </w:rPr>
      </w:pPr>
      <w:r w:rsidRPr="00F670F8">
        <w:rPr>
          <w:rFonts w:cstheme="majorBidi"/>
        </w:rPr>
        <w:t xml:space="preserve">The hedgerow must have a minimum winter opacity of </w:t>
      </w:r>
      <w:r>
        <w:rPr>
          <w:rFonts w:cstheme="majorBidi"/>
        </w:rPr>
        <w:t>fifty (50) percent</w:t>
      </w:r>
      <w:r w:rsidRPr="00F670F8">
        <w:rPr>
          <w:rFonts w:cstheme="majorBidi"/>
        </w:rPr>
        <w:t xml:space="preserve"> and a minimum summer opacity of </w:t>
      </w:r>
      <w:r>
        <w:rPr>
          <w:rFonts w:cstheme="majorBidi"/>
        </w:rPr>
        <w:t>seventy (70) percent.</w:t>
      </w:r>
    </w:p>
    <w:p w14:paraId="76B4F3FD" w14:textId="77777777" w:rsidR="00E514A4" w:rsidRPr="00F670F8" w:rsidRDefault="00E514A4" w:rsidP="00E514A4">
      <w:pPr>
        <w:pStyle w:val="ListParagraph"/>
        <w:numPr>
          <w:ilvl w:val="1"/>
          <w:numId w:val="167"/>
        </w:numPr>
        <w:jc w:val="both"/>
        <w:rPr>
          <w:rFonts w:cstheme="majorBidi"/>
        </w:rPr>
      </w:pPr>
      <w:r w:rsidRPr="00F670F8">
        <w:rPr>
          <w:rFonts w:cstheme="majorBidi"/>
        </w:rPr>
        <w:t xml:space="preserve">Berms or mounds shall be constructed with a 3:1 foot slope. </w:t>
      </w:r>
    </w:p>
    <w:p w14:paraId="1022ECDA" w14:textId="2A8686A3" w:rsidR="008C4E73" w:rsidRDefault="00E514A4" w:rsidP="00E514A4">
      <w:pPr>
        <w:pStyle w:val="ListParagraph"/>
        <w:numPr>
          <w:ilvl w:val="1"/>
          <w:numId w:val="167"/>
        </w:numPr>
        <w:jc w:val="both"/>
        <w:rPr>
          <w:rFonts w:cstheme="majorBidi"/>
        </w:rPr>
      </w:pPr>
      <w:r w:rsidRPr="00F670F8">
        <w:rPr>
          <w:rFonts w:cstheme="majorBidi"/>
        </w:rPr>
        <w:t>Low-</w:t>
      </w:r>
      <w:r w:rsidR="008C4E73" w:rsidRPr="00F670F8">
        <w:rPr>
          <w:rFonts w:cstheme="majorBidi"/>
        </w:rPr>
        <w:t>maintenance</w:t>
      </w:r>
      <w:r w:rsidRPr="00F670F8">
        <w:rPr>
          <w:rFonts w:cstheme="majorBidi"/>
        </w:rPr>
        <w:t xml:space="preserve"> ground covers shall be utilized for earth berms and mounds. </w:t>
      </w:r>
    </w:p>
    <w:p w14:paraId="1D8E0F6F" w14:textId="47046EFE" w:rsidR="00E514A4" w:rsidRPr="008C4E73" w:rsidRDefault="00E514A4" w:rsidP="00E514A4">
      <w:pPr>
        <w:pStyle w:val="ListParagraph"/>
        <w:numPr>
          <w:ilvl w:val="1"/>
          <w:numId w:val="167"/>
        </w:numPr>
        <w:jc w:val="both"/>
        <w:rPr>
          <w:rFonts w:cstheme="majorBidi"/>
        </w:rPr>
      </w:pPr>
      <w:r w:rsidRPr="008C4E73">
        <w:rPr>
          <w:rFonts w:cstheme="majorBidi"/>
        </w:rPr>
        <w:t>Dead trees, shrubs and other landscaping material shall be promptly removed and shall be replaced within six (6) months</w:t>
      </w:r>
    </w:p>
    <w:p w14:paraId="4AF62A1C" w14:textId="77777777" w:rsidR="00E514A4" w:rsidRDefault="00E514A4" w:rsidP="00482387">
      <w:pPr>
        <w:jc w:val="both"/>
        <w:rPr>
          <w:rFonts w:cs="Times New Roman"/>
          <w:b/>
          <w:bCs/>
          <w:lang w:val="en"/>
        </w:rPr>
      </w:pPr>
    </w:p>
    <w:p w14:paraId="05CE3344" w14:textId="0F910417" w:rsidR="00482387" w:rsidRPr="00E2356A" w:rsidRDefault="00593738" w:rsidP="00482387">
      <w:pPr>
        <w:jc w:val="both"/>
        <w:rPr>
          <w:rFonts w:cs="Times New Roman"/>
          <w:b/>
          <w:bCs/>
          <w:lang w:val="en"/>
        </w:rPr>
      </w:pPr>
      <w:r>
        <w:rPr>
          <w:rFonts w:cs="Times New Roman"/>
          <w:b/>
          <w:bCs/>
          <w:lang w:val="en"/>
        </w:rPr>
        <w:t>16.1</w:t>
      </w:r>
      <w:r w:rsidR="008C4E73">
        <w:rPr>
          <w:rFonts w:cs="Times New Roman"/>
          <w:b/>
          <w:bCs/>
          <w:lang w:val="en"/>
        </w:rPr>
        <w:t>4</w:t>
      </w:r>
      <w:r w:rsidR="00482387" w:rsidRPr="00E2356A">
        <w:rPr>
          <w:rFonts w:cs="Times New Roman"/>
          <w:b/>
          <w:bCs/>
          <w:lang w:val="en"/>
        </w:rPr>
        <w:tab/>
        <w:t>DRIVE-THRU FACILITIES</w:t>
      </w:r>
    </w:p>
    <w:bookmarkEnd w:id="182"/>
    <w:p w14:paraId="52915AC5" w14:textId="77777777" w:rsidR="00482387" w:rsidRPr="00E2356A" w:rsidRDefault="00482387" w:rsidP="00482387">
      <w:pPr>
        <w:jc w:val="both"/>
        <w:rPr>
          <w:rFonts w:cs="Times New Roman"/>
          <w:b/>
          <w:bCs/>
          <w:lang w:val="en"/>
        </w:rPr>
      </w:pPr>
    </w:p>
    <w:p w14:paraId="2D5411B5" w14:textId="003DA71D" w:rsidR="00482387" w:rsidRPr="00E2356A" w:rsidRDefault="00482387">
      <w:pPr>
        <w:pStyle w:val="ListParagraph"/>
        <w:numPr>
          <w:ilvl w:val="0"/>
          <w:numId w:val="92"/>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uses that involve Drive-Thrus, as defined in </w:t>
      </w:r>
      <w:hyperlink w:anchor="Def_Drive_Thru" w:history="1">
        <w:r w:rsidRPr="009A7865">
          <w:rPr>
            <w:rStyle w:val="Hyperlink"/>
            <w:rFonts w:cs="Times New Roman"/>
            <w:lang w:val="en"/>
          </w:rPr>
          <w:t xml:space="preserve">Article </w:t>
        </w:r>
        <w:r w:rsidR="009A7865" w:rsidRPr="009A7865">
          <w:rPr>
            <w:rStyle w:val="Hyperlink"/>
            <w:rFonts w:cs="Times New Roman"/>
            <w:lang w:val="en"/>
          </w:rPr>
          <w:t>II</w:t>
        </w:r>
      </w:hyperlink>
      <w:r w:rsidRPr="00E2356A">
        <w:rPr>
          <w:rFonts w:cs="Times New Roman"/>
          <w:lang w:val="en"/>
        </w:rPr>
        <w:t>, in order to promote the health, safety, and general welfare for the citizens of the Township.</w:t>
      </w:r>
    </w:p>
    <w:p w14:paraId="0D3813F0" w14:textId="77777777" w:rsidR="00482387" w:rsidRPr="00E2356A" w:rsidRDefault="00482387" w:rsidP="00482387">
      <w:pPr>
        <w:pStyle w:val="ListParagraph"/>
        <w:jc w:val="both"/>
        <w:rPr>
          <w:rFonts w:cs="Times New Roman"/>
          <w:lang w:val="en"/>
        </w:rPr>
      </w:pPr>
    </w:p>
    <w:p w14:paraId="3B61A718" w14:textId="7C314B88" w:rsidR="00482387" w:rsidRPr="00E2356A" w:rsidRDefault="00482387">
      <w:pPr>
        <w:pStyle w:val="ListParagraph"/>
        <w:numPr>
          <w:ilvl w:val="0"/>
          <w:numId w:val="92"/>
        </w:numPr>
        <w:jc w:val="both"/>
        <w:rPr>
          <w:rFonts w:cs="Times New Roman"/>
          <w:lang w:val="en"/>
        </w:rPr>
      </w:pPr>
      <w:r w:rsidRPr="00E2356A">
        <w:rPr>
          <w:rFonts w:cs="Times New Roman"/>
          <w:u w:val="single"/>
          <w:lang w:val="en"/>
        </w:rPr>
        <w:t>Applicability</w:t>
      </w:r>
      <w:r w:rsidRPr="00E2356A">
        <w:rPr>
          <w:rFonts w:cs="Times New Roman"/>
          <w:lang w:val="en"/>
        </w:rPr>
        <w:t xml:space="preserve">.  For purposes of this section, Drive-Thru Facilities shall mean the following uses: Bank with Banking Window; Small Retail Business (with Drive-Thru); Medium Retail Business (with Drive-Thru), Large Retail Business (with Drive-Thru), and Restaurants (with Drive-Thru).  These uses shall be conditionally approved following the assessment of the required site plan as found in </w:t>
      </w:r>
      <w:hyperlink w:anchor="_ARTICLE_V" w:history="1">
        <w:r w:rsidR="00FC6766" w:rsidRPr="00FC6766">
          <w:rPr>
            <w:rStyle w:val="Hyperlink"/>
            <w:rFonts w:cs="Times New Roman"/>
            <w:lang w:val="en"/>
          </w:rPr>
          <w:t>Article V</w:t>
        </w:r>
        <w:r w:rsidRPr="00FC6766">
          <w:rPr>
            <w:rStyle w:val="Hyperlink"/>
            <w:rFonts w:cs="Times New Roman"/>
            <w:lang w:val="en"/>
          </w:rPr>
          <w:t xml:space="preserve"> - Conditional Use Permits </w:t>
        </w:r>
      </w:hyperlink>
      <w:r w:rsidR="00FC6766">
        <w:rPr>
          <w:rFonts w:cs="Times New Roman"/>
          <w:lang w:val="en"/>
        </w:rPr>
        <w:t xml:space="preserve">– </w:t>
      </w:r>
      <w:r w:rsidRPr="00E2356A">
        <w:rPr>
          <w:rFonts w:cs="Times New Roman"/>
          <w:lang w:val="en"/>
        </w:rPr>
        <w:t>in addition to applicable Drive-Thru Stacking Requirements as follows:</w:t>
      </w:r>
    </w:p>
    <w:p w14:paraId="2C541372" w14:textId="0515BCB4" w:rsidR="00482387" w:rsidRPr="00E2356A" w:rsidRDefault="00482387">
      <w:pPr>
        <w:pStyle w:val="ListParagraph"/>
        <w:numPr>
          <w:ilvl w:val="1"/>
          <w:numId w:val="92"/>
        </w:numPr>
        <w:jc w:val="both"/>
        <w:rPr>
          <w:rFonts w:cs="Times New Roman"/>
          <w:lang w:val="en"/>
        </w:rPr>
      </w:pPr>
      <w:r w:rsidRPr="00E2356A">
        <w:rPr>
          <w:rFonts w:cs="Times New Roman"/>
          <w:lang w:val="en"/>
        </w:rPr>
        <w:t xml:space="preserve">Drive-Thrus are considered Automobile Oriented Uses and require a Conditional Use permit from the </w:t>
      </w:r>
      <w:r w:rsidR="00A90490">
        <w:rPr>
          <w:rFonts w:cs="Times New Roman"/>
          <w:lang w:val="en"/>
        </w:rPr>
        <w:t>Board of Zoning Appeals</w:t>
      </w:r>
      <w:r w:rsidRPr="00E2356A">
        <w:rPr>
          <w:rFonts w:cs="Times New Roman"/>
          <w:lang w:val="en"/>
        </w:rPr>
        <w:t>.</w:t>
      </w:r>
    </w:p>
    <w:p w14:paraId="307ABA15" w14:textId="2B04A26D" w:rsidR="00482387" w:rsidRPr="008A672F" w:rsidRDefault="00482387">
      <w:pPr>
        <w:pStyle w:val="ListParagraph"/>
        <w:numPr>
          <w:ilvl w:val="1"/>
          <w:numId w:val="92"/>
        </w:numPr>
        <w:jc w:val="both"/>
        <w:rPr>
          <w:rFonts w:cs="Times New Roman"/>
          <w:b/>
          <w:bCs/>
          <w:lang w:val="en"/>
        </w:rPr>
      </w:pPr>
      <w:r w:rsidRPr="00E2356A">
        <w:rPr>
          <w:rFonts w:cs="Times New Roman"/>
          <w:lang w:val="en"/>
        </w:rPr>
        <w:lastRenderedPageBreak/>
        <w:t xml:space="preserve">The following criteria shall be utilized by the </w:t>
      </w:r>
      <w:r w:rsidR="00A90490">
        <w:rPr>
          <w:rFonts w:cs="Times New Roman"/>
          <w:lang w:val="en"/>
        </w:rPr>
        <w:t>Board of Zoning Appeals</w:t>
      </w:r>
      <w:r w:rsidRPr="00E2356A">
        <w:rPr>
          <w:rFonts w:cs="Times New Roman"/>
          <w:lang w:val="en"/>
        </w:rPr>
        <w:t xml:space="preserve"> when approving a Conditional Use permit for a Drive-Thru.</w:t>
      </w:r>
    </w:p>
    <w:p w14:paraId="717AECBF" w14:textId="77777777" w:rsidR="008A672F" w:rsidRPr="00E2356A" w:rsidRDefault="008A672F" w:rsidP="00373489">
      <w:pPr>
        <w:pStyle w:val="ListParagraph"/>
        <w:ind w:left="1440"/>
        <w:jc w:val="both"/>
        <w:rPr>
          <w:rFonts w:cs="Times New Roman"/>
          <w:b/>
          <w:bCs/>
          <w:lang w:val="en"/>
        </w:rPr>
      </w:pPr>
    </w:p>
    <w:tbl>
      <w:tblPr>
        <w:tblStyle w:val="TableGrid"/>
        <w:tblW w:w="0" w:type="auto"/>
        <w:tblLook w:val="04A0" w:firstRow="1" w:lastRow="0" w:firstColumn="1" w:lastColumn="0" w:noHBand="0" w:noVBand="1"/>
      </w:tblPr>
      <w:tblGrid>
        <w:gridCol w:w="3116"/>
        <w:gridCol w:w="3117"/>
        <w:gridCol w:w="3117"/>
      </w:tblGrid>
      <w:tr w:rsidR="00482387" w:rsidRPr="00E2356A" w14:paraId="3E883C05" w14:textId="77777777" w:rsidTr="00826AC0">
        <w:trPr>
          <w:trHeight w:val="656"/>
        </w:trPr>
        <w:tc>
          <w:tcPr>
            <w:tcW w:w="9350" w:type="dxa"/>
            <w:gridSpan w:val="3"/>
            <w:tcBorders>
              <w:top w:val="nil"/>
              <w:left w:val="nil"/>
              <w:right w:val="nil"/>
            </w:tcBorders>
            <w:vAlign w:val="center"/>
          </w:tcPr>
          <w:p w14:paraId="6F417DE9" w14:textId="77777777" w:rsidR="00482387" w:rsidRPr="00E2356A" w:rsidRDefault="00482387" w:rsidP="00826AC0">
            <w:pPr>
              <w:rPr>
                <w:rFonts w:ascii="Times New Roman" w:hAnsi="Times New Roman" w:cs="Times New Roman"/>
                <w:b/>
                <w:bCs/>
                <w:lang w:val="en"/>
              </w:rPr>
            </w:pPr>
            <w:r w:rsidRPr="00E2356A">
              <w:rPr>
                <w:rFonts w:ascii="Times New Roman" w:hAnsi="Times New Roman" w:cs="Times New Roman"/>
                <w:b/>
                <w:bCs/>
                <w:u w:val="single"/>
                <w:lang w:val="en"/>
              </w:rPr>
              <w:t>Drive-Thru Stacking Requirements</w:t>
            </w:r>
          </w:p>
        </w:tc>
      </w:tr>
      <w:tr w:rsidR="00482387" w:rsidRPr="00E2356A" w14:paraId="0E7DDAB9" w14:textId="77777777" w:rsidTr="00826AC0">
        <w:trPr>
          <w:trHeight w:val="656"/>
        </w:trPr>
        <w:tc>
          <w:tcPr>
            <w:tcW w:w="3116" w:type="dxa"/>
            <w:vAlign w:val="center"/>
          </w:tcPr>
          <w:p w14:paraId="0B7366B5" w14:textId="77777777" w:rsidR="00482387" w:rsidRPr="00E2356A" w:rsidRDefault="00482387" w:rsidP="00826AC0">
            <w:pPr>
              <w:rPr>
                <w:rFonts w:ascii="Times New Roman" w:hAnsi="Times New Roman" w:cs="Times New Roman"/>
                <w:b/>
                <w:bCs/>
                <w:lang w:val="en"/>
              </w:rPr>
            </w:pPr>
            <w:r w:rsidRPr="00E2356A">
              <w:rPr>
                <w:rFonts w:ascii="Times New Roman" w:hAnsi="Times New Roman" w:cs="Times New Roman"/>
                <w:b/>
                <w:bCs/>
                <w:lang w:val="en"/>
              </w:rPr>
              <w:t>Activity</w:t>
            </w:r>
          </w:p>
        </w:tc>
        <w:tc>
          <w:tcPr>
            <w:tcW w:w="3117" w:type="dxa"/>
            <w:vAlign w:val="center"/>
          </w:tcPr>
          <w:p w14:paraId="6537EDE4" w14:textId="77777777" w:rsidR="00482387" w:rsidRPr="00E2356A" w:rsidRDefault="00482387" w:rsidP="00826AC0">
            <w:pPr>
              <w:jc w:val="center"/>
              <w:rPr>
                <w:rFonts w:ascii="Times New Roman" w:hAnsi="Times New Roman" w:cs="Times New Roman"/>
                <w:b/>
                <w:bCs/>
                <w:lang w:val="en"/>
              </w:rPr>
            </w:pPr>
            <w:r w:rsidRPr="00E2356A">
              <w:rPr>
                <w:rFonts w:ascii="Times New Roman" w:hAnsi="Times New Roman" w:cs="Times New Roman"/>
                <w:b/>
                <w:bCs/>
                <w:lang w:val="en"/>
              </w:rPr>
              <w:t>Minimum Stacking Spaces (per lane)</w:t>
            </w:r>
          </w:p>
        </w:tc>
        <w:tc>
          <w:tcPr>
            <w:tcW w:w="3117" w:type="dxa"/>
            <w:vAlign w:val="center"/>
          </w:tcPr>
          <w:p w14:paraId="2DAE3040" w14:textId="77777777" w:rsidR="00482387" w:rsidRPr="00E2356A" w:rsidRDefault="00482387" w:rsidP="00826AC0">
            <w:pPr>
              <w:rPr>
                <w:rFonts w:ascii="Times New Roman" w:hAnsi="Times New Roman" w:cs="Times New Roman"/>
                <w:b/>
                <w:bCs/>
                <w:lang w:val="en"/>
              </w:rPr>
            </w:pPr>
            <w:r w:rsidRPr="00E2356A">
              <w:rPr>
                <w:rFonts w:ascii="Times New Roman" w:hAnsi="Times New Roman" w:cs="Times New Roman"/>
                <w:b/>
                <w:bCs/>
                <w:lang w:val="en"/>
              </w:rPr>
              <w:t>Measured From and Including</w:t>
            </w:r>
          </w:p>
        </w:tc>
      </w:tr>
      <w:tr w:rsidR="00482387" w:rsidRPr="00E2356A" w14:paraId="3DA1D130" w14:textId="77777777" w:rsidTr="00826AC0">
        <w:trPr>
          <w:trHeight w:val="647"/>
        </w:trPr>
        <w:tc>
          <w:tcPr>
            <w:tcW w:w="3116" w:type="dxa"/>
            <w:vAlign w:val="center"/>
          </w:tcPr>
          <w:p w14:paraId="0D3CAC06"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Banks and ATMS</w:t>
            </w:r>
          </w:p>
        </w:tc>
        <w:tc>
          <w:tcPr>
            <w:tcW w:w="3117" w:type="dxa"/>
            <w:vAlign w:val="center"/>
          </w:tcPr>
          <w:p w14:paraId="6BA01A39" w14:textId="77777777" w:rsidR="00482387" w:rsidRPr="00E2356A" w:rsidRDefault="00482387" w:rsidP="00826AC0">
            <w:pPr>
              <w:jc w:val="center"/>
              <w:rPr>
                <w:rFonts w:ascii="Times New Roman" w:hAnsi="Times New Roman" w:cs="Times New Roman"/>
                <w:lang w:val="en"/>
              </w:rPr>
            </w:pPr>
            <w:r w:rsidRPr="00E2356A">
              <w:rPr>
                <w:rFonts w:ascii="Times New Roman" w:hAnsi="Times New Roman" w:cs="Times New Roman"/>
                <w:lang w:val="en"/>
              </w:rPr>
              <w:t>3</w:t>
            </w:r>
          </w:p>
        </w:tc>
        <w:tc>
          <w:tcPr>
            <w:tcW w:w="3117" w:type="dxa"/>
            <w:vAlign w:val="center"/>
          </w:tcPr>
          <w:p w14:paraId="781AF7D0"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Teller/Window or ATM machine</w:t>
            </w:r>
          </w:p>
        </w:tc>
      </w:tr>
      <w:tr w:rsidR="00482387" w:rsidRPr="00E2356A" w14:paraId="3E3496A5" w14:textId="77777777" w:rsidTr="00826AC0">
        <w:trPr>
          <w:trHeight w:val="728"/>
        </w:trPr>
        <w:tc>
          <w:tcPr>
            <w:tcW w:w="3116" w:type="dxa"/>
            <w:vAlign w:val="center"/>
          </w:tcPr>
          <w:p w14:paraId="03E2E433"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Restaurant, Coffee Shop, or Other Similar Use</w:t>
            </w:r>
          </w:p>
        </w:tc>
        <w:tc>
          <w:tcPr>
            <w:tcW w:w="3117" w:type="dxa"/>
            <w:vAlign w:val="center"/>
          </w:tcPr>
          <w:p w14:paraId="32593020" w14:textId="77777777" w:rsidR="00482387" w:rsidRPr="00E2356A" w:rsidRDefault="00482387" w:rsidP="00826AC0">
            <w:pPr>
              <w:jc w:val="center"/>
              <w:rPr>
                <w:rFonts w:ascii="Times New Roman" w:hAnsi="Times New Roman" w:cs="Times New Roman"/>
                <w:lang w:val="en"/>
              </w:rPr>
            </w:pPr>
            <w:r w:rsidRPr="00E2356A">
              <w:rPr>
                <w:rFonts w:ascii="Times New Roman" w:hAnsi="Times New Roman" w:cs="Times New Roman"/>
                <w:lang w:val="en"/>
              </w:rPr>
              <w:t>8</w:t>
            </w:r>
          </w:p>
        </w:tc>
        <w:tc>
          <w:tcPr>
            <w:tcW w:w="3117" w:type="dxa"/>
            <w:vAlign w:val="center"/>
          </w:tcPr>
          <w:p w14:paraId="22980CED"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First Pick-Up Window</w:t>
            </w:r>
          </w:p>
        </w:tc>
      </w:tr>
      <w:tr w:rsidR="00482387" w:rsidRPr="00E2356A" w14:paraId="244383D8" w14:textId="77777777" w:rsidTr="00826AC0">
        <w:trPr>
          <w:trHeight w:val="440"/>
        </w:trPr>
        <w:tc>
          <w:tcPr>
            <w:tcW w:w="3116" w:type="dxa"/>
            <w:vAlign w:val="center"/>
          </w:tcPr>
          <w:p w14:paraId="02841AC7"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Full Service Car Wash*</w:t>
            </w:r>
          </w:p>
        </w:tc>
        <w:tc>
          <w:tcPr>
            <w:tcW w:w="3117" w:type="dxa"/>
            <w:vAlign w:val="center"/>
          </w:tcPr>
          <w:p w14:paraId="2103E7D0" w14:textId="77777777" w:rsidR="00482387" w:rsidRPr="00E2356A" w:rsidRDefault="00482387" w:rsidP="00826AC0">
            <w:pPr>
              <w:jc w:val="center"/>
              <w:rPr>
                <w:rFonts w:ascii="Times New Roman" w:hAnsi="Times New Roman" w:cs="Times New Roman"/>
                <w:lang w:val="en"/>
              </w:rPr>
            </w:pPr>
            <w:r w:rsidRPr="00E2356A">
              <w:rPr>
                <w:rFonts w:ascii="Times New Roman" w:hAnsi="Times New Roman" w:cs="Times New Roman"/>
                <w:lang w:val="en"/>
              </w:rPr>
              <w:t>20</w:t>
            </w:r>
          </w:p>
        </w:tc>
        <w:tc>
          <w:tcPr>
            <w:tcW w:w="3117" w:type="dxa"/>
            <w:vAlign w:val="center"/>
          </w:tcPr>
          <w:p w14:paraId="2DE0CDCA"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Entrance of tunnel</w:t>
            </w:r>
          </w:p>
        </w:tc>
      </w:tr>
      <w:tr w:rsidR="00482387" w:rsidRPr="00E2356A" w14:paraId="5E7DAFDD" w14:textId="77777777" w:rsidTr="00826AC0">
        <w:trPr>
          <w:trHeight w:val="683"/>
        </w:trPr>
        <w:tc>
          <w:tcPr>
            <w:tcW w:w="3116" w:type="dxa"/>
            <w:vAlign w:val="center"/>
          </w:tcPr>
          <w:p w14:paraId="4D25B78E"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Self Service – Automated Car Wash*</w:t>
            </w:r>
          </w:p>
        </w:tc>
        <w:tc>
          <w:tcPr>
            <w:tcW w:w="3117" w:type="dxa"/>
            <w:vAlign w:val="center"/>
          </w:tcPr>
          <w:p w14:paraId="3AFFA45E" w14:textId="77777777" w:rsidR="00482387" w:rsidRPr="00E2356A" w:rsidRDefault="00482387" w:rsidP="00826AC0">
            <w:pPr>
              <w:jc w:val="center"/>
              <w:rPr>
                <w:rFonts w:ascii="Times New Roman" w:hAnsi="Times New Roman" w:cs="Times New Roman"/>
                <w:lang w:val="en"/>
              </w:rPr>
            </w:pPr>
            <w:r w:rsidRPr="00E2356A">
              <w:rPr>
                <w:rFonts w:ascii="Times New Roman" w:hAnsi="Times New Roman" w:cs="Times New Roman"/>
                <w:lang w:val="en"/>
              </w:rPr>
              <w:t>4</w:t>
            </w:r>
          </w:p>
        </w:tc>
        <w:tc>
          <w:tcPr>
            <w:tcW w:w="3117" w:type="dxa"/>
            <w:vAlign w:val="center"/>
          </w:tcPr>
          <w:p w14:paraId="7C51858F"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Washing bay</w:t>
            </w:r>
          </w:p>
        </w:tc>
      </w:tr>
      <w:tr w:rsidR="00482387" w:rsidRPr="00E2356A" w14:paraId="3866BF77" w14:textId="77777777" w:rsidTr="00826AC0">
        <w:trPr>
          <w:trHeight w:val="386"/>
        </w:trPr>
        <w:tc>
          <w:tcPr>
            <w:tcW w:w="3116" w:type="dxa"/>
            <w:vAlign w:val="center"/>
          </w:tcPr>
          <w:p w14:paraId="16D0A74D"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Fuel/Gasoline Pump Island</w:t>
            </w:r>
          </w:p>
        </w:tc>
        <w:tc>
          <w:tcPr>
            <w:tcW w:w="3117" w:type="dxa"/>
            <w:vAlign w:val="center"/>
          </w:tcPr>
          <w:p w14:paraId="5DAEEBAB" w14:textId="77777777" w:rsidR="00482387" w:rsidRPr="00E2356A" w:rsidRDefault="00482387" w:rsidP="00826AC0">
            <w:pPr>
              <w:jc w:val="center"/>
              <w:rPr>
                <w:rFonts w:ascii="Times New Roman" w:hAnsi="Times New Roman" w:cs="Times New Roman"/>
                <w:lang w:val="en"/>
              </w:rPr>
            </w:pPr>
            <w:r w:rsidRPr="00E2356A">
              <w:rPr>
                <w:rFonts w:ascii="Times New Roman" w:hAnsi="Times New Roman" w:cs="Times New Roman"/>
                <w:lang w:val="en"/>
              </w:rPr>
              <w:t>1</w:t>
            </w:r>
          </w:p>
        </w:tc>
        <w:tc>
          <w:tcPr>
            <w:tcW w:w="3117" w:type="dxa"/>
            <w:vAlign w:val="center"/>
          </w:tcPr>
          <w:p w14:paraId="1A93EFE4"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Pump island</w:t>
            </w:r>
          </w:p>
        </w:tc>
      </w:tr>
      <w:tr w:rsidR="00482387" w:rsidRPr="00E2356A" w14:paraId="6554D872" w14:textId="77777777" w:rsidTr="00826AC0">
        <w:trPr>
          <w:trHeight w:val="377"/>
        </w:trPr>
        <w:tc>
          <w:tcPr>
            <w:tcW w:w="3116" w:type="dxa"/>
            <w:tcBorders>
              <w:bottom w:val="single" w:sz="4" w:space="0" w:color="auto"/>
            </w:tcBorders>
            <w:vAlign w:val="center"/>
          </w:tcPr>
          <w:p w14:paraId="58CC1690" w14:textId="7777777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Other – Not Specified</w:t>
            </w:r>
          </w:p>
        </w:tc>
        <w:tc>
          <w:tcPr>
            <w:tcW w:w="6234" w:type="dxa"/>
            <w:gridSpan w:val="2"/>
            <w:tcBorders>
              <w:bottom w:val="single" w:sz="4" w:space="0" w:color="auto"/>
            </w:tcBorders>
          </w:tcPr>
          <w:p w14:paraId="288A8674" w14:textId="54CA5A97" w:rsidR="00482387" w:rsidRPr="00E2356A" w:rsidRDefault="00482387" w:rsidP="00826AC0">
            <w:pPr>
              <w:rPr>
                <w:rFonts w:ascii="Times New Roman" w:hAnsi="Times New Roman" w:cs="Times New Roman"/>
                <w:lang w:val="en"/>
              </w:rPr>
            </w:pPr>
            <w:r w:rsidRPr="00E2356A">
              <w:rPr>
                <w:rFonts w:ascii="Times New Roman" w:hAnsi="Times New Roman" w:cs="Times New Roman"/>
                <w:lang w:val="en"/>
              </w:rPr>
              <w:t xml:space="preserve">As determined by the </w:t>
            </w:r>
            <w:r w:rsidR="00A90490">
              <w:rPr>
                <w:rFonts w:ascii="Times New Roman" w:hAnsi="Times New Roman" w:cs="Times New Roman"/>
                <w:lang w:val="en"/>
              </w:rPr>
              <w:t>Board of Zoning Appeals</w:t>
            </w:r>
          </w:p>
        </w:tc>
      </w:tr>
      <w:tr w:rsidR="00482387" w:rsidRPr="00E2356A" w14:paraId="4326C788" w14:textId="77777777" w:rsidTr="00826AC0">
        <w:tc>
          <w:tcPr>
            <w:tcW w:w="9350" w:type="dxa"/>
            <w:gridSpan w:val="3"/>
            <w:tcBorders>
              <w:left w:val="nil"/>
              <w:bottom w:val="nil"/>
              <w:right w:val="nil"/>
            </w:tcBorders>
          </w:tcPr>
          <w:p w14:paraId="0300721F" w14:textId="598D6DEB" w:rsidR="00482387" w:rsidRPr="00E2356A" w:rsidRDefault="00482387" w:rsidP="00826AC0">
            <w:pPr>
              <w:jc w:val="both"/>
              <w:rPr>
                <w:rFonts w:ascii="Times New Roman" w:hAnsi="Times New Roman" w:cs="Times New Roman"/>
                <w:b/>
                <w:bCs/>
                <w:lang w:val="en"/>
              </w:rPr>
            </w:pPr>
            <w:r w:rsidRPr="00E2356A">
              <w:rPr>
                <w:rFonts w:ascii="Times New Roman" w:hAnsi="Times New Roman" w:cs="Times New Roman"/>
                <w:lang w:val="en"/>
              </w:rPr>
              <w:t>*</w:t>
            </w:r>
            <w:r w:rsidR="00A90490">
              <w:rPr>
                <w:rFonts w:ascii="Times New Roman" w:hAnsi="Times New Roman" w:cs="Times New Roman"/>
                <w:lang w:val="en"/>
              </w:rPr>
              <w:t>Board of Zoning Appeals</w:t>
            </w:r>
            <w:r w:rsidRPr="00E2356A">
              <w:rPr>
                <w:rFonts w:ascii="Times New Roman" w:hAnsi="Times New Roman" w:cs="Times New Roman"/>
                <w:lang w:val="en"/>
              </w:rPr>
              <w:t xml:space="preserve"> shall also ensure adequate spaces are provided at the end of the tunnel or wash bay for the drying and vacuuming of vehicles.</w:t>
            </w:r>
          </w:p>
        </w:tc>
      </w:tr>
    </w:tbl>
    <w:p w14:paraId="41C1960F" w14:textId="77777777" w:rsidR="00482387" w:rsidRPr="00E2356A" w:rsidRDefault="00482387" w:rsidP="00482387">
      <w:pPr>
        <w:jc w:val="both"/>
        <w:rPr>
          <w:rFonts w:cs="Times New Roman"/>
          <w:b/>
          <w:bCs/>
          <w:lang w:val="en"/>
        </w:rPr>
      </w:pPr>
    </w:p>
    <w:p w14:paraId="3AA68C46" w14:textId="77777777" w:rsidR="00482387" w:rsidRPr="00E2356A" w:rsidRDefault="00482387">
      <w:pPr>
        <w:pStyle w:val="ListParagraph"/>
        <w:numPr>
          <w:ilvl w:val="1"/>
          <w:numId w:val="92"/>
        </w:numPr>
        <w:jc w:val="both"/>
        <w:rPr>
          <w:rFonts w:cs="Times New Roman"/>
          <w:b/>
          <w:bCs/>
          <w:lang w:val="en"/>
        </w:rPr>
      </w:pPr>
      <w:r w:rsidRPr="00E2356A">
        <w:rPr>
          <w:rFonts w:cs="Times New Roman"/>
          <w:u w:val="single"/>
          <w:lang w:val="en"/>
        </w:rPr>
        <w:t>Design and Layout</w:t>
      </w:r>
      <w:r w:rsidRPr="00E2356A">
        <w:rPr>
          <w:rFonts w:cs="Times New Roman"/>
          <w:lang w:val="en"/>
        </w:rPr>
        <w:t>.</w:t>
      </w:r>
    </w:p>
    <w:p w14:paraId="22603691" w14:textId="77777777" w:rsidR="00482387" w:rsidRPr="00E2356A" w:rsidRDefault="00482387">
      <w:pPr>
        <w:pStyle w:val="ListParagraph"/>
        <w:numPr>
          <w:ilvl w:val="2"/>
          <w:numId w:val="92"/>
        </w:numPr>
        <w:jc w:val="both"/>
        <w:rPr>
          <w:rFonts w:cs="Times New Roman"/>
          <w:b/>
          <w:bCs/>
          <w:lang w:val="en"/>
        </w:rPr>
      </w:pPr>
      <w:r w:rsidRPr="00E2356A">
        <w:rPr>
          <w:rFonts w:cs="Times New Roman"/>
          <w:lang w:val="en"/>
        </w:rPr>
        <w:t>Pump spaces can count toward the stacking space requirement.</w:t>
      </w:r>
    </w:p>
    <w:p w14:paraId="601A2A0C" w14:textId="77777777" w:rsidR="00482387" w:rsidRPr="00E2356A" w:rsidRDefault="00482387">
      <w:pPr>
        <w:pStyle w:val="ListParagraph"/>
        <w:numPr>
          <w:ilvl w:val="2"/>
          <w:numId w:val="92"/>
        </w:numPr>
        <w:jc w:val="both"/>
        <w:rPr>
          <w:rFonts w:cs="Times New Roman"/>
          <w:b/>
          <w:bCs/>
          <w:lang w:val="en"/>
        </w:rPr>
      </w:pPr>
      <w:r w:rsidRPr="00E2356A">
        <w:rPr>
          <w:rFonts w:cs="Times New Roman"/>
          <w:lang w:val="en"/>
        </w:rPr>
        <w:t>Stacking spaces shall be a minimum of nine (9) feet by twenty (20) feet in size.</w:t>
      </w:r>
    </w:p>
    <w:p w14:paraId="66CBF23D" w14:textId="77777777" w:rsidR="00482387" w:rsidRPr="00E2356A" w:rsidRDefault="00482387">
      <w:pPr>
        <w:pStyle w:val="ListParagraph"/>
        <w:numPr>
          <w:ilvl w:val="2"/>
          <w:numId w:val="92"/>
        </w:numPr>
        <w:jc w:val="both"/>
        <w:rPr>
          <w:rFonts w:cs="Times New Roman"/>
          <w:b/>
          <w:bCs/>
          <w:lang w:val="en"/>
        </w:rPr>
      </w:pPr>
      <w:r w:rsidRPr="00E2356A">
        <w:rPr>
          <w:rFonts w:cs="Times New Roman"/>
          <w:lang w:val="en"/>
        </w:rPr>
        <w:t>Stacking spaces may not impede on-or-off-site traffic movements or movements in or out of Off-Street Parking Spaces.  There shall be a separate drive aisle allowing ingress and egress of vehicles that are not waiting in the Drive-Thru lanes.</w:t>
      </w:r>
    </w:p>
    <w:p w14:paraId="3918ECDF" w14:textId="77777777" w:rsidR="00482387" w:rsidRPr="00E2356A" w:rsidRDefault="00482387">
      <w:pPr>
        <w:pStyle w:val="ListParagraph"/>
        <w:numPr>
          <w:ilvl w:val="2"/>
          <w:numId w:val="92"/>
        </w:numPr>
        <w:jc w:val="both"/>
        <w:rPr>
          <w:rFonts w:cs="Times New Roman"/>
          <w:b/>
          <w:bCs/>
          <w:lang w:val="en"/>
        </w:rPr>
      </w:pPr>
      <w:r w:rsidRPr="00E2356A">
        <w:rPr>
          <w:rFonts w:cs="Times New Roman"/>
          <w:lang w:val="en"/>
        </w:rPr>
        <w:t>Stacking spaces shall be separated from other internal driveways by surface markings or raised medians.</w:t>
      </w:r>
    </w:p>
    <w:p w14:paraId="0C43F145" w14:textId="7C68365C" w:rsidR="00482387" w:rsidRPr="00E2356A" w:rsidRDefault="00482387">
      <w:pPr>
        <w:pStyle w:val="ListParagraph"/>
        <w:numPr>
          <w:ilvl w:val="2"/>
          <w:numId w:val="92"/>
        </w:numPr>
        <w:jc w:val="both"/>
        <w:rPr>
          <w:rFonts w:cs="Times New Roman"/>
          <w:b/>
          <w:bCs/>
          <w:lang w:val="en"/>
        </w:rPr>
      </w:pPr>
      <w:r w:rsidRPr="00E2356A">
        <w:rPr>
          <w:rFonts w:cs="Times New Roman"/>
          <w:lang w:val="en"/>
        </w:rPr>
        <w:t xml:space="preserve">These stacking space requirements shall be in addition to the Off-Street Parking Space requirements in </w:t>
      </w:r>
      <w:hyperlink w:anchor="_ARTICLE_XX" w:history="1">
        <w:r w:rsidR="00FC6766" w:rsidRPr="00FC6766">
          <w:rPr>
            <w:rStyle w:val="Hyperlink"/>
            <w:rFonts w:cs="Times New Roman"/>
            <w:lang w:val="en"/>
          </w:rPr>
          <w:t>Article XX</w:t>
        </w:r>
      </w:hyperlink>
      <w:r w:rsidR="00FC6766">
        <w:rPr>
          <w:rFonts w:cs="Times New Roman"/>
          <w:lang w:val="en"/>
        </w:rPr>
        <w:t>.</w:t>
      </w:r>
    </w:p>
    <w:p w14:paraId="258B97C5" w14:textId="44FA56FD" w:rsidR="00482387" w:rsidRPr="00E2356A" w:rsidRDefault="00482387">
      <w:pPr>
        <w:pStyle w:val="ListParagraph"/>
        <w:numPr>
          <w:ilvl w:val="2"/>
          <w:numId w:val="92"/>
        </w:numPr>
        <w:jc w:val="both"/>
        <w:rPr>
          <w:rFonts w:cs="Times New Roman"/>
          <w:b/>
          <w:bCs/>
          <w:lang w:val="en"/>
        </w:rPr>
      </w:pPr>
      <w:r w:rsidRPr="00E2356A">
        <w:rPr>
          <w:rFonts w:cs="Times New Roman"/>
          <w:lang w:val="en"/>
        </w:rPr>
        <w:t>When adjacent to the A</w:t>
      </w:r>
      <w:r w:rsidR="00FC6766">
        <w:rPr>
          <w:rFonts w:cs="Times New Roman"/>
          <w:lang w:val="en"/>
        </w:rPr>
        <w:t>G</w:t>
      </w:r>
      <w:r w:rsidRPr="00E2356A">
        <w:rPr>
          <w:rFonts w:cs="Times New Roman"/>
          <w:lang w:val="en"/>
        </w:rPr>
        <w:t xml:space="preserve"> or PR Districts, stacking spaces shall be required to be located on the sides of the Lot opposite the adjacent residential use.</w:t>
      </w:r>
    </w:p>
    <w:p w14:paraId="774A20C7" w14:textId="77777777" w:rsidR="00482387" w:rsidRPr="00E2356A" w:rsidRDefault="00482387" w:rsidP="00482387">
      <w:pPr>
        <w:jc w:val="both"/>
        <w:rPr>
          <w:rFonts w:cs="Times New Roman"/>
          <w:b/>
          <w:bCs/>
          <w:lang w:val="en"/>
        </w:rPr>
      </w:pPr>
    </w:p>
    <w:p w14:paraId="71D865AE" w14:textId="1867086D" w:rsidR="00482387" w:rsidRPr="00E2356A" w:rsidRDefault="00593738" w:rsidP="00482387">
      <w:pPr>
        <w:jc w:val="both"/>
        <w:rPr>
          <w:rFonts w:cs="Times New Roman"/>
          <w:b/>
          <w:bCs/>
          <w:lang w:val="en"/>
        </w:rPr>
      </w:pPr>
      <w:bookmarkStart w:id="184" w:name="Section_16_14"/>
      <w:r>
        <w:rPr>
          <w:rFonts w:cs="Times New Roman"/>
          <w:b/>
          <w:bCs/>
          <w:lang w:val="en"/>
        </w:rPr>
        <w:t>16.1</w:t>
      </w:r>
      <w:r w:rsidR="008C4E73">
        <w:rPr>
          <w:rFonts w:cs="Times New Roman"/>
          <w:b/>
          <w:bCs/>
          <w:lang w:val="en"/>
        </w:rPr>
        <w:t>5</w:t>
      </w:r>
      <w:r w:rsidR="00482387" w:rsidRPr="00E2356A">
        <w:rPr>
          <w:rFonts w:cs="Times New Roman"/>
          <w:b/>
          <w:bCs/>
          <w:lang w:val="en"/>
        </w:rPr>
        <w:tab/>
        <w:t>EARLY CHILDHOOD LEARNING CENTER</w:t>
      </w:r>
    </w:p>
    <w:bookmarkEnd w:id="184"/>
    <w:p w14:paraId="15C1B9ED" w14:textId="77777777" w:rsidR="00482387" w:rsidRPr="00E2356A" w:rsidRDefault="00482387" w:rsidP="00482387">
      <w:pPr>
        <w:jc w:val="both"/>
        <w:rPr>
          <w:rFonts w:cs="Times New Roman"/>
          <w:b/>
          <w:bCs/>
          <w:lang w:val="en"/>
        </w:rPr>
      </w:pPr>
    </w:p>
    <w:p w14:paraId="44067A5C" w14:textId="7A14AA44" w:rsidR="00482387" w:rsidRPr="009B6DFB" w:rsidRDefault="00482387">
      <w:pPr>
        <w:pStyle w:val="ListParagraph"/>
        <w:numPr>
          <w:ilvl w:val="0"/>
          <w:numId w:val="97"/>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uses that involve Early Childhood Learning Center, as defined in </w:t>
      </w:r>
      <w:hyperlink w:anchor="Def_EarlyChildhood" w:history="1">
        <w:r w:rsidRPr="009A7865">
          <w:rPr>
            <w:rStyle w:val="Hyperlink"/>
            <w:rFonts w:cs="Times New Roman"/>
            <w:lang w:val="en"/>
          </w:rPr>
          <w:t>Article</w:t>
        </w:r>
        <w:r w:rsidR="009A7865" w:rsidRPr="009A7865">
          <w:rPr>
            <w:rStyle w:val="Hyperlink"/>
            <w:rFonts w:cs="Times New Roman"/>
            <w:lang w:val="en"/>
          </w:rPr>
          <w:t xml:space="preserve"> II</w:t>
        </w:r>
      </w:hyperlink>
      <w:r w:rsidR="009A7865">
        <w:rPr>
          <w:rFonts w:cs="Times New Roman"/>
          <w:lang w:val="en"/>
        </w:rPr>
        <w:t>,</w:t>
      </w:r>
      <w:r w:rsidRPr="00E2356A">
        <w:rPr>
          <w:rFonts w:cs="Times New Roman"/>
          <w:lang w:val="en"/>
        </w:rPr>
        <w:t xml:space="preserve"> in order to promote the health, safety, and general welfare for the citizens of the Township.  </w:t>
      </w:r>
      <w:r w:rsidRPr="00E2356A">
        <w:rPr>
          <w:rFonts w:cs="Times New Roman"/>
        </w:rPr>
        <w:t xml:space="preserve">Given the size and intensity of these Uses, it is important to provide development standards for these Uses when located in certain areas of the </w:t>
      </w:r>
      <w:r w:rsidR="002849E5">
        <w:rPr>
          <w:rFonts w:cs="Times New Roman"/>
        </w:rPr>
        <w:t>T</w:t>
      </w:r>
      <w:r w:rsidRPr="00E2356A">
        <w:rPr>
          <w:rFonts w:cs="Times New Roman"/>
        </w:rPr>
        <w:t>ownship to ensure that these Uses are designed in a manner that integrates them into the overall character of their surrounding area.</w:t>
      </w:r>
    </w:p>
    <w:p w14:paraId="638E4ECF" w14:textId="77777777" w:rsidR="009B6DFB" w:rsidRPr="00E2356A" w:rsidRDefault="009B6DFB" w:rsidP="009B6DFB">
      <w:pPr>
        <w:pStyle w:val="ListParagraph"/>
        <w:jc w:val="both"/>
        <w:rPr>
          <w:rFonts w:cs="Times New Roman"/>
          <w:lang w:val="en"/>
        </w:rPr>
      </w:pPr>
    </w:p>
    <w:p w14:paraId="4790FD47" w14:textId="3D8B5C1A" w:rsidR="00482387" w:rsidRPr="00E2356A" w:rsidRDefault="00482387">
      <w:pPr>
        <w:pStyle w:val="ListParagraph"/>
        <w:numPr>
          <w:ilvl w:val="0"/>
          <w:numId w:val="97"/>
        </w:numPr>
        <w:jc w:val="both"/>
        <w:rPr>
          <w:rFonts w:cs="Times New Roman"/>
          <w:lang w:val="en"/>
        </w:rPr>
      </w:pPr>
      <w:r w:rsidRPr="00E2356A">
        <w:rPr>
          <w:rFonts w:cs="Times New Roman"/>
          <w:u w:val="single"/>
          <w:lang w:val="en"/>
        </w:rPr>
        <w:lastRenderedPageBreak/>
        <w:t>Applicability</w:t>
      </w:r>
      <w:r w:rsidRPr="00E2356A">
        <w:rPr>
          <w:rFonts w:cs="Times New Roman"/>
          <w:lang w:val="en"/>
        </w:rPr>
        <w:t xml:space="preserve">. </w:t>
      </w:r>
      <w:r w:rsidR="009B6DFB">
        <w:rPr>
          <w:rFonts w:cs="Times New Roman"/>
          <w:lang w:val="en"/>
        </w:rPr>
        <w:t xml:space="preserve">Early Childhood Learning Centers </w:t>
      </w:r>
      <w:r w:rsidR="009B6DFB" w:rsidRPr="00E2356A">
        <w:rPr>
          <w:rFonts w:cs="Times New Roman"/>
          <w:lang w:val="en"/>
        </w:rPr>
        <w:t xml:space="preserve"> </w:t>
      </w:r>
      <w:r w:rsidRPr="00E2356A">
        <w:rPr>
          <w:rFonts w:cs="Times New Roman"/>
          <w:lang w:val="en"/>
        </w:rPr>
        <w:t xml:space="preserve">shall be conditionally approved following the assessment of the required site plan as found in </w:t>
      </w:r>
      <w:hyperlink w:anchor="_ARTICLE_V" w:history="1">
        <w:r w:rsidR="005E311B" w:rsidRPr="005E311B">
          <w:rPr>
            <w:rStyle w:val="Hyperlink"/>
            <w:rFonts w:cs="Times New Roman"/>
            <w:lang w:val="en"/>
          </w:rPr>
          <w:t>Article V</w:t>
        </w:r>
        <w:r w:rsidRPr="005E311B">
          <w:rPr>
            <w:rStyle w:val="Hyperlink"/>
            <w:rFonts w:cs="Times New Roman"/>
            <w:lang w:val="en"/>
          </w:rPr>
          <w:t xml:space="preserve"> - Conditional Use Permits</w:t>
        </w:r>
      </w:hyperlink>
      <w:r w:rsidRPr="00E2356A">
        <w:rPr>
          <w:rFonts w:cs="Times New Roman"/>
          <w:lang w:val="en"/>
        </w:rPr>
        <w:t xml:space="preserve"> </w:t>
      </w:r>
      <w:r w:rsidR="005E311B">
        <w:rPr>
          <w:rFonts w:cs="Times New Roman"/>
          <w:lang w:val="en"/>
        </w:rPr>
        <w:t xml:space="preserve">– </w:t>
      </w:r>
      <w:r w:rsidRPr="00E2356A">
        <w:rPr>
          <w:rFonts w:cs="Times New Roman"/>
          <w:lang w:val="en"/>
        </w:rPr>
        <w:t>and these following conditions:</w:t>
      </w:r>
    </w:p>
    <w:p w14:paraId="20516F2D" w14:textId="77777777" w:rsidR="00482387" w:rsidRPr="00E2356A" w:rsidRDefault="00482387">
      <w:pPr>
        <w:pStyle w:val="ListParagraph"/>
        <w:numPr>
          <w:ilvl w:val="1"/>
          <w:numId w:val="97"/>
        </w:numPr>
        <w:jc w:val="both"/>
        <w:rPr>
          <w:rFonts w:cs="Times New Roman"/>
          <w:lang w:val="en"/>
        </w:rPr>
      </w:pPr>
      <w:r w:rsidRPr="00E2356A">
        <w:rPr>
          <w:rFonts w:cs="Times New Roman"/>
        </w:rPr>
        <w:t>The site and structure shall meet the applicable state code requirements, including licensing requirements.</w:t>
      </w:r>
    </w:p>
    <w:p w14:paraId="6F22D7C7" w14:textId="77777777" w:rsidR="00482387" w:rsidRPr="00E2356A" w:rsidRDefault="00482387">
      <w:pPr>
        <w:pStyle w:val="ListParagraph"/>
        <w:numPr>
          <w:ilvl w:val="1"/>
          <w:numId w:val="97"/>
        </w:numPr>
        <w:jc w:val="both"/>
        <w:rPr>
          <w:rFonts w:cs="Times New Roman"/>
          <w:lang w:val="en"/>
        </w:rPr>
      </w:pPr>
      <w:r w:rsidRPr="00E2356A">
        <w:rPr>
          <w:rFonts w:cs="Times New Roman"/>
        </w:rPr>
        <w:t>Early Childhood Learning Centers shall not provide overnight accommodations.</w:t>
      </w:r>
    </w:p>
    <w:p w14:paraId="26BCE39B" w14:textId="46CE2004" w:rsidR="00482387" w:rsidRPr="00E2356A" w:rsidRDefault="00482387">
      <w:pPr>
        <w:pStyle w:val="ListParagraph"/>
        <w:numPr>
          <w:ilvl w:val="1"/>
          <w:numId w:val="97"/>
        </w:numPr>
        <w:jc w:val="both"/>
        <w:rPr>
          <w:rFonts w:cs="Times New Roman"/>
          <w:lang w:val="en"/>
        </w:rPr>
      </w:pPr>
      <w:r w:rsidRPr="00E2356A">
        <w:rPr>
          <w:rFonts w:cs="Times New Roman"/>
        </w:rPr>
        <w:t>A drop-off/pick-up location that will not impede traffic on the site shall be provided to ensure the safety of the adults and/or children.  This location shall contain a minimum spot requirement of one (1) space for every seven (7) children a</w:t>
      </w:r>
      <w:r w:rsidR="009A7865">
        <w:rPr>
          <w:rFonts w:cs="Times New Roman"/>
        </w:rPr>
        <w:t xml:space="preserve">nd comply with regulations as found in </w:t>
      </w:r>
      <w:hyperlink w:anchor="_ARTICLE_XX_1" w:history="1">
        <w:r w:rsidR="009A7865" w:rsidRPr="009A7865">
          <w:rPr>
            <w:rStyle w:val="Hyperlink"/>
            <w:rFonts w:cs="Times New Roman"/>
          </w:rPr>
          <w:t>Article XX – Parking and Off-Street Loading Requirements</w:t>
        </w:r>
      </w:hyperlink>
      <w:r w:rsidRPr="00E2356A">
        <w:rPr>
          <w:rFonts w:cs="Times New Roman"/>
        </w:rPr>
        <w:t>.</w:t>
      </w:r>
    </w:p>
    <w:p w14:paraId="377483F5" w14:textId="194CB54F" w:rsidR="00482387" w:rsidRPr="00E2356A" w:rsidRDefault="00482387">
      <w:pPr>
        <w:pStyle w:val="ListParagraph"/>
        <w:numPr>
          <w:ilvl w:val="1"/>
          <w:numId w:val="97"/>
        </w:numPr>
        <w:jc w:val="both"/>
        <w:rPr>
          <w:rFonts w:cs="Times New Roman"/>
          <w:lang w:val="en"/>
        </w:rPr>
      </w:pPr>
      <w:r w:rsidRPr="00E2356A">
        <w:rPr>
          <w:rFonts w:cs="Times New Roman"/>
        </w:rPr>
        <w:t xml:space="preserve">Outside areas for activities shall be fenced for the protection of the adults and/or children. </w:t>
      </w:r>
      <w:r w:rsidR="002849E5">
        <w:rPr>
          <w:rFonts w:cs="Times New Roman"/>
        </w:rPr>
        <w:t>The fence should be at a minimum four (4) feet in height; made from composite, metal, or wooden materials;</w:t>
      </w:r>
      <w:r w:rsidRPr="00E2356A">
        <w:rPr>
          <w:rFonts w:cs="Times New Roman"/>
        </w:rPr>
        <w:t xml:space="preserve"> and design shall be approved by the Board of Zoning Appeals.</w:t>
      </w:r>
      <w:r w:rsidR="009B6DFB">
        <w:rPr>
          <w:rFonts w:cs="Times New Roman"/>
        </w:rPr>
        <w:t xml:space="preserve">  </w:t>
      </w:r>
      <w:r w:rsidR="002215E0">
        <w:rPr>
          <w:rFonts w:cs="Times New Roman"/>
        </w:rPr>
        <w:t xml:space="preserve">Outside areas shall be located at least </w:t>
      </w:r>
      <w:r w:rsidR="002849E5">
        <w:rPr>
          <w:rFonts w:cs="Times New Roman"/>
        </w:rPr>
        <w:t>three hundred (</w:t>
      </w:r>
      <w:r w:rsidR="002215E0">
        <w:rPr>
          <w:rFonts w:cs="Times New Roman"/>
        </w:rPr>
        <w:t>300</w:t>
      </w:r>
      <w:r w:rsidR="002849E5">
        <w:rPr>
          <w:rFonts w:cs="Times New Roman"/>
        </w:rPr>
        <w:t>)</w:t>
      </w:r>
      <w:r w:rsidR="002215E0">
        <w:rPr>
          <w:rFonts w:cs="Times New Roman"/>
        </w:rPr>
        <w:t xml:space="preserve"> feet away from adjacent</w:t>
      </w:r>
      <w:r w:rsidR="00373489">
        <w:rPr>
          <w:rFonts w:cs="Times New Roman"/>
        </w:rPr>
        <w:t>ly zoned</w:t>
      </w:r>
      <w:r w:rsidR="002215E0">
        <w:rPr>
          <w:rFonts w:cs="Times New Roman"/>
        </w:rPr>
        <w:t xml:space="preserve"> residential Lot Lines.</w:t>
      </w:r>
      <w:r w:rsidR="009B6DFB">
        <w:rPr>
          <w:rFonts w:cs="Times New Roman"/>
        </w:rPr>
        <w:t xml:space="preserve"> </w:t>
      </w:r>
    </w:p>
    <w:p w14:paraId="0BF70EE5" w14:textId="0E30F1E9" w:rsidR="00482387" w:rsidRPr="00E2356A" w:rsidRDefault="00482387">
      <w:pPr>
        <w:pStyle w:val="ListParagraph"/>
        <w:numPr>
          <w:ilvl w:val="1"/>
          <w:numId w:val="97"/>
        </w:numPr>
        <w:jc w:val="both"/>
        <w:rPr>
          <w:rFonts w:cs="Times New Roman"/>
          <w:lang w:val="en"/>
        </w:rPr>
      </w:pPr>
      <w:r w:rsidRPr="00E2356A">
        <w:rPr>
          <w:rFonts w:cs="Times New Roman"/>
        </w:rPr>
        <w:t xml:space="preserve">Early Childhood Learning Centers shall not be located in </w:t>
      </w:r>
      <w:r w:rsidR="00373489">
        <w:rPr>
          <w:rFonts w:cs="Times New Roman"/>
        </w:rPr>
        <w:t>residential</w:t>
      </w:r>
      <w:r w:rsidRPr="00E2356A">
        <w:rPr>
          <w:rFonts w:cs="Times New Roman"/>
        </w:rPr>
        <w:t xml:space="preserve"> </w:t>
      </w:r>
      <w:r w:rsidR="00373489">
        <w:rPr>
          <w:rFonts w:cs="Times New Roman"/>
        </w:rPr>
        <w:t>B</w:t>
      </w:r>
      <w:r w:rsidRPr="00E2356A">
        <w:rPr>
          <w:rFonts w:cs="Times New Roman"/>
        </w:rPr>
        <w:t>uildings.</w:t>
      </w:r>
    </w:p>
    <w:p w14:paraId="20032635" w14:textId="77777777" w:rsidR="00482387" w:rsidRPr="00E2356A" w:rsidRDefault="00482387" w:rsidP="00482387">
      <w:pPr>
        <w:jc w:val="both"/>
        <w:rPr>
          <w:rFonts w:cs="Times New Roman"/>
          <w:lang w:val="en"/>
        </w:rPr>
      </w:pPr>
    </w:p>
    <w:p w14:paraId="33DD8FE1" w14:textId="790971AE" w:rsidR="00482387" w:rsidRPr="00E2356A" w:rsidRDefault="00593738" w:rsidP="00482387">
      <w:pPr>
        <w:jc w:val="both"/>
        <w:rPr>
          <w:rFonts w:cs="Times New Roman"/>
          <w:b/>
          <w:bCs/>
          <w:lang w:val="en"/>
        </w:rPr>
      </w:pPr>
      <w:bookmarkStart w:id="185" w:name="Section_16_15"/>
      <w:r>
        <w:rPr>
          <w:rFonts w:cs="Times New Roman"/>
          <w:b/>
          <w:bCs/>
          <w:lang w:val="en"/>
        </w:rPr>
        <w:t>16.1</w:t>
      </w:r>
      <w:r w:rsidR="008C4E73">
        <w:rPr>
          <w:rFonts w:cs="Times New Roman"/>
          <w:b/>
          <w:bCs/>
          <w:lang w:val="en"/>
        </w:rPr>
        <w:t>6</w:t>
      </w:r>
      <w:r w:rsidR="00482387" w:rsidRPr="00E2356A">
        <w:rPr>
          <w:rFonts w:cs="Times New Roman"/>
          <w:b/>
          <w:bCs/>
          <w:lang w:val="en"/>
        </w:rPr>
        <w:tab/>
        <w:t>ELDERLY/RETIREMENT HOUSING</w:t>
      </w:r>
    </w:p>
    <w:bookmarkEnd w:id="185"/>
    <w:p w14:paraId="55E56F4C" w14:textId="77777777" w:rsidR="00482387" w:rsidRPr="00E2356A" w:rsidRDefault="00482387" w:rsidP="00482387">
      <w:pPr>
        <w:jc w:val="both"/>
        <w:rPr>
          <w:rFonts w:cs="Times New Roman"/>
          <w:b/>
          <w:bCs/>
          <w:lang w:val="en"/>
        </w:rPr>
      </w:pPr>
    </w:p>
    <w:p w14:paraId="5DEB982A" w14:textId="25792FEA" w:rsidR="00482387" w:rsidRPr="00E2356A" w:rsidRDefault="00482387">
      <w:pPr>
        <w:pStyle w:val="ListParagraph"/>
        <w:numPr>
          <w:ilvl w:val="0"/>
          <w:numId w:val="98"/>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uses that involve Elderly/Retirement Housing, as defined in </w:t>
      </w:r>
      <w:hyperlink w:anchor="Def_ElderlyRetirment" w:history="1">
        <w:r w:rsidRPr="009A7865">
          <w:rPr>
            <w:rStyle w:val="Hyperlink"/>
            <w:rFonts w:cs="Times New Roman"/>
            <w:lang w:val="en"/>
          </w:rPr>
          <w:t xml:space="preserve">Article </w:t>
        </w:r>
        <w:r w:rsidR="009A7865" w:rsidRPr="009A7865">
          <w:rPr>
            <w:rStyle w:val="Hyperlink"/>
            <w:rFonts w:cs="Times New Roman"/>
            <w:lang w:val="en"/>
          </w:rPr>
          <w:t>II</w:t>
        </w:r>
      </w:hyperlink>
      <w:r w:rsidR="009A7865">
        <w:rPr>
          <w:rFonts w:cs="Times New Roman"/>
          <w:lang w:val="en"/>
        </w:rPr>
        <w:t>,</w:t>
      </w:r>
      <w:r w:rsidRPr="00E2356A">
        <w:rPr>
          <w:rFonts w:cs="Times New Roman"/>
          <w:lang w:val="en"/>
        </w:rPr>
        <w:t xml:space="preserve"> in order to promote the health, safety, and general welfare for the citizens of the Township.  </w:t>
      </w:r>
      <w:r w:rsidRPr="00E2356A">
        <w:rPr>
          <w:rFonts w:cs="Times New Roman"/>
        </w:rPr>
        <w:t xml:space="preserve">Given the size and intensity of these Uses, it is important to provide development standards for these Uses when located in certain areas of the </w:t>
      </w:r>
      <w:r w:rsidR="00373489">
        <w:rPr>
          <w:rFonts w:cs="Times New Roman"/>
        </w:rPr>
        <w:t>T</w:t>
      </w:r>
      <w:r w:rsidRPr="00E2356A">
        <w:rPr>
          <w:rFonts w:cs="Times New Roman"/>
        </w:rPr>
        <w:t>ownship to ensure that these Uses are designed in a manner that integrates them into the overall character of their surrounding area.</w:t>
      </w:r>
    </w:p>
    <w:p w14:paraId="32397021" w14:textId="54CF5B40" w:rsidR="00482387" w:rsidRPr="00E2356A" w:rsidRDefault="00482387">
      <w:pPr>
        <w:pStyle w:val="ListParagraph"/>
        <w:numPr>
          <w:ilvl w:val="0"/>
          <w:numId w:val="98"/>
        </w:numPr>
        <w:jc w:val="both"/>
        <w:rPr>
          <w:rFonts w:cs="Times New Roman"/>
          <w:lang w:val="en"/>
        </w:rPr>
      </w:pPr>
      <w:r w:rsidRPr="00E2356A">
        <w:rPr>
          <w:rFonts w:cs="Times New Roman"/>
          <w:u w:val="single"/>
          <w:lang w:val="en"/>
        </w:rPr>
        <w:t>Applicability</w:t>
      </w:r>
      <w:r w:rsidRPr="00E2356A">
        <w:rPr>
          <w:rFonts w:cs="Times New Roman"/>
          <w:lang w:val="en"/>
        </w:rPr>
        <w:t xml:space="preserve">. Elderly/Retirement Housing shall be conditionally approved following the assessment of the required site plan as found in </w:t>
      </w:r>
      <w:hyperlink w:anchor="_ARTICLE_V" w:history="1">
        <w:r w:rsidR="005E311B" w:rsidRPr="005E311B">
          <w:rPr>
            <w:rStyle w:val="Hyperlink"/>
            <w:rFonts w:cs="Times New Roman"/>
            <w:lang w:val="en"/>
          </w:rPr>
          <w:t>Article V - Conditional Use Permits</w:t>
        </w:r>
      </w:hyperlink>
      <w:r w:rsidR="005E311B" w:rsidRPr="00E2356A">
        <w:rPr>
          <w:rFonts w:cs="Times New Roman"/>
          <w:lang w:val="en"/>
        </w:rPr>
        <w:t xml:space="preserve"> </w:t>
      </w:r>
      <w:r w:rsidR="005E311B">
        <w:rPr>
          <w:rFonts w:cs="Times New Roman"/>
          <w:lang w:val="en"/>
        </w:rPr>
        <w:t xml:space="preserve">– </w:t>
      </w:r>
      <w:r w:rsidRPr="00E2356A">
        <w:rPr>
          <w:rFonts w:cs="Times New Roman"/>
          <w:lang w:val="en"/>
        </w:rPr>
        <w:t>and these following conditions:</w:t>
      </w:r>
    </w:p>
    <w:p w14:paraId="608F78E7" w14:textId="77777777" w:rsidR="00482387" w:rsidRPr="00E2356A" w:rsidRDefault="00482387">
      <w:pPr>
        <w:pStyle w:val="ListParagraph"/>
        <w:numPr>
          <w:ilvl w:val="1"/>
          <w:numId w:val="98"/>
        </w:numPr>
        <w:jc w:val="both"/>
        <w:rPr>
          <w:rFonts w:cs="Times New Roman"/>
          <w:lang w:val="en"/>
        </w:rPr>
      </w:pPr>
      <w:r w:rsidRPr="00E2356A">
        <w:rPr>
          <w:rFonts w:cs="Times New Roman"/>
        </w:rPr>
        <w:t xml:space="preserve">The site and structure shall meet the applicable state code requirements, including licensing requirements. </w:t>
      </w:r>
    </w:p>
    <w:p w14:paraId="7B1E2ABA" w14:textId="77777777" w:rsidR="00482387" w:rsidRPr="00E2356A" w:rsidRDefault="00482387">
      <w:pPr>
        <w:pStyle w:val="ListParagraph"/>
        <w:numPr>
          <w:ilvl w:val="1"/>
          <w:numId w:val="98"/>
        </w:numPr>
        <w:jc w:val="both"/>
        <w:rPr>
          <w:rFonts w:cs="Times New Roman"/>
          <w:lang w:val="en"/>
        </w:rPr>
      </w:pPr>
      <w:r w:rsidRPr="00E2356A">
        <w:rPr>
          <w:rFonts w:cs="Times New Roman"/>
        </w:rPr>
        <w:t xml:space="preserve">The site plan shall indicate parking and the emergency entrances and exits and appropriate safety elements. </w:t>
      </w:r>
    </w:p>
    <w:p w14:paraId="4F5A2897" w14:textId="22363739" w:rsidR="00482387" w:rsidRPr="00E2356A" w:rsidRDefault="00482387">
      <w:pPr>
        <w:pStyle w:val="ListParagraph"/>
        <w:numPr>
          <w:ilvl w:val="1"/>
          <w:numId w:val="98"/>
        </w:numPr>
        <w:jc w:val="both"/>
        <w:rPr>
          <w:rFonts w:cs="Times New Roman"/>
          <w:lang w:val="en"/>
        </w:rPr>
      </w:pPr>
      <w:r w:rsidRPr="00E2356A">
        <w:rPr>
          <w:rFonts w:cs="Times New Roman"/>
        </w:rPr>
        <w:t xml:space="preserve">Ambulance and delivery areas </w:t>
      </w:r>
      <w:r w:rsidR="002849E5">
        <w:rPr>
          <w:rFonts w:cs="Times New Roman"/>
        </w:rPr>
        <w:t xml:space="preserve">are </w:t>
      </w:r>
      <w:r w:rsidRPr="00E2356A">
        <w:rPr>
          <w:rFonts w:cs="Times New Roman"/>
        </w:rPr>
        <w:t xml:space="preserve">to be obscured from all residential property view with a solid, ornamental masonry wall at least six (6) feet in height to a maximum of eight (8) feet in height. </w:t>
      </w:r>
    </w:p>
    <w:p w14:paraId="5EBF4B15" w14:textId="123EF4F4" w:rsidR="00482387" w:rsidRPr="009A7865" w:rsidRDefault="00482387">
      <w:pPr>
        <w:pStyle w:val="ListParagraph"/>
        <w:numPr>
          <w:ilvl w:val="1"/>
          <w:numId w:val="98"/>
        </w:numPr>
        <w:jc w:val="both"/>
        <w:rPr>
          <w:rFonts w:cs="Times New Roman"/>
          <w:lang w:val="en"/>
        </w:rPr>
      </w:pPr>
      <w:r w:rsidRPr="00E2356A">
        <w:rPr>
          <w:rFonts w:cs="Times New Roman"/>
        </w:rPr>
        <w:t>Outside areas for activities shall be property fenced for the protection and care of the residents of the facility. Fencing height and design shall be approved by the Board of Zoning Appeals.</w:t>
      </w:r>
    </w:p>
    <w:p w14:paraId="278C2275" w14:textId="77777777" w:rsidR="009A7865" w:rsidRPr="005E311B" w:rsidRDefault="009A7865" w:rsidP="009A7865">
      <w:pPr>
        <w:pStyle w:val="ListParagraph"/>
        <w:ind w:left="1440"/>
        <w:jc w:val="both"/>
        <w:rPr>
          <w:rFonts w:cs="Times New Roman"/>
          <w:lang w:val="en"/>
        </w:rPr>
      </w:pPr>
    </w:p>
    <w:p w14:paraId="122B9489" w14:textId="77777777" w:rsidR="008C4E73" w:rsidRDefault="008C4E73" w:rsidP="00482387">
      <w:pPr>
        <w:jc w:val="both"/>
        <w:rPr>
          <w:rFonts w:cs="Times New Roman"/>
          <w:b/>
          <w:bCs/>
          <w:lang w:val="en"/>
        </w:rPr>
      </w:pPr>
      <w:bookmarkStart w:id="186" w:name="Section_16_16"/>
    </w:p>
    <w:p w14:paraId="41FB5ED5" w14:textId="77777777" w:rsidR="008C4E73" w:rsidRDefault="008C4E73" w:rsidP="00482387">
      <w:pPr>
        <w:jc w:val="both"/>
        <w:rPr>
          <w:rFonts w:cs="Times New Roman"/>
          <w:b/>
          <w:bCs/>
          <w:lang w:val="en"/>
        </w:rPr>
      </w:pPr>
    </w:p>
    <w:p w14:paraId="26A9BA60" w14:textId="77777777" w:rsidR="008C4E73" w:rsidRDefault="008C4E73" w:rsidP="00482387">
      <w:pPr>
        <w:jc w:val="both"/>
        <w:rPr>
          <w:rFonts w:cs="Times New Roman"/>
          <w:b/>
          <w:bCs/>
          <w:lang w:val="en"/>
        </w:rPr>
      </w:pPr>
    </w:p>
    <w:p w14:paraId="6B97C11F" w14:textId="77777777" w:rsidR="008C4E73" w:rsidRDefault="008C4E73" w:rsidP="00482387">
      <w:pPr>
        <w:jc w:val="both"/>
        <w:rPr>
          <w:rFonts w:cs="Times New Roman"/>
          <w:b/>
          <w:bCs/>
          <w:lang w:val="en"/>
        </w:rPr>
      </w:pPr>
    </w:p>
    <w:p w14:paraId="11A3613D" w14:textId="77777777" w:rsidR="008C4E73" w:rsidRDefault="008C4E73" w:rsidP="00482387">
      <w:pPr>
        <w:jc w:val="both"/>
        <w:rPr>
          <w:rFonts w:cs="Times New Roman"/>
          <w:b/>
          <w:bCs/>
          <w:lang w:val="en"/>
        </w:rPr>
      </w:pPr>
    </w:p>
    <w:p w14:paraId="0918C96A" w14:textId="77777777" w:rsidR="008C4E73" w:rsidRDefault="008C4E73" w:rsidP="00482387">
      <w:pPr>
        <w:jc w:val="both"/>
        <w:rPr>
          <w:rFonts w:cs="Times New Roman"/>
          <w:b/>
          <w:bCs/>
          <w:lang w:val="en"/>
        </w:rPr>
      </w:pPr>
    </w:p>
    <w:p w14:paraId="6BB04C07" w14:textId="43D62366" w:rsidR="00482387" w:rsidRPr="00E2356A" w:rsidRDefault="00593738" w:rsidP="00482387">
      <w:pPr>
        <w:jc w:val="both"/>
        <w:rPr>
          <w:rFonts w:cs="Times New Roman"/>
          <w:b/>
          <w:bCs/>
          <w:lang w:val="en"/>
        </w:rPr>
      </w:pPr>
      <w:r>
        <w:rPr>
          <w:rFonts w:cs="Times New Roman"/>
          <w:b/>
          <w:bCs/>
          <w:lang w:val="en"/>
        </w:rPr>
        <w:lastRenderedPageBreak/>
        <w:t>16.1</w:t>
      </w:r>
      <w:r w:rsidR="008C4E73">
        <w:rPr>
          <w:rFonts w:cs="Times New Roman"/>
          <w:b/>
          <w:bCs/>
          <w:lang w:val="en"/>
        </w:rPr>
        <w:t>7</w:t>
      </w:r>
      <w:r w:rsidR="00482387" w:rsidRPr="00E2356A">
        <w:rPr>
          <w:rFonts w:cs="Times New Roman"/>
          <w:b/>
          <w:bCs/>
          <w:lang w:val="en"/>
        </w:rPr>
        <w:tab/>
        <w:t>FENCES AND WALLS</w:t>
      </w:r>
    </w:p>
    <w:bookmarkEnd w:id="186"/>
    <w:p w14:paraId="65619BDB" w14:textId="77777777" w:rsidR="00482387" w:rsidRPr="00E2356A" w:rsidRDefault="00482387" w:rsidP="00482387">
      <w:pPr>
        <w:jc w:val="both"/>
        <w:rPr>
          <w:rFonts w:cs="Times New Roman"/>
          <w:b/>
          <w:bCs/>
          <w:lang w:val="en"/>
        </w:rPr>
      </w:pPr>
    </w:p>
    <w:p w14:paraId="1E95481C" w14:textId="78C003A1" w:rsidR="00482387" w:rsidRPr="00B81C9F" w:rsidRDefault="00482387" w:rsidP="00482387">
      <w:pPr>
        <w:jc w:val="both"/>
        <w:rPr>
          <w:rFonts w:cs="Times New Roman"/>
          <w:lang w:val="en"/>
        </w:rPr>
      </w:pPr>
      <w:bookmarkStart w:id="187" w:name="_Hlk193724235"/>
      <w:r w:rsidRPr="00E2356A">
        <w:rPr>
          <w:rFonts w:cs="Times New Roman"/>
          <w:lang w:val="en"/>
        </w:rPr>
        <w:t xml:space="preserve">Fences do not require a permit for construction.  No fence shall be permitted within the right-of-way </w:t>
      </w:r>
      <w:proofErr w:type="gramStart"/>
      <w:r w:rsidRPr="00E2356A">
        <w:rPr>
          <w:rFonts w:cs="Times New Roman"/>
          <w:lang w:val="en"/>
        </w:rPr>
        <w:t>and</w:t>
      </w:r>
      <w:proofErr w:type="gramEnd"/>
      <w:r w:rsidRPr="00E2356A">
        <w:rPr>
          <w:rFonts w:cs="Times New Roman"/>
          <w:lang w:val="en"/>
        </w:rPr>
        <w:t xml:space="preserve"> must comply with the Visibility at Intersection requirements in </w:t>
      </w:r>
      <w:hyperlink w:anchor="Section_16_41" w:history="1">
        <w:r w:rsidRPr="005E311B">
          <w:rPr>
            <w:rStyle w:val="Hyperlink"/>
            <w:rFonts w:cs="Times New Roman"/>
            <w:lang w:val="en"/>
          </w:rPr>
          <w:t xml:space="preserve">Section </w:t>
        </w:r>
        <w:r w:rsidR="005E311B" w:rsidRPr="005E311B">
          <w:rPr>
            <w:rStyle w:val="Hyperlink"/>
            <w:rFonts w:cs="Times New Roman"/>
            <w:lang w:val="en"/>
          </w:rPr>
          <w:t>16.4</w:t>
        </w:r>
        <w:r w:rsidR="00BB1148">
          <w:rPr>
            <w:rStyle w:val="Hyperlink"/>
            <w:rFonts w:cs="Times New Roman"/>
            <w:lang w:val="en"/>
          </w:rPr>
          <w:t>2</w:t>
        </w:r>
      </w:hyperlink>
      <w:r w:rsidRPr="00E2356A">
        <w:rPr>
          <w:rFonts w:cs="Times New Roman"/>
          <w:lang w:val="en"/>
        </w:rPr>
        <w:t xml:space="preserve">.  </w:t>
      </w:r>
      <w:bookmarkStart w:id="188" w:name="_Hlk168671952"/>
      <w:r w:rsidRPr="00E2356A">
        <w:rPr>
          <w:rFonts w:cs="Times New Roman"/>
          <w:lang w:val="en"/>
        </w:rPr>
        <w:t xml:space="preserve">Fences or walls containing barbed wire or charged with electrical current are prohibited unless such fences or walls are </w:t>
      </w:r>
      <w:r w:rsidR="009B6DFB">
        <w:rPr>
          <w:rFonts w:cs="Times New Roman"/>
          <w:lang w:val="en"/>
        </w:rPr>
        <w:t xml:space="preserve">located </w:t>
      </w:r>
      <w:r w:rsidRPr="00E2356A">
        <w:rPr>
          <w:rFonts w:cs="Times New Roman"/>
          <w:lang w:val="en"/>
        </w:rPr>
        <w:t xml:space="preserve">in the </w:t>
      </w:r>
      <w:r w:rsidR="009B6DFB">
        <w:rPr>
          <w:rFonts w:cs="Times New Roman"/>
          <w:lang w:val="en"/>
        </w:rPr>
        <w:t xml:space="preserve">A or </w:t>
      </w:r>
      <w:r w:rsidRPr="00E2356A">
        <w:rPr>
          <w:rFonts w:cs="Times New Roman"/>
          <w:lang w:val="en"/>
        </w:rPr>
        <w:t>PR District</w:t>
      </w:r>
      <w:r w:rsidR="009B6DFB">
        <w:rPr>
          <w:rFonts w:cs="Times New Roman"/>
          <w:lang w:val="en"/>
        </w:rPr>
        <w:t>s</w:t>
      </w:r>
      <w:r w:rsidRPr="00E2356A">
        <w:rPr>
          <w:rFonts w:cs="Times New Roman"/>
          <w:lang w:val="en"/>
        </w:rPr>
        <w:t xml:space="preserve"> and solely used for the enclosure of livestock.</w:t>
      </w:r>
      <w:bookmarkEnd w:id="187"/>
      <w:bookmarkEnd w:id="188"/>
    </w:p>
    <w:p w14:paraId="67C07BA4" w14:textId="77777777" w:rsidR="00482387" w:rsidRPr="00E2356A" w:rsidRDefault="00482387" w:rsidP="00482387">
      <w:pPr>
        <w:jc w:val="both"/>
        <w:rPr>
          <w:rFonts w:cs="Times New Roman"/>
          <w:lang w:val="en"/>
        </w:rPr>
      </w:pPr>
    </w:p>
    <w:p w14:paraId="5E543631" w14:textId="70E9AEA6" w:rsidR="00482387" w:rsidRPr="00E2356A" w:rsidRDefault="00593738" w:rsidP="00482387">
      <w:pPr>
        <w:jc w:val="both"/>
        <w:rPr>
          <w:rFonts w:cs="Times New Roman"/>
          <w:b/>
          <w:bCs/>
          <w:lang w:val="en"/>
        </w:rPr>
      </w:pPr>
      <w:bookmarkStart w:id="189" w:name="Section_16_17"/>
      <w:r>
        <w:rPr>
          <w:rFonts w:cs="Times New Roman"/>
          <w:b/>
          <w:bCs/>
          <w:lang w:val="en"/>
        </w:rPr>
        <w:t>16.1</w:t>
      </w:r>
      <w:r w:rsidR="008C4E73">
        <w:rPr>
          <w:rFonts w:cs="Times New Roman"/>
          <w:b/>
          <w:bCs/>
          <w:lang w:val="en"/>
        </w:rPr>
        <w:t>8</w:t>
      </w:r>
      <w:r w:rsidR="00482387" w:rsidRPr="00E2356A">
        <w:rPr>
          <w:rFonts w:cs="Times New Roman"/>
          <w:b/>
          <w:bCs/>
          <w:lang w:val="en"/>
        </w:rPr>
        <w:tab/>
        <w:t>FOOD TRUCKS</w:t>
      </w:r>
    </w:p>
    <w:bookmarkEnd w:id="189"/>
    <w:p w14:paraId="5FAFDA0E" w14:textId="77777777" w:rsidR="00482387" w:rsidRPr="00E2356A" w:rsidRDefault="00482387" w:rsidP="00482387">
      <w:pPr>
        <w:jc w:val="both"/>
        <w:rPr>
          <w:rFonts w:cs="Times New Roman"/>
          <w:b/>
          <w:bCs/>
          <w:lang w:val="en"/>
        </w:rPr>
      </w:pPr>
    </w:p>
    <w:p w14:paraId="784D2645" w14:textId="77777777" w:rsidR="00482387" w:rsidRPr="00E2356A" w:rsidRDefault="00482387">
      <w:pPr>
        <w:pStyle w:val="ListParagraph"/>
        <w:numPr>
          <w:ilvl w:val="0"/>
          <w:numId w:val="76"/>
        </w:numPr>
        <w:jc w:val="both"/>
        <w:rPr>
          <w:rFonts w:cs="Times New Roman"/>
          <w:b/>
          <w:bCs/>
          <w:lang w:val="en"/>
        </w:rPr>
      </w:pPr>
      <w:bookmarkStart w:id="190" w:name="_Hlk168672099"/>
      <w:r w:rsidRPr="00E2356A">
        <w:rPr>
          <w:rFonts w:cs="Times New Roman"/>
          <w:u w:val="single"/>
          <w:lang w:val="en"/>
        </w:rPr>
        <w:t>Purpose</w:t>
      </w:r>
      <w:r w:rsidRPr="00E2356A">
        <w:rPr>
          <w:rFonts w:cs="Times New Roman"/>
          <w:lang w:val="en"/>
        </w:rPr>
        <w:t>.  The intent of these regulations is to create an entrepreneurial opportunity for the food industry by providing creative opportunities outside of the traditional brick and mortar restaurants while controlling potential impacts such as traffic, food safety, and compatibility with the surrounding areas.  These regulations have been crafted to ensure that Food Trucks are properly integrated into the overall existing or future streetscape designs of the Township.  It is further the purpose of these regulations to limit the time frame for Food Trucks to allow ample time for business incubation but also discourage them from becoming permanent fixtures.</w:t>
      </w:r>
    </w:p>
    <w:p w14:paraId="42C22771" w14:textId="77777777" w:rsidR="00482387" w:rsidRPr="00E2356A" w:rsidRDefault="00482387" w:rsidP="00482387">
      <w:pPr>
        <w:pStyle w:val="ListParagraph"/>
        <w:jc w:val="both"/>
        <w:rPr>
          <w:rFonts w:cs="Times New Roman"/>
          <w:b/>
          <w:bCs/>
          <w:lang w:val="en"/>
        </w:rPr>
      </w:pPr>
    </w:p>
    <w:p w14:paraId="2D6FF5FD" w14:textId="77777777" w:rsidR="00482387" w:rsidRPr="00E2356A" w:rsidRDefault="00482387">
      <w:pPr>
        <w:pStyle w:val="ListParagraph"/>
        <w:numPr>
          <w:ilvl w:val="0"/>
          <w:numId w:val="76"/>
        </w:numPr>
        <w:jc w:val="both"/>
        <w:rPr>
          <w:rFonts w:cs="Times New Roman"/>
          <w:b/>
          <w:bCs/>
          <w:lang w:val="en"/>
        </w:rPr>
      </w:pPr>
      <w:r w:rsidRPr="00E2356A">
        <w:rPr>
          <w:rFonts w:cs="Times New Roman"/>
          <w:u w:val="single"/>
          <w:lang w:val="en"/>
        </w:rPr>
        <w:t>Applications and Permits</w:t>
      </w:r>
      <w:r w:rsidRPr="00E2356A">
        <w:rPr>
          <w:rFonts w:cs="Times New Roman"/>
          <w:lang w:val="en"/>
        </w:rPr>
        <w:t>.</w:t>
      </w:r>
    </w:p>
    <w:p w14:paraId="3B3CBFE1"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No one can operate or assist in the operation of a Food Truck in the Township without a Township Food Truck Permit, and applicable health license(s) issued in accordance with the Ohio Revised Code, the Ohio Administrative Code, and the Township Codes.  The Food Truck may be subject to a fire inspection by the applicable Fire District.</w:t>
      </w:r>
      <w:r w:rsidRPr="00E2356A">
        <w:rPr>
          <w:rFonts w:eastAsia="Times New Roman" w:cs="Times New Roman"/>
          <w:shd w:val="clear" w:color="auto" w:fill="FFFFFF"/>
        </w:rPr>
        <w:t xml:space="preserve"> A copy of any required health license(s) or fire district inspection reports shall be submitted with the application for a zoning permit.</w:t>
      </w:r>
    </w:p>
    <w:p w14:paraId="2499F3D4"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Individuals or organizations shall be permitted to operate a Food Truck on private property within the unincorporated limits of the Township after meeting the permit and fee requirements of this section, unless otherwise exempted by this section.</w:t>
      </w:r>
    </w:p>
    <w:p w14:paraId="412BE4BB"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These regulations do not apply to Food Trucks operating within the right-of-way.  Operations of a Food Truck within the public right-of-way permit is prohibited, unless the Township has issued a right-of-way permit for said Food Truck.</w:t>
      </w:r>
    </w:p>
    <w:p w14:paraId="4BF2B62B" w14:textId="459BA2C2" w:rsidR="00482387" w:rsidRPr="00E2356A" w:rsidRDefault="00482387">
      <w:pPr>
        <w:pStyle w:val="ListParagraph"/>
        <w:numPr>
          <w:ilvl w:val="1"/>
          <w:numId w:val="76"/>
        </w:numPr>
        <w:jc w:val="both"/>
        <w:rPr>
          <w:rFonts w:cs="Times New Roman"/>
          <w:b/>
          <w:bCs/>
          <w:lang w:val="en"/>
        </w:rPr>
      </w:pPr>
      <w:r w:rsidRPr="00E2356A">
        <w:rPr>
          <w:rFonts w:cs="Times New Roman"/>
          <w:lang w:val="en"/>
        </w:rPr>
        <w:t xml:space="preserve">If a Food Truck proposed on private property complies with all standards in Section </w:t>
      </w:r>
      <w:r w:rsidR="005E311B">
        <w:rPr>
          <w:rFonts w:cs="Times New Roman"/>
          <w:lang w:val="en"/>
        </w:rPr>
        <w:t>16.1</w:t>
      </w:r>
      <w:r w:rsidR="00BB1148">
        <w:rPr>
          <w:rFonts w:cs="Times New Roman"/>
          <w:lang w:val="en"/>
        </w:rPr>
        <w:t>8</w:t>
      </w:r>
      <w:r w:rsidR="005E311B">
        <w:rPr>
          <w:rFonts w:cs="Times New Roman"/>
          <w:lang w:val="en"/>
        </w:rPr>
        <w:t>(c)</w:t>
      </w:r>
      <w:r w:rsidRPr="00E2356A">
        <w:rPr>
          <w:rFonts w:cs="Times New Roman"/>
          <w:lang w:val="en"/>
        </w:rPr>
        <w:t>, a Food Truck Permit may be issued for up to thirty (30) consecutive days on a property.  No more than one (1) Food Truck may operate on a single parcel at a time.</w:t>
      </w:r>
    </w:p>
    <w:p w14:paraId="39438077" w14:textId="77777777" w:rsidR="00482387" w:rsidRPr="00E2356A" w:rsidRDefault="00482387" w:rsidP="00482387">
      <w:pPr>
        <w:pStyle w:val="ListParagraph"/>
        <w:ind w:left="1440"/>
        <w:jc w:val="both"/>
        <w:rPr>
          <w:rFonts w:cs="Times New Roman"/>
          <w:b/>
          <w:bCs/>
          <w:lang w:val="en"/>
        </w:rPr>
      </w:pPr>
    </w:p>
    <w:p w14:paraId="6DA41DD5" w14:textId="77777777" w:rsidR="00482387" w:rsidRPr="00E2356A" w:rsidRDefault="00482387">
      <w:pPr>
        <w:pStyle w:val="ListParagraph"/>
        <w:numPr>
          <w:ilvl w:val="0"/>
          <w:numId w:val="76"/>
        </w:numPr>
        <w:jc w:val="both"/>
        <w:rPr>
          <w:rFonts w:cs="Times New Roman"/>
          <w:b/>
          <w:bCs/>
          <w:lang w:val="en"/>
        </w:rPr>
      </w:pPr>
      <w:r w:rsidRPr="00E2356A">
        <w:rPr>
          <w:rFonts w:cs="Times New Roman"/>
          <w:u w:val="single"/>
          <w:lang w:val="en"/>
        </w:rPr>
        <w:t>Standards</w:t>
      </w:r>
      <w:r w:rsidRPr="00E2356A">
        <w:rPr>
          <w:rFonts w:cs="Times New Roman"/>
          <w:lang w:val="en"/>
        </w:rPr>
        <w:t>.  The following standards shall apply to all Food Trucks on private property:</w:t>
      </w:r>
    </w:p>
    <w:p w14:paraId="4C1974F5"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Maximum of one (1) Food Truck on lots less than one (1) acre, and maximum of two (2) Food Trucks on Lots greater than one (1) acre.</w:t>
      </w:r>
    </w:p>
    <w:p w14:paraId="07A8A928"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 xml:space="preserve">Food Trucks shall be located at least five (5) feet from the edge of any driveway, public sidewalk, exit or emergency access/exit way, or emergency call box, and must not be located within any area of the lot that impedes, endangers, or interferes with pedestrian or vehicular traffic.  Food Trucks must be </w:t>
      </w:r>
      <w:proofErr w:type="gramStart"/>
      <w:r w:rsidRPr="00E2356A">
        <w:rPr>
          <w:rFonts w:cs="Times New Roman"/>
          <w:lang w:val="en"/>
        </w:rPr>
        <w:t>located</w:t>
      </w:r>
      <w:proofErr w:type="gramEnd"/>
      <w:r w:rsidRPr="00E2356A">
        <w:rPr>
          <w:rFonts w:cs="Times New Roman"/>
          <w:lang w:val="en"/>
        </w:rPr>
        <w:t xml:space="preserve"> a minimum distance of twenty-five (25) feet in all directions from fire hydrants.</w:t>
      </w:r>
    </w:p>
    <w:p w14:paraId="6C6E2850"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Food Trucks shall be located at least two-hundred fifty (250) feet from any school unless with the school's written permission.</w:t>
      </w:r>
    </w:p>
    <w:p w14:paraId="590D7B86"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lastRenderedPageBreak/>
        <w:t>Food Trucks and associated seating must not occupy parking spaces without the business owners' written permission.  The minimum required parking spaces shall be maintained at all times and all required handicap accessible parking spaces shall not be utilized for the Food Truck or seating.</w:t>
      </w:r>
    </w:p>
    <w:p w14:paraId="7548A442" w14:textId="55158A22" w:rsidR="00482387" w:rsidRPr="00E2356A" w:rsidRDefault="00482387">
      <w:pPr>
        <w:pStyle w:val="ListParagraph"/>
        <w:numPr>
          <w:ilvl w:val="1"/>
          <w:numId w:val="76"/>
        </w:numPr>
        <w:jc w:val="both"/>
        <w:rPr>
          <w:rFonts w:cs="Times New Roman"/>
          <w:b/>
          <w:bCs/>
          <w:lang w:val="en"/>
        </w:rPr>
      </w:pPr>
      <w:r w:rsidRPr="00E2356A">
        <w:rPr>
          <w:rFonts w:cs="Times New Roman"/>
          <w:lang w:val="en"/>
        </w:rPr>
        <w:t xml:space="preserve">Associated seating areas are only permitted on lots greater than one (1) acre and said seating must be removed from all permitted locations during impermissible </w:t>
      </w:r>
      <w:r w:rsidR="00373489">
        <w:rPr>
          <w:rFonts w:cs="Times New Roman"/>
          <w:lang w:val="en"/>
        </w:rPr>
        <w:t xml:space="preserve">hours of </w:t>
      </w:r>
      <w:r w:rsidRPr="00E2356A">
        <w:rPr>
          <w:rFonts w:cs="Times New Roman"/>
          <w:lang w:val="en"/>
        </w:rPr>
        <w:t>operation and must not be stored, parked, or left overnight on private and</w:t>
      </w:r>
      <w:r w:rsidR="00CD3F65">
        <w:rPr>
          <w:rFonts w:cs="Times New Roman"/>
          <w:lang w:val="en"/>
        </w:rPr>
        <w:t>/</w:t>
      </w:r>
      <w:r w:rsidRPr="00E2356A">
        <w:rPr>
          <w:rFonts w:cs="Times New Roman"/>
          <w:lang w:val="en"/>
        </w:rPr>
        <w:t>or any public street or sidewalk.</w:t>
      </w:r>
    </w:p>
    <w:p w14:paraId="7ED27D58"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Food Truck vendors are responsible for the proper disposal of waste and trash associated with the operation.  Township trash receptacles shall not be used for this purpose.  Vendors must remove all waste and trash from their approved location at the end of each day or as needed to maintain the health and safety of the public.  The vendor must keep all areas within five (5) feet of the truck and associated seating area clean of grease, trash, paper, cups, or cans associated with the vending operations.</w:t>
      </w:r>
    </w:p>
    <w:p w14:paraId="6C1FA575"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Food Truck vendors must provide at least one garbage can for customers within reasonable distance from the Food Truck if none are available.</w:t>
      </w:r>
    </w:p>
    <w:p w14:paraId="151B6986"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No liquid waste or grease is to be disposed of in tree pits, storm drains, or onto the sidewalks, streets, or other public spaces.  Under no circumstances can grease be released or disposed of into any centralized sanitary sewer system.</w:t>
      </w:r>
    </w:p>
    <w:p w14:paraId="57AC026F"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The Food Truck shall have access to water (through a water tank, a central water line connection, etc.) and electricity (through a generator, a utility line connection, etc.).  These services shall be located in a manner that does not create a safety hazard to employees, patrons, or pedestrians.</w:t>
      </w:r>
    </w:p>
    <w:p w14:paraId="7CE64479" w14:textId="79DEBFC9" w:rsidR="00482387" w:rsidRPr="00E2356A" w:rsidRDefault="00482387">
      <w:pPr>
        <w:pStyle w:val="ListParagraph"/>
        <w:numPr>
          <w:ilvl w:val="1"/>
          <w:numId w:val="76"/>
        </w:numPr>
        <w:jc w:val="both"/>
        <w:rPr>
          <w:rFonts w:cs="Times New Roman"/>
          <w:b/>
          <w:bCs/>
          <w:lang w:val="en"/>
        </w:rPr>
      </w:pPr>
      <w:r w:rsidRPr="00E2356A">
        <w:rPr>
          <w:rFonts w:cs="Times New Roman"/>
          <w:lang w:val="en"/>
        </w:rPr>
        <w:t>Food Trucks shall be lit with existing and available site lighting.  No additional exterior lighting shall be permitted.  Lighting inside the Food Truck for the purpose of inside food preparation and menu illumination may be permitted.  There shall be no light trespassing or additional glare onto adjacent properties.  Flashing light</w:t>
      </w:r>
      <w:r w:rsidR="00CD3F65">
        <w:rPr>
          <w:rFonts w:cs="Times New Roman"/>
          <w:lang w:val="en"/>
        </w:rPr>
        <w:t>s</w:t>
      </w:r>
      <w:r w:rsidRPr="00E2356A">
        <w:rPr>
          <w:rFonts w:cs="Times New Roman"/>
          <w:lang w:val="en"/>
        </w:rPr>
        <w:t xml:space="preserve"> shall be prohibited.</w:t>
      </w:r>
    </w:p>
    <w:p w14:paraId="28DDC23B"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 xml:space="preserve">Food Trucks are not allowed to park in a way that would impair sight visibility at intersections or impede cars from entering or </w:t>
      </w:r>
      <w:proofErr w:type="gramStart"/>
      <w:r w:rsidRPr="00E2356A">
        <w:rPr>
          <w:rFonts w:cs="Times New Roman"/>
          <w:lang w:val="en"/>
        </w:rPr>
        <w:t>exiting</w:t>
      </w:r>
      <w:proofErr w:type="gramEnd"/>
      <w:r w:rsidRPr="00E2356A">
        <w:rPr>
          <w:rFonts w:cs="Times New Roman"/>
          <w:lang w:val="en"/>
        </w:rPr>
        <w:t xml:space="preserve"> </w:t>
      </w:r>
      <w:proofErr w:type="gramStart"/>
      <w:r w:rsidRPr="00E2356A">
        <w:rPr>
          <w:rFonts w:cs="Times New Roman"/>
          <w:lang w:val="en"/>
        </w:rPr>
        <w:t>an existing</w:t>
      </w:r>
      <w:proofErr w:type="gramEnd"/>
      <w:r w:rsidRPr="00E2356A">
        <w:rPr>
          <w:rFonts w:cs="Times New Roman"/>
          <w:lang w:val="en"/>
        </w:rPr>
        <w:t xml:space="preserve"> lot.</w:t>
      </w:r>
    </w:p>
    <w:p w14:paraId="5E71170A"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The selling of alcoholic products is prohibited.</w:t>
      </w:r>
    </w:p>
    <w:p w14:paraId="338DD105"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No Signs shall be permitted except as follows:</w:t>
      </w:r>
    </w:p>
    <w:p w14:paraId="6298865B" w14:textId="77777777" w:rsidR="00482387" w:rsidRPr="00E2356A" w:rsidRDefault="00482387">
      <w:pPr>
        <w:pStyle w:val="ListParagraph"/>
        <w:numPr>
          <w:ilvl w:val="2"/>
          <w:numId w:val="76"/>
        </w:numPr>
        <w:jc w:val="both"/>
        <w:rPr>
          <w:rFonts w:cs="Times New Roman"/>
          <w:b/>
          <w:bCs/>
          <w:lang w:val="en"/>
        </w:rPr>
      </w:pPr>
      <w:r w:rsidRPr="00E2356A">
        <w:rPr>
          <w:rFonts w:cs="Times New Roman"/>
          <w:lang w:val="en"/>
        </w:rPr>
        <w:t>Signs directly painted or applied directly onto the Food Truck.</w:t>
      </w:r>
    </w:p>
    <w:p w14:paraId="10672D39" w14:textId="77777777" w:rsidR="00482387" w:rsidRPr="00E2356A" w:rsidRDefault="00482387">
      <w:pPr>
        <w:pStyle w:val="ListParagraph"/>
        <w:numPr>
          <w:ilvl w:val="2"/>
          <w:numId w:val="76"/>
        </w:numPr>
        <w:jc w:val="both"/>
        <w:rPr>
          <w:rFonts w:cs="Times New Roman"/>
          <w:b/>
          <w:bCs/>
          <w:lang w:val="en"/>
        </w:rPr>
      </w:pPr>
      <w:r w:rsidRPr="00E2356A">
        <w:rPr>
          <w:rFonts w:cs="Times New Roman"/>
          <w:lang w:val="en"/>
        </w:rPr>
        <w:t>One (1) small Temporary Sign that does not exceed eight (8) square feet.</w:t>
      </w:r>
    </w:p>
    <w:p w14:paraId="613EA737"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When a Food Truck is proposed to be located within one-hundred-and-fifty (150) feet of an existing One-Unit Dwelling, operations of said Food Truck shall be limited to 6 a.m. – 9 p.m. Sunday through Thursday and 7 a.m. – 11 p.m. Friday and Saturday.</w:t>
      </w:r>
    </w:p>
    <w:p w14:paraId="3BA1DC12"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An operator, or their designee, must be present at all times except in cases of an emergency.</w:t>
      </w:r>
    </w:p>
    <w:p w14:paraId="4B847861" w14:textId="77777777" w:rsidR="00482387" w:rsidRPr="00E2356A" w:rsidRDefault="00482387" w:rsidP="00482387">
      <w:pPr>
        <w:pStyle w:val="ListParagraph"/>
        <w:ind w:left="1440"/>
        <w:jc w:val="both"/>
        <w:rPr>
          <w:rFonts w:cs="Times New Roman"/>
          <w:b/>
          <w:bCs/>
          <w:lang w:val="en"/>
        </w:rPr>
      </w:pPr>
    </w:p>
    <w:p w14:paraId="340AF2E9" w14:textId="77777777" w:rsidR="00482387" w:rsidRPr="00E2356A" w:rsidRDefault="00482387">
      <w:pPr>
        <w:pStyle w:val="ListParagraph"/>
        <w:numPr>
          <w:ilvl w:val="0"/>
          <w:numId w:val="76"/>
        </w:numPr>
        <w:jc w:val="both"/>
        <w:rPr>
          <w:rFonts w:cs="Times New Roman"/>
          <w:b/>
          <w:bCs/>
          <w:lang w:val="en"/>
        </w:rPr>
      </w:pPr>
      <w:r w:rsidRPr="00E2356A">
        <w:rPr>
          <w:rFonts w:cs="Times New Roman"/>
          <w:u w:val="single"/>
          <w:lang w:val="en"/>
        </w:rPr>
        <w:t>Exemptions</w:t>
      </w:r>
      <w:r w:rsidRPr="00E2356A">
        <w:rPr>
          <w:rFonts w:cs="Times New Roman"/>
          <w:lang w:val="en"/>
        </w:rPr>
        <w:t>.</w:t>
      </w:r>
    </w:p>
    <w:p w14:paraId="2315AE09"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No Food Truck Permit shall be required for any unit that operates exclusively as a subset of a Township approved special event, within the approved areas and time frames.</w:t>
      </w:r>
    </w:p>
    <w:p w14:paraId="11C25D7F"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lastRenderedPageBreak/>
        <w:t>If a Food Truck is located on a property for less than eight (8) hours, no permit shall be required.</w:t>
      </w:r>
    </w:p>
    <w:p w14:paraId="68899CE3" w14:textId="4F800617" w:rsidR="00482387" w:rsidRPr="00E2356A" w:rsidRDefault="00482387">
      <w:pPr>
        <w:pStyle w:val="ListParagraph"/>
        <w:numPr>
          <w:ilvl w:val="1"/>
          <w:numId w:val="76"/>
        </w:numPr>
        <w:jc w:val="both"/>
        <w:rPr>
          <w:rFonts w:cs="Times New Roman"/>
          <w:b/>
          <w:bCs/>
          <w:lang w:val="en"/>
        </w:rPr>
      </w:pPr>
      <w:r w:rsidRPr="00E2356A">
        <w:rPr>
          <w:rFonts w:cs="Times New Roman"/>
          <w:lang w:val="en"/>
        </w:rPr>
        <w:t>Due to the unique characteristics of the SE District, the Food Truck regulations do not apply</w:t>
      </w:r>
      <w:r w:rsidR="009B6DFB">
        <w:rPr>
          <w:rFonts w:cs="Times New Roman"/>
          <w:lang w:val="en"/>
        </w:rPr>
        <w:t xml:space="preserve">; however, the Food Truck must still pass applicable </w:t>
      </w:r>
      <w:r w:rsidR="00FC5952">
        <w:rPr>
          <w:rFonts w:cs="Times New Roman"/>
          <w:lang w:val="en"/>
        </w:rPr>
        <w:t>Fire Department</w:t>
      </w:r>
      <w:r w:rsidR="009B6DFB">
        <w:rPr>
          <w:rFonts w:cs="Times New Roman"/>
          <w:lang w:val="en"/>
        </w:rPr>
        <w:t xml:space="preserve"> and Health Department regulations.</w:t>
      </w:r>
    </w:p>
    <w:p w14:paraId="0254A2CF" w14:textId="77777777" w:rsidR="00482387" w:rsidRPr="00E2356A" w:rsidRDefault="00482387">
      <w:pPr>
        <w:pStyle w:val="ListParagraph"/>
        <w:numPr>
          <w:ilvl w:val="1"/>
          <w:numId w:val="76"/>
        </w:numPr>
        <w:jc w:val="both"/>
        <w:rPr>
          <w:rFonts w:cs="Times New Roman"/>
          <w:b/>
          <w:bCs/>
          <w:lang w:val="en"/>
        </w:rPr>
      </w:pPr>
      <w:r w:rsidRPr="00E2356A">
        <w:rPr>
          <w:rFonts w:cs="Times New Roman"/>
          <w:lang w:val="en"/>
        </w:rPr>
        <w:t>The Township may increase the maximum number of Food Trucks allowed for one (1) lot for Township approved special events.</w:t>
      </w:r>
    </w:p>
    <w:bookmarkEnd w:id="190"/>
    <w:p w14:paraId="03F699B9" w14:textId="77777777" w:rsidR="00482387" w:rsidRDefault="00482387" w:rsidP="00482387">
      <w:pPr>
        <w:rPr>
          <w:rFonts w:cs="Times New Roman"/>
          <w:b/>
          <w:bCs/>
          <w:lang w:val="en"/>
        </w:rPr>
      </w:pPr>
    </w:p>
    <w:p w14:paraId="2673FC5E" w14:textId="12C2510D" w:rsidR="00482387" w:rsidRPr="00E2356A" w:rsidRDefault="00593738" w:rsidP="00482387">
      <w:pPr>
        <w:rPr>
          <w:rFonts w:cs="Times New Roman"/>
          <w:b/>
          <w:bCs/>
          <w:lang w:val="en"/>
        </w:rPr>
      </w:pPr>
      <w:bookmarkStart w:id="191" w:name="Section_16_18"/>
      <w:r>
        <w:rPr>
          <w:rFonts w:cs="Times New Roman"/>
          <w:b/>
          <w:bCs/>
          <w:lang w:val="en"/>
        </w:rPr>
        <w:t>16.1</w:t>
      </w:r>
      <w:r w:rsidR="008C4E73">
        <w:rPr>
          <w:rFonts w:cs="Times New Roman"/>
          <w:b/>
          <w:bCs/>
          <w:lang w:val="en"/>
        </w:rPr>
        <w:t>9</w:t>
      </w:r>
      <w:r w:rsidR="00482387" w:rsidRPr="00E2356A">
        <w:rPr>
          <w:rFonts w:cs="Times New Roman"/>
          <w:b/>
          <w:bCs/>
          <w:lang w:val="en"/>
        </w:rPr>
        <w:tab/>
        <w:t>GOVERNMENTAL SERVICES</w:t>
      </w:r>
    </w:p>
    <w:bookmarkEnd w:id="191"/>
    <w:p w14:paraId="4AA5686C" w14:textId="77777777" w:rsidR="00482387" w:rsidRPr="00E2356A" w:rsidRDefault="00482387" w:rsidP="00482387">
      <w:pPr>
        <w:rPr>
          <w:rFonts w:cs="Times New Roman"/>
          <w:b/>
          <w:bCs/>
          <w:lang w:val="en"/>
        </w:rPr>
      </w:pPr>
    </w:p>
    <w:p w14:paraId="46A3D05D" w14:textId="5A257A04" w:rsidR="00482387" w:rsidRPr="00E2356A" w:rsidRDefault="00482387">
      <w:pPr>
        <w:pStyle w:val="ListParagraph"/>
        <w:numPr>
          <w:ilvl w:val="0"/>
          <w:numId w:val="93"/>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Governmental Services, as defined in </w:t>
      </w:r>
      <w:hyperlink w:anchor="Def_GovernmentServices" w:history="1">
        <w:r w:rsidRPr="009A7865">
          <w:rPr>
            <w:rStyle w:val="Hyperlink"/>
            <w:rFonts w:cs="Times New Roman"/>
            <w:lang w:val="en"/>
          </w:rPr>
          <w:t xml:space="preserve">Article </w:t>
        </w:r>
        <w:r w:rsidR="009A7865" w:rsidRPr="009A7865">
          <w:rPr>
            <w:rStyle w:val="Hyperlink"/>
            <w:rFonts w:cs="Times New Roman"/>
            <w:lang w:val="en"/>
          </w:rPr>
          <w:t>II</w:t>
        </w:r>
      </w:hyperlink>
      <w:r w:rsidRPr="00E2356A">
        <w:rPr>
          <w:rFonts w:cs="Times New Roman"/>
          <w:lang w:val="en"/>
        </w:rPr>
        <w:t>, in order to promote the health, safety, and general welfare for the citizens of the Township.</w:t>
      </w:r>
    </w:p>
    <w:p w14:paraId="157D48C5" w14:textId="77777777" w:rsidR="00482387" w:rsidRPr="00E2356A" w:rsidRDefault="00482387" w:rsidP="00482387">
      <w:pPr>
        <w:pStyle w:val="ListParagraph"/>
        <w:jc w:val="both"/>
        <w:rPr>
          <w:rFonts w:cs="Times New Roman"/>
          <w:lang w:val="en"/>
        </w:rPr>
      </w:pPr>
    </w:p>
    <w:p w14:paraId="025D5DE6" w14:textId="76C89F83" w:rsidR="00482387" w:rsidRPr="00E2356A" w:rsidRDefault="00482387">
      <w:pPr>
        <w:pStyle w:val="ListParagraph"/>
        <w:numPr>
          <w:ilvl w:val="0"/>
          <w:numId w:val="93"/>
        </w:numPr>
        <w:jc w:val="both"/>
        <w:rPr>
          <w:rFonts w:cs="Times New Roman"/>
          <w:b/>
          <w:bCs/>
          <w:lang w:val="en"/>
        </w:rPr>
      </w:pPr>
      <w:r w:rsidRPr="00E2356A">
        <w:rPr>
          <w:rFonts w:cs="Times New Roman"/>
          <w:u w:val="single"/>
          <w:lang w:val="en"/>
        </w:rPr>
        <w:t>Applicability</w:t>
      </w:r>
      <w:r w:rsidRPr="00E2356A">
        <w:rPr>
          <w:rFonts w:cs="Times New Roman"/>
          <w:lang w:val="en"/>
        </w:rPr>
        <w:t xml:space="preserve">.  Governmental Services shall be conditionally approved following the assessment of the required site plan as found in </w:t>
      </w:r>
      <w:hyperlink w:anchor="_ARTICLE_V" w:history="1">
        <w:r w:rsidR="005E311B" w:rsidRPr="005E311B">
          <w:rPr>
            <w:rStyle w:val="Hyperlink"/>
            <w:rFonts w:cs="Times New Roman"/>
            <w:lang w:val="en"/>
          </w:rPr>
          <w:t>Article V - Conditional Use Permits</w:t>
        </w:r>
      </w:hyperlink>
      <w:r w:rsidR="005E311B" w:rsidRPr="00E2356A">
        <w:rPr>
          <w:rFonts w:cs="Times New Roman"/>
          <w:lang w:val="en"/>
        </w:rPr>
        <w:t xml:space="preserve"> </w:t>
      </w:r>
      <w:r w:rsidR="005E311B">
        <w:rPr>
          <w:rFonts w:cs="Times New Roman"/>
          <w:lang w:val="en"/>
        </w:rPr>
        <w:t xml:space="preserve">– </w:t>
      </w:r>
      <w:r w:rsidRPr="00E2356A">
        <w:rPr>
          <w:rFonts w:cs="Times New Roman"/>
          <w:lang w:val="en"/>
        </w:rPr>
        <w:t>and the following conditions:</w:t>
      </w:r>
    </w:p>
    <w:p w14:paraId="52E7FA19" w14:textId="77777777" w:rsidR="00482387" w:rsidRPr="00E2356A" w:rsidRDefault="00482387">
      <w:pPr>
        <w:pStyle w:val="ListParagraph"/>
        <w:numPr>
          <w:ilvl w:val="1"/>
          <w:numId w:val="93"/>
        </w:numPr>
        <w:jc w:val="both"/>
        <w:rPr>
          <w:rFonts w:cs="Times New Roman"/>
          <w:b/>
          <w:bCs/>
          <w:lang w:val="en"/>
        </w:rPr>
      </w:pPr>
      <w:r w:rsidRPr="00E2356A">
        <w:rPr>
          <w:rFonts w:cs="Times New Roman"/>
        </w:rPr>
        <w:t>Such uses should be located on an Arterial or Collector Street or have direct access to such a street without going through a residential neighborhood.</w:t>
      </w:r>
    </w:p>
    <w:p w14:paraId="28727E1B" w14:textId="77777777" w:rsidR="00482387" w:rsidRPr="00E2356A" w:rsidRDefault="00482387">
      <w:pPr>
        <w:pStyle w:val="ListParagraph"/>
        <w:numPr>
          <w:ilvl w:val="1"/>
          <w:numId w:val="93"/>
        </w:numPr>
        <w:jc w:val="both"/>
        <w:rPr>
          <w:rFonts w:cs="Times New Roman"/>
          <w:b/>
          <w:bCs/>
          <w:lang w:val="en"/>
        </w:rPr>
      </w:pPr>
      <w:r w:rsidRPr="00E2356A">
        <w:rPr>
          <w:rFonts w:cs="Times New Roman"/>
        </w:rPr>
        <w:t xml:space="preserve">All permanent buildings shall be constructed and designed so as to be harmonious with the setback and building design of existing uses in the neighborhood. </w:t>
      </w:r>
    </w:p>
    <w:p w14:paraId="4B5CA74D" w14:textId="390B4977" w:rsidR="00482387" w:rsidRPr="00E2356A" w:rsidRDefault="00482387">
      <w:pPr>
        <w:pStyle w:val="ListParagraph"/>
        <w:numPr>
          <w:ilvl w:val="1"/>
          <w:numId w:val="93"/>
        </w:numPr>
        <w:jc w:val="both"/>
        <w:rPr>
          <w:rFonts w:cs="Times New Roman"/>
          <w:b/>
          <w:bCs/>
          <w:lang w:val="en"/>
        </w:rPr>
      </w:pPr>
      <w:r w:rsidRPr="00E2356A">
        <w:rPr>
          <w:rFonts w:cs="Times New Roman"/>
        </w:rPr>
        <w:t xml:space="preserve">Screening and plantings are required to buffer </w:t>
      </w:r>
      <w:r w:rsidR="009B6DFB">
        <w:rPr>
          <w:rFonts w:cs="Times New Roman"/>
        </w:rPr>
        <w:t xml:space="preserve">the outdoor storage of vehicles or materials as well as any </w:t>
      </w:r>
      <w:r w:rsidR="00F048D0">
        <w:rPr>
          <w:rFonts w:cs="Times New Roman"/>
        </w:rPr>
        <w:t>secondary structures</w:t>
      </w:r>
      <w:r w:rsidRPr="00E2356A">
        <w:rPr>
          <w:rFonts w:cs="Times New Roman"/>
        </w:rPr>
        <w:t xml:space="preserve"> from adjacent residential uses.</w:t>
      </w:r>
    </w:p>
    <w:p w14:paraId="3C8B187A" w14:textId="77777777" w:rsidR="00482387" w:rsidRPr="00E2356A" w:rsidRDefault="00482387" w:rsidP="00482387">
      <w:pPr>
        <w:pStyle w:val="ListParagraph"/>
        <w:ind w:left="1440"/>
        <w:jc w:val="both"/>
        <w:rPr>
          <w:rFonts w:cs="Times New Roman"/>
          <w:b/>
          <w:bCs/>
          <w:lang w:val="en"/>
        </w:rPr>
      </w:pPr>
      <w:bookmarkStart w:id="192" w:name="Section_16_19"/>
    </w:p>
    <w:p w14:paraId="3F36E28D" w14:textId="470329F5" w:rsidR="00482387" w:rsidRPr="00E2356A" w:rsidRDefault="00593738" w:rsidP="00482387">
      <w:pPr>
        <w:jc w:val="both"/>
        <w:rPr>
          <w:rFonts w:cs="Times New Roman"/>
          <w:b/>
          <w:bCs/>
          <w:lang w:val="en"/>
        </w:rPr>
      </w:pPr>
      <w:r>
        <w:rPr>
          <w:rFonts w:cs="Times New Roman"/>
          <w:b/>
          <w:bCs/>
          <w:lang w:val="en"/>
        </w:rPr>
        <w:t>16.</w:t>
      </w:r>
      <w:r w:rsidR="008C4E73">
        <w:rPr>
          <w:rFonts w:cs="Times New Roman"/>
          <w:b/>
          <w:bCs/>
          <w:lang w:val="en"/>
        </w:rPr>
        <w:t>20</w:t>
      </w:r>
      <w:r w:rsidR="00482387" w:rsidRPr="00E2356A">
        <w:rPr>
          <w:rFonts w:cs="Times New Roman"/>
          <w:b/>
          <w:bCs/>
          <w:lang w:val="en"/>
        </w:rPr>
        <w:tab/>
        <w:t>HOME OCCUPATIONS</w:t>
      </w:r>
    </w:p>
    <w:bookmarkEnd w:id="192"/>
    <w:p w14:paraId="379E1A15" w14:textId="77777777" w:rsidR="00482387" w:rsidRPr="00E2356A" w:rsidRDefault="00482387" w:rsidP="00482387">
      <w:pPr>
        <w:jc w:val="both"/>
        <w:rPr>
          <w:rFonts w:cs="Times New Roman"/>
          <w:b/>
          <w:bCs/>
          <w:lang w:val="en"/>
        </w:rPr>
      </w:pPr>
    </w:p>
    <w:p w14:paraId="475B6FD2" w14:textId="4D5B3D92" w:rsidR="00482387" w:rsidRPr="00E2356A" w:rsidRDefault="00482387">
      <w:pPr>
        <w:pStyle w:val="ListParagraph"/>
        <w:numPr>
          <w:ilvl w:val="0"/>
          <w:numId w:val="77"/>
        </w:numPr>
        <w:jc w:val="both"/>
        <w:rPr>
          <w:rFonts w:cs="Times New Roman"/>
          <w:lang w:val="en"/>
        </w:rPr>
      </w:pPr>
      <w:bookmarkStart w:id="193" w:name="_Hlk168672319"/>
      <w:r w:rsidRPr="00E2356A">
        <w:rPr>
          <w:rFonts w:cs="Times New Roman"/>
          <w:lang w:val="en"/>
        </w:rPr>
        <w:t xml:space="preserve">A Home Occupation shall be conducted entirely within a Dwelling Unit and shall be clearly subordinate and secondary to the use of the Dwelling Unit.  </w:t>
      </w:r>
      <w:r w:rsidR="00373489">
        <w:rPr>
          <w:rFonts w:cs="Times New Roman"/>
          <w:lang w:val="en"/>
        </w:rPr>
        <w:t xml:space="preserve">Minor </w:t>
      </w:r>
      <w:r w:rsidRPr="00E2356A">
        <w:rPr>
          <w:rFonts w:cs="Times New Roman"/>
          <w:lang w:val="en"/>
        </w:rPr>
        <w:t>Home Occupations shall not be conducted within Accessory Structures, such as garages or sheds.</w:t>
      </w:r>
      <w:r w:rsidR="00E07481">
        <w:rPr>
          <w:rFonts w:cs="Times New Roman"/>
          <w:lang w:val="en"/>
        </w:rPr>
        <w:t xml:space="preserve">  </w:t>
      </w:r>
    </w:p>
    <w:p w14:paraId="19DD9D1D" w14:textId="77777777" w:rsidR="00482387" w:rsidRPr="00E2356A" w:rsidRDefault="00482387" w:rsidP="00482387">
      <w:pPr>
        <w:pStyle w:val="ListParagraph"/>
        <w:jc w:val="both"/>
        <w:rPr>
          <w:rFonts w:cs="Times New Roman"/>
          <w:lang w:val="en"/>
        </w:rPr>
      </w:pPr>
    </w:p>
    <w:p w14:paraId="65E1227F" w14:textId="77777777" w:rsidR="00482387" w:rsidRPr="00E2356A" w:rsidRDefault="00482387">
      <w:pPr>
        <w:pStyle w:val="ListParagraph"/>
        <w:numPr>
          <w:ilvl w:val="0"/>
          <w:numId w:val="77"/>
        </w:numPr>
        <w:jc w:val="both"/>
        <w:rPr>
          <w:rFonts w:cs="Times New Roman"/>
          <w:lang w:val="en"/>
        </w:rPr>
      </w:pPr>
      <w:r w:rsidRPr="00E2356A">
        <w:rPr>
          <w:rFonts w:cs="Times New Roman"/>
          <w:lang w:val="en"/>
        </w:rPr>
        <w:t>The following regulations apply to all Home Occupations:</w:t>
      </w:r>
    </w:p>
    <w:p w14:paraId="08F54E7D" w14:textId="77777777" w:rsidR="00482387" w:rsidRPr="00E2356A" w:rsidRDefault="00482387">
      <w:pPr>
        <w:pStyle w:val="ListParagraph"/>
        <w:numPr>
          <w:ilvl w:val="1"/>
          <w:numId w:val="77"/>
        </w:numPr>
        <w:jc w:val="both"/>
        <w:rPr>
          <w:rFonts w:cs="Times New Roman"/>
          <w:lang w:val="en"/>
        </w:rPr>
      </w:pPr>
      <w:r w:rsidRPr="00E2356A">
        <w:rPr>
          <w:rFonts w:cs="Times New Roman"/>
          <w:lang w:val="en"/>
        </w:rPr>
        <w:t>The appearance of the Dwelling Unit in which a Home Occupation is conducted shall not be altered or the occupation within the dwelling shall not be conducted in a manner which would cause the premises to differ from its surrounding character either by colors, materials, construction, or lighting.</w:t>
      </w:r>
    </w:p>
    <w:p w14:paraId="45D0B78C" w14:textId="77777777" w:rsidR="00482387" w:rsidRPr="00E2356A" w:rsidRDefault="00482387">
      <w:pPr>
        <w:pStyle w:val="ListParagraph"/>
        <w:numPr>
          <w:ilvl w:val="1"/>
          <w:numId w:val="77"/>
        </w:numPr>
        <w:jc w:val="both"/>
        <w:rPr>
          <w:rFonts w:cs="Times New Roman"/>
          <w:lang w:val="en"/>
        </w:rPr>
      </w:pPr>
      <w:r w:rsidRPr="00E2356A">
        <w:rPr>
          <w:rFonts w:cs="Times New Roman"/>
          <w:lang w:val="en"/>
        </w:rPr>
        <w:t>The Home Occupation shall not generate traffic greater in volume for the subarea.</w:t>
      </w:r>
    </w:p>
    <w:p w14:paraId="731E6127" w14:textId="77777777" w:rsidR="00482387" w:rsidRPr="00E2356A" w:rsidRDefault="00482387">
      <w:pPr>
        <w:pStyle w:val="ListParagraph"/>
        <w:numPr>
          <w:ilvl w:val="1"/>
          <w:numId w:val="77"/>
        </w:numPr>
        <w:jc w:val="both"/>
        <w:rPr>
          <w:rFonts w:cs="Times New Roman"/>
          <w:lang w:val="en"/>
        </w:rPr>
      </w:pPr>
      <w:r w:rsidRPr="00E2356A">
        <w:rPr>
          <w:rFonts w:cs="Times New Roman"/>
          <w:lang w:val="en"/>
        </w:rPr>
        <w:t>The Home Occupation shall not involve delivery trucks other than normal parcel delivery services.</w:t>
      </w:r>
    </w:p>
    <w:p w14:paraId="6F821990" w14:textId="77777777" w:rsidR="00482387" w:rsidRPr="00E2356A" w:rsidRDefault="00482387">
      <w:pPr>
        <w:pStyle w:val="ListParagraph"/>
        <w:numPr>
          <w:ilvl w:val="1"/>
          <w:numId w:val="77"/>
        </w:numPr>
        <w:jc w:val="both"/>
        <w:rPr>
          <w:rFonts w:cs="Times New Roman"/>
          <w:lang w:val="en"/>
        </w:rPr>
      </w:pPr>
      <w:r w:rsidRPr="00E2356A">
        <w:rPr>
          <w:rFonts w:cs="Times New Roman"/>
          <w:lang w:val="en"/>
        </w:rPr>
        <w:t>No equipment or processes shall be used in a Home Occupation which creates noise, vibration, glare, fumes, odors, or electrical interference detectable to the normal senses on the lot.  No equipment or processes shall be used which creates visual, audible, or electrical interference in any radio or television receiver or computer terminal off the premises or causes fluctuations in voltage off the premises.</w:t>
      </w:r>
    </w:p>
    <w:p w14:paraId="51158302" w14:textId="77777777" w:rsidR="005E311B" w:rsidRPr="00C5380D" w:rsidRDefault="005E311B" w:rsidP="00C5380D">
      <w:pPr>
        <w:jc w:val="both"/>
        <w:rPr>
          <w:rFonts w:cs="Times New Roman"/>
          <w:lang w:val="en"/>
        </w:rPr>
      </w:pPr>
    </w:p>
    <w:p w14:paraId="5CB1B3A5" w14:textId="77777777" w:rsidR="00482387" w:rsidRPr="00E2356A" w:rsidRDefault="00482387">
      <w:pPr>
        <w:pStyle w:val="ListParagraph"/>
        <w:numPr>
          <w:ilvl w:val="0"/>
          <w:numId w:val="77"/>
        </w:numPr>
        <w:jc w:val="both"/>
        <w:rPr>
          <w:rFonts w:cs="Times New Roman"/>
          <w:lang w:val="en"/>
        </w:rPr>
      </w:pPr>
      <w:r w:rsidRPr="00E2356A">
        <w:rPr>
          <w:rFonts w:cs="Times New Roman"/>
          <w:lang w:val="en"/>
        </w:rPr>
        <w:t>The following regulations apply to Minor Home Occupations:</w:t>
      </w:r>
    </w:p>
    <w:p w14:paraId="2845B0E3" w14:textId="51E2370B" w:rsidR="00482387" w:rsidRPr="00E2356A" w:rsidRDefault="00482387">
      <w:pPr>
        <w:pStyle w:val="ListParagraph"/>
        <w:numPr>
          <w:ilvl w:val="1"/>
          <w:numId w:val="77"/>
        </w:numPr>
        <w:jc w:val="both"/>
        <w:rPr>
          <w:rFonts w:cs="Times New Roman"/>
          <w:lang w:val="en"/>
        </w:rPr>
      </w:pPr>
      <w:r w:rsidRPr="00E2356A">
        <w:rPr>
          <w:rFonts w:cs="Times New Roman"/>
          <w:lang w:val="en"/>
        </w:rPr>
        <w:lastRenderedPageBreak/>
        <w:t xml:space="preserve">There shall be no </w:t>
      </w:r>
      <w:r w:rsidR="00290E7C">
        <w:rPr>
          <w:rFonts w:cs="Times New Roman"/>
          <w:lang w:val="en"/>
        </w:rPr>
        <w:t>other people working in the Minor Home Occupation</w:t>
      </w:r>
      <w:r w:rsidRPr="00E2356A">
        <w:rPr>
          <w:rFonts w:cs="Times New Roman"/>
          <w:lang w:val="en"/>
        </w:rPr>
        <w:t xml:space="preserve"> other than a person or person(s) who are residents of the Dwelling Unit in which the Home Occupation is conducted.</w:t>
      </w:r>
    </w:p>
    <w:p w14:paraId="149FB62E" w14:textId="77777777" w:rsidR="00482387" w:rsidRPr="00E2356A" w:rsidRDefault="00482387">
      <w:pPr>
        <w:pStyle w:val="ListParagraph"/>
        <w:numPr>
          <w:ilvl w:val="1"/>
          <w:numId w:val="77"/>
        </w:numPr>
        <w:jc w:val="both"/>
        <w:rPr>
          <w:rFonts w:cs="Times New Roman"/>
          <w:lang w:val="en"/>
        </w:rPr>
      </w:pPr>
      <w:r w:rsidRPr="00E2356A">
        <w:rPr>
          <w:rFonts w:cs="Times New Roman"/>
          <w:lang w:val="en"/>
        </w:rPr>
        <w:t>There shall be no signs associated with the Minor Home Occupation.</w:t>
      </w:r>
    </w:p>
    <w:p w14:paraId="4E1CC1A6" w14:textId="77777777" w:rsidR="00482387" w:rsidRPr="00E2356A" w:rsidRDefault="00482387">
      <w:pPr>
        <w:pStyle w:val="ListParagraph"/>
        <w:numPr>
          <w:ilvl w:val="1"/>
          <w:numId w:val="77"/>
        </w:numPr>
        <w:jc w:val="both"/>
        <w:rPr>
          <w:rFonts w:cs="Times New Roman"/>
          <w:lang w:val="en"/>
        </w:rPr>
      </w:pPr>
      <w:r w:rsidRPr="00E2356A">
        <w:rPr>
          <w:rFonts w:cs="Times New Roman"/>
          <w:lang w:val="en"/>
        </w:rPr>
        <w:t>Not to occupy more than twenty (20) percent of the livable floor area of the Dwelling Unit.</w:t>
      </w:r>
    </w:p>
    <w:p w14:paraId="403DED53" w14:textId="77777777" w:rsidR="00482387" w:rsidRDefault="00482387">
      <w:pPr>
        <w:pStyle w:val="ListParagraph"/>
        <w:numPr>
          <w:ilvl w:val="1"/>
          <w:numId w:val="77"/>
        </w:numPr>
        <w:jc w:val="both"/>
        <w:rPr>
          <w:rFonts w:cs="Times New Roman"/>
          <w:lang w:val="en"/>
        </w:rPr>
      </w:pPr>
      <w:r w:rsidRPr="00E2356A">
        <w:rPr>
          <w:rFonts w:cs="Times New Roman"/>
          <w:lang w:val="en"/>
        </w:rPr>
        <w:t>No Zoning Permits are associated with Minor Home Occupations.</w:t>
      </w:r>
    </w:p>
    <w:p w14:paraId="32FDC037" w14:textId="485D476A" w:rsidR="00F048D0" w:rsidRPr="00F048D0" w:rsidRDefault="00F048D0">
      <w:pPr>
        <w:pStyle w:val="ListParagraph"/>
        <w:numPr>
          <w:ilvl w:val="1"/>
          <w:numId w:val="77"/>
        </w:numPr>
        <w:jc w:val="both"/>
        <w:rPr>
          <w:rFonts w:cs="Times New Roman"/>
          <w:lang w:val="en"/>
        </w:rPr>
      </w:pPr>
      <w:r w:rsidRPr="00E2356A">
        <w:rPr>
          <w:rFonts w:cs="Times New Roman"/>
          <w:lang w:val="en"/>
        </w:rPr>
        <w:t>Home Occupations shall not be conducted within Accessory Structures, such as garages or sheds.</w:t>
      </w:r>
    </w:p>
    <w:p w14:paraId="22C651D6" w14:textId="77777777" w:rsidR="00482387" w:rsidRPr="00E2356A" w:rsidRDefault="00482387" w:rsidP="00482387">
      <w:pPr>
        <w:pStyle w:val="ListParagraph"/>
        <w:ind w:left="1440"/>
        <w:jc w:val="both"/>
        <w:rPr>
          <w:rFonts w:cs="Times New Roman"/>
          <w:lang w:val="en"/>
        </w:rPr>
      </w:pPr>
    </w:p>
    <w:p w14:paraId="2D3E3990" w14:textId="77777777" w:rsidR="00482387" w:rsidRPr="00E2356A" w:rsidRDefault="00482387">
      <w:pPr>
        <w:pStyle w:val="ListParagraph"/>
        <w:numPr>
          <w:ilvl w:val="0"/>
          <w:numId w:val="77"/>
        </w:numPr>
        <w:jc w:val="both"/>
        <w:rPr>
          <w:rFonts w:cs="Times New Roman"/>
          <w:lang w:val="en"/>
        </w:rPr>
      </w:pPr>
      <w:r w:rsidRPr="00E2356A">
        <w:rPr>
          <w:rFonts w:cs="Times New Roman"/>
          <w:lang w:val="en"/>
        </w:rPr>
        <w:t>The following regulations apply to Major Home Occupations:</w:t>
      </w:r>
    </w:p>
    <w:p w14:paraId="47331357" w14:textId="5C5B908E" w:rsidR="00482387" w:rsidRPr="00E2356A" w:rsidRDefault="00482387">
      <w:pPr>
        <w:pStyle w:val="ListParagraph"/>
        <w:numPr>
          <w:ilvl w:val="1"/>
          <w:numId w:val="77"/>
        </w:numPr>
        <w:jc w:val="both"/>
        <w:rPr>
          <w:rFonts w:cs="Times New Roman"/>
          <w:lang w:val="en"/>
        </w:rPr>
      </w:pPr>
      <w:r w:rsidRPr="00E2356A">
        <w:rPr>
          <w:rFonts w:cs="Times New Roman"/>
          <w:lang w:val="en"/>
        </w:rPr>
        <w:t xml:space="preserve">Up to two (2) </w:t>
      </w:r>
      <w:r w:rsidR="00E07481">
        <w:rPr>
          <w:rFonts w:cs="Times New Roman"/>
          <w:lang w:val="en"/>
        </w:rPr>
        <w:t>other persons</w:t>
      </w:r>
      <w:r w:rsidRPr="00E2356A">
        <w:rPr>
          <w:rFonts w:cs="Times New Roman"/>
          <w:lang w:val="en"/>
        </w:rPr>
        <w:t xml:space="preserve"> who are not </w:t>
      </w:r>
      <w:bookmarkStart w:id="194" w:name="_Hlk193724382"/>
      <w:r w:rsidRPr="00E2356A">
        <w:rPr>
          <w:rFonts w:cs="Times New Roman"/>
          <w:lang w:val="en"/>
        </w:rPr>
        <w:t>residents of the dwelling</w:t>
      </w:r>
      <w:r w:rsidR="00F048D0">
        <w:rPr>
          <w:rFonts w:cs="Times New Roman"/>
          <w:lang w:val="en"/>
        </w:rPr>
        <w:t xml:space="preserve"> that work in the Major Home Occupation</w:t>
      </w:r>
      <w:r w:rsidRPr="00E2356A">
        <w:rPr>
          <w:rFonts w:cs="Times New Roman"/>
          <w:lang w:val="en"/>
        </w:rPr>
        <w:t>.</w:t>
      </w:r>
    </w:p>
    <w:p w14:paraId="0D79DC22" w14:textId="77777777" w:rsidR="00482387" w:rsidRPr="00E2356A" w:rsidRDefault="00482387">
      <w:pPr>
        <w:pStyle w:val="ListParagraph"/>
        <w:numPr>
          <w:ilvl w:val="1"/>
          <w:numId w:val="77"/>
        </w:numPr>
        <w:jc w:val="both"/>
        <w:rPr>
          <w:rFonts w:cs="Times New Roman"/>
          <w:lang w:val="en"/>
        </w:rPr>
      </w:pPr>
      <w:r w:rsidRPr="00E2356A">
        <w:rPr>
          <w:rFonts w:cs="Times New Roman"/>
          <w:lang w:val="en"/>
        </w:rPr>
        <w:t>May exceed up to twenty (20) percent of the livable floor area of the Dwelling Unit, but in no case shall it exceed forty (40) percent.</w:t>
      </w:r>
    </w:p>
    <w:p w14:paraId="222EE463" w14:textId="0D8F9C67" w:rsidR="001913C2" w:rsidRPr="001913C2" w:rsidRDefault="00482387">
      <w:pPr>
        <w:pStyle w:val="ListParagraph"/>
        <w:numPr>
          <w:ilvl w:val="1"/>
          <w:numId w:val="77"/>
        </w:numPr>
        <w:jc w:val="both"/>
        <w:rPr>
          <w:rFonts w:cs="Times New Roman"/>
          <w:lang w:val="en"/>
        </w:rPr>
      </w:pPr>
      <w:r w:rsidRPr="00E2356A">
        <w:rPr>
          <w:rFonts w:cs="Times New Roman"/>
          <w:lang w:val="en"/>
        </w:rPr>
        <w:t xml:space="preserve">One Ground-Mounted Sign is permitted that does not exceed six (6) square feet per sign face and has a maximum height of twelve (12) feet. Ground Signs shall not be more than six (6) feet in height relating to </w:t>
      </w:r>
      <w:hyperlink w:anchor="Section_21_07_Grd_Mtd" w:history="1">
        <w:r w:rsidRPr="00F77A71">
          <w:rPr>
            <w:rStyle w:val="Hyperlink"/>
            <w:rFonts w:cs="Times New Roman"/>
            <w:lang w:val="en"/>
          </w:rPr>
          <w:t xml:space="preserve">Section </w:t>
        </w:r>
        <w:r w:rsidR="00F77A71" w:rsidRPr="00F77A71">
          <w:rPr>
            <w:rStyle w:val="Hyperlink"/>
            <w:rFonts w:cs="Times New Roman"/>
            <w:lang w:val="en"/>
          </w:rPr>
          <w:t>21.07</w:t>
        </w:r>
      </w:hyperlink>
      <w:r w:rsidRPr="00E2356A">
        <w:rPr>
          <w:rFonts w:cs="Times New Roman"/>
          <w:lang w:val="en"/>
        </w:rPr>
        <w:t>.</w:t>
      </w:r>
    </w:p>
    <w:p w14:paraId="15C26715" w14:textId="0323F6F8" w:rsidR="00F048D0" w:rsidRDefault="00C91364">
      <w:pPr>
        <w:pStyle w:val="ListParagraph"/>
        <w:numPr>
          <w:ilvl w:val="1"/>
          <w:numId w:val="77"/>
        </w:numPr>
        <w:jc w:val="both"/>
        <w:rPr>
          <w:rFonts w:cs="Times New Roman"/>
          <w:lang w:val="en"/>
        </w:rPr>
      </w:pPr>
      <w:r>
        <w:rPr>
          <w:rFonts w:cs="Times New Roman"/>
          <w:lang w:val="en"/>
        </w:rPr>
        <w:t>Major Home Occupations may be conducted in Accessory Structures</w:t>
      </w:r>
      <w:r w:rsidR="001913C2">
        <w:rPr>
          <w:rFonts w:cs="Times New Roman"/>
          <w:lang w:val="en"/>
        </w:rPr>
        <w:t>, such as garages or sheds,</w:t>
      </w:r>
      <w:r>
        <w:rPr>
          <w:rFonts w:cs="Times New Roman"/>
          <w:lang w:val="en"/>
        </w:rPr>
        <w:t xml:space="preserve"> in the A and PR District</w:t>
      </w:r>
      <w:r w:rsidR="001913C2">
        <w:rPr>
          <w:rFonts w:cs="Times New Roman"/>
          <w:lang w:val="en"/>
        </w:rPr>
        <w:t>s</w:t>
      </w:r>
      <w:r>
        <w:rPr>
          <w:rFonts w:cs="Times New Roman"/>
          <w:lang w:val="en"/>
        </w:rPr>
        <w:t xml:space="preserve">; however, </w:t>
      </w:r>
      <w:r w:rsidR="001913C2">
        <w:rPr>
          <w:rFonts w:cs="Times New Roman"/>
          <w:lang w:val="en"/>
        </w:rPr>
        <w:t xml:space="preserve">a newly constructed </w:t>
      </w:r>
      <w:r>
        <w:rPr>
          <w:rFonts w:cs="Times New Roman"/>
          <w:lang w:val="en"/>
        </w:rPr>
        <w:t>Accessory Structure</w:t>
      </w:r>
      <w:r w:rsidR="001913C2">
        <w:rPr>
          <w:rFonts w:cs="Times New Roman"/>
          <w:lang w:val="en"/>
        </w:rPr>
        <w:t>, if associated with the Major Home Occupation,</w:t>
      </w:r>
      <w:r>
        <w:rPr>
          <w:rFonts w:cs="Times New Roman"/>
          <w:lang w:val="en"/>
        </w:rPr>
        <w:t xml:space="preserve"> will be considered a Conditional Use </w:t>
      </w:r>
      <w:r w:rsidR="001913C2">
        <w:rPr>
          <w:rFonts w:cs="Times New Roman"/>
          <w:lang w:val="en"/>
        </w:rPr>
        <w:t>and must receive a Conditional Use Permit for construction.</w:t>
      </w:r>
    </w:p>
    <w:p w14:paraId="03C3DFE6" w14:textId="36FB200D" w:rsidR="001913C2" w:rsidRDefault="001913C2">
      <w:pPr>
        <w:pStyle w:val="ListParagraph"/>
        <w:numPr>
          <w:ilvl w:val="1"/>
          <w:numId w:val="77"/>
        </w:numPr>
        <w:jc w:val="both"/>
        <w:rPr>
          <w:rFonts w:cs="Times New Roman"/>
          <w:lang w:val="en"/>
        </w:rPr>
      </w:pPr>
      <w:r>
        <w:rPr>
          <w:rFonts w:cs="Times New Roman"/>
          <w:lang w:val="en"/>
        </w:rPr>
        <w:t xml:space="preserve">Major Home Occupations, if located in </w:t>
      </w:r>
      <w:r w:rsidR="00653B27">
        <w:rPr>
          <w:rFonts w:cs="Times New Roman"/>
          <w:lang w:val="en"/>
        </w:rPr>
        <w:t>an</w:t>
      </w:r>
      <w:r>
        <w:rPr>
          <w:rFonts w:cs="Times New Roman"/>
          <w:lang w:val="en"/>
        </w:rPr>
        <w:t xml:space="preserve"> Accessory Structure, must be located 1,000 feet away from a Dwelling Unit on any adjoining Lots.</w:t>
      </w:r>
    </w:p>
    <w:p w14:paraId="42E24894" w14:textId="77777777" w:rsidR="00482387" w:rsidRPr="00E2356A" w:rsidRDefault="00482387">
      <w:pPr>
        <w:pStyle w:val="ListParagraph"/>
        <w:numPr>
          <w:ilvl w:val="1"/>
          <w:numId w:val="77"/>
        </w:numPr>
        <w:jc w:val="both"/>
        <w:rPr>
          <w:rFonts w:cs="Times New Roman"/>
          <w:lang w:val="en"/>
        </w:rPr>
      </w:pPr>
      <w:r w:rsidRPr="00E2356A">
        <w:rPr>
          <w:rFonts w:cs="Times New Roman"/>
          <w:lang w:val="en"/>
        </w:rPr>
        <w:t>A Conditional Use Permit is required for approval of a Major Home Occupation.</w:t>
      </w:r>
    </w:p>
    <w:bookmarkEnd w:id="193"/>
    <w:bookmarkEnd w:id="194"/>
    <w:p w14:paraId="3CDE29E3" w14:textId="77777777" w:rsidR="00482387" w:rsidRPr="00E2356A" w:rsidRDefault="00482387" w:rsidP="00482387">
      <w:pPr>
        <w:jc w:val="both"/>
        <w:rPr>
          <w:rFonts w:cs="Times New Roman"/>
          <w:lang w:val="en"/>
        </w:rPr>
      </w:pPr>
    </w:p>
    <w:p w14:paraId="31F9C481" w14:textId="0409DFC2" w:rsidR="00482387" w:rsidRPr="00E2356A" w:rsidRDefault="00593738" w:rsidP="00482387">
      <w:pPr>
        <w:jc w:val="both"/>
        <w:rPr>
          <w:rFonts w:cs="Times New Roman"/>
          <w:b/>
          <w:bCs/>
          <w:lang w:val="en"/>
        </w:rPr>
      </w:pPr>
      <w:bookmarkStart w:id="195" w:name="Section_16_20"/>
      <w:r>
        <w:rPr>
          <w:rFonts w:cs="Times New Roman"/>
          <w:b/>
          <w:bCs/>
          <w:lang w:val="en"/>
        </w:rPr>
        <w:t>16.2</w:t>
      </w:r>
      <w:r w:rsidR="008C4E73">
        <w:rPr>
          <w:rFonts w:cs="Times New Roman"/>
          <w:b/>
          <w:bCs/>
          <w:lang w:val="en"/>
        </w:rPr>
        <w:t>1</w:t>
      </w:r>
      <w:r w:rsidR="00482387" w:rsidRPr="00E2356A">
        <w:rPr>
          <w:rFonts w:cs="Times New Roman"/>
          <w:b/>
          <w:bCs/>
          <w:lang w:val="en"/>
        </w:rPr>
        <w:tab/>
        <w:t>LARGE EQUIPMENT REPAIR FACILITIES</w:t>
      </w:r>
    </w:p>
    <w:bookmarkEnd w:id="195"/>
    <w:p w14:paraId="55F456F0" w14:textId="77777777" w:rsidR="00482387" w:rsidRPr="00E2356A" w:rsidRDefault="00482387" w:rsidP="00482387">
      <w:pPr>
        <w:jc w:val="both"/>
        <w:rPr>
          <w:rFonts w:cs="Times New Roman"/>
          <w:b/>
          <w:bCs/>
          <w:lang w:val="en"/>
        </w:rPr>
      </w:pPr>
    </w:p>
    <w:p w14:paraId="19B8195F" w14:textId="1446E80D" w:rsidR="00482387" w:rsidRPr="00E2356A" w:rsidRDefault="00482387">
      <w:pPr>
        <w:pStyle w:val="ListParagraph"/>
        <w:numPr>
          <w:ilvl w:val="0"/>
          <w:numId w:val="105"/>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Large Equipment Repair Facilities, as defined in </w:t>
      </w:r>
      <w:hyperlink w:anchor="Def_Equipment_repair" w:history="1">
        <w:r w:rsidRPr="009A7865">
          <w:rPr>
            <w:rStyle w:val="Hyperlink"/>
            <w:rFonts w:cs="Times New Roman"/>
            <w:lang w:val="en"/>
          </w:rPr>
          <w:t xml:space="preserve">Article </w:t>
        </w:r>
        <w:r w:rsidR="009A7865" w:rsidRPr="009A7865">
          <w:rPr>
            <w:rStyle w:val="Hyperlink"/>
            <w:rFonts w:cs="Times New Roman"/>
            <w:lang w:val="en"/>
          </w:rPr>
          <w:t>II</w:t>
        </w:r>
      </w:hyperlink>
      <w:r w:rsidRPr="00E2356A">
        <w:rPr>
          <w:rFonts w:cs="Times New Roman"/>
          <w:lang w:val="en"/>
        </w:rPr>
        <w:t>, in order to promote the health, safety, and general welfare for the citizens of the Township.</w:t>
      </w:r>
    </w:p>
    <w:p w14:paraId="46B1FF5E" w14:textId="77777777" w:rsidR="00482387" w:rsidRPr="00E2356A" w:rsidRDefault="00482387" w:rsidP="00482387">
      <w:pPr>
        <w:pStyle w:val="ListParagraph"/>
        <w:jc w:val="both"/>
        <w:rPr>
          <w:rFonts w:cs="Times New Roman"/>
          <w:lang w:val="en"/>
        </w:rPr>
      </w:pPr>
    </w:p>
    <w:p w14:paraId="359E9948" w14:textId="2BF44C2B" w:rsidR="00482387" w:rsidRPr="00E2356A" w:rsidRDefault="00482387">
      <w:pPr>
        <w:pStyle w:val="ListParagraph"/>
        <w:numPr>
          <w:ilvl w:val="0"/>
          <w:numId w:val="105"/>
        </w:numPr>
        <w:jc w:val="both"/>
        <w:rPr>
          <w:rFonts w:cs="Times New Roman"/>
          <w:b/>
          <w:bCs/>
          <w:lang w:val="en"/>
        </w:rPr>
      </w:pPr>
      <w:r w:rsidRPr="00E2356A">
        <w:rPr>
          <w:rFonts w:cs="Times New Roman"/>
          <w:u w:val="single"/>
          <w:lang w:val="en"/>
        </w:rPr>
        <w:t>Applicability</w:t>
      </w:r>
      <w:r w:rsidRPr="00E2356A">
        <w:rPr>
          <w:rFonts w:cs="Times New Roman"/>
          <w:lang w:val="en"/>
        </w:rPr>
        <w:t xml:space="preserve">. Large Equipment Repair Facilities shall be conditionally approved within the Districts wherein they require conditional approval following the assessment of the required site plan as found in </w:t>
      </w:r>
      <w:hyperlink w:anchor="_ARTICLE_V" w:history="1">
        <w:r w:rsidR="005E311B" w:rsidRPr="005E311B">
          <w:rPr>
            <w:rStyle w:val="Hyperlink"/>
            <w:rFonts w:cs="Times New Roman"/>
            <w:lang w:val="en"/>
          </w:rPr>
          <w:t>Article V - Conditional Use Permits</w:t>
        </w:r>
      </w:hyperlink>
      <w:r w:rsidR="005E311B" w:rsidRPr="00E2356A">
        <w:rPr>
          <w:rFonts w:cs="Times New Roman"/>
          <w:lang w:val="en"/>
        </w:rPr>
        <w:t xml:space="preserve"> </w:t>
      </w:r>
      <w:r w:rsidR="005E311B">
        <w:rPr>
          <w:rFonts w:cs="Times New Roman"/>
          <w:lang w:val="en"/>
        </w:rPr>
        <w:t xml:space="preserve">– </w:t>
      </w:r>
      <w:r w:rsidRPr="00E2356A">
        <w:rPr>
          <w:rFonts w:cs="Times New Roman"/>
          <w:lang w:val="en"/>
        </w:rPr>
        <w:t>and the following conditions:</w:t>
      </w:r>
    </w:p>
    <w:p w14:paraId="206B3AB9" w14:textId="77777777" w:rsidR="00482387" w:rsidRPr="00E2356A" w:rsidRDefault="00482387">
      <w:pPr>
        <w:pStyle w:val="ListParagraph"/>
        <w:numPr>
          <w:ilvl w:val="1"/>
          <w:numId w:val="105"/>
        </w:numPr>
        <w:jc w:val="both"/>
        <w:rPr>
          <w:rFonts w:cs="Times New Roman"/>
          <w:b/>
          <w:bCs/>
          <w:lang w:val="en"/>
        </w:rPr>
      </w:pPr>
      <w:r w:rsidRPr="00E2356A">
        <w:rPr>
          <w:rFonts w:cs="Times New Roman"/>
        </w:rPr>
        <w:t xml:space="preserve">Such uses shall be conducted a minimum of one hundred (100) feet from any residential district boundary and said operations will not be materially injurious or offensive to the occupants of adjacent premises or community by reason of the emission or creation of noise, vibration, electrical or other types of interference, materials, odors, fire, explosive hazards, glare or heat. </w:t>
      </w:r>
    </w:p>
    <w:p w14:paraId="4CB87D55" w14:textId="5E992A01" w:rsidR="00482387" w:rsidRPr="00E2356A" w:rsidRDefault="00482387">
      <w:pPr>
        <w:pStyle w:val="ListParagraph"/>
        <w:numPr>
          <w:ilvl w:val="1"/>
          <w:numId w:val="105"/>
        </w:numPr>
        <w:jc w:val="both"/>
        <w:rPr>
          <w:rFonts w:cs="Times New Roman"/>
          <w:b/>
          <w:bCs/>
          <w:lang w:val="en"/>
        </w:rPr>
      </w:pPr>
      <w:r w:rsidRPr="00E2356A">
        <w:rPr>
          <w:rFonts w:cs="Times New Roman"/>
        </w:rPr>
        <w:t xml:space="preserve">Sufficient landscaping around the perimeter of the site shall be provided to reduce any potential noise, visual, and environmental impacts associated with the proposed use. The landscaping shall include hardy evergreen shrubbery and shall be placed </w:t>
      </w:r>
      <w:r w:rsidRPr="00E2356A">
        <w:rPr>
          <w:rFonts w:cs="Times New Roman"/>
        </w:rPr>
        <w:lastRenderedPageBreak/>
        <w:t xml:space="preserve">in a manner that creates a visual buffer from the adjacent parcels. In no case shall the landscaping be less than that required in </w:t>
      </w:r>
      <w:hyperlink w:anchor="_ARTICLE_XIX" w:history="1">
        <w:r w:rsidRPr="005E311B">
          <w:rPr>
            <w:rStyle w:val="Hyperlink"/>
            <w:rFonts w:cs="Times New Roman"/>
          </w:rPr>
          <w:t xml:space="preserve">Article </w:t>
        </w:r>
        <w:r w:rsidR="005E311B" w:rsidRPr="005E311B">
          <w:rPr>
            <w:rStyle w:val="Hyperlink"/>
            <w:rFonts w:cs="Times New Roman"/>
          </w:rPr>
          <w:t>XIX</w:t>
        </w:r>
      </w:hyperlink>
      <w:r w:rsidRPr="00E2356A">
        <w:rPr>
          <w:rFonts w:cs="Times New Roman"/>
        </w:rPr>
        <w:t xml:space="preserve">. </w:t>
      </w:r>
    </w:p>
    <w:p w14:paraId="5CAD1393" w14:textId="77777777" w:rsidR="00482387" w:rsidRPr="00E2356A" w:rsidRDefault="00482387">
      <w:pPr>
        <w:pStyle w:val="ListParagraph"/>
        <w:numPr>
          <w:ilvl w:val="1"/>
          <w:numId w:val="105"/>
        </w:numPr>
        <w:jc w:val="both"/>
        <w:rPr>
          <w:rFonts w:cs="Times New Roman"/>
          <w:b/>
          <w:bCs/>
          <w:lang w:val="en"/>
        </w:rPr>
      </w:pPr>
      <w:r w:rsidRPr="00E2356A">
        <w:rPr>
          <w:rFonts w:cs="Times New Roman"/>
        </w:rPr>
        <w:t>The proposed site shall have adequate ingress/egress for the type of vehicles utilized for transporting such materials, goods, or products, and proper on-site circulation shall be provided within the development, including appropriate loading/unloading areas.</w:t>
      </w:r>
    </w:p>
    <w:p w14:paraId="796DD038" w14:textId="77777777" w:rsidR="001B46B8" w:rsidRDefault="001B46B8" w:rsidP="00482387">
      <w:pPr>
        <w:jc w:val="both"/>
        <w:rPr>
          <w:rFonts w:cs="Times New Roman"/>
          <w:b/>
          <w:bCs/>
          <w:lang w:val="en"/>
        </w:rPr>
      </w:pPr>
    </w:p>
    <w:p w14:paraId="5B9FC95E" w14:textId="03B9E1E9" w:rsidR="00482387" w:rsidRPr="00E2356A" w:rsidRDefault="00593738" w:rsidP="00482387">
      <w:pPr>
        <w:jc w:val="both"/>
        <w:rPr>
          <w:rFonts w:cs="Times New Roman"/>
          <w:b/>
          <w:bCs/>
          <w:lang w:val="en"/>
        </w:rPr>
      </w:pPr>
      <w:bookmarkStart w:id="196" w:name="Section_16_21"/>
      <w:r>
        <w:rPr>
          <w:rFonts w:cs="Times New Roman"/>
          <w:b/>
          <w:bCs/>
          <w:lang w:val="en"/>
        </w:rPr>
        <w:t>16.2</w:t>
      </w:r>
      <w:r w:rsidR="008C4E73">
        <w:rPr>
          <w:rFonts w:cs="Times New Roman"/>
          <w:b/>
          <w:bCs/>
          <w:lang w:val="en"/>
        </w:rPr>
        <w:t>2</w:t>
      </w:r>
      <w:r w:rsidR="00482387" w:rsidRPr="00E2356A">
        <w:rPr>
          <w:rFonts w:cs="Times New Roman"/>
          <w:b/>
          <w:bCs/>
          <w:lang w:val="en"/>
        </w:rPr>
        <w:tab/>
        <w:t>LARGE HOME DAY CARE FACILITIES</w:t>
      </w:r>
    </w:p>
    <w:bookmarkEnd w:id="196"/>
    <w:p w14:paraId="1BFD0014" w14:textId="77777777" w:rsidR="00482387" w:rsidRPr="00E2356A" w:rsidRDefault="00482387" w:rsidP="00482387">
      <w:pPr>
        <w:jc w:val="both"/>
        <w:rPr>
          <w:rFonts w:cs="Times New Roman"/>
          <w:b/>
          <w:bCs/>
          <w:lang w:val="en"/>
        </w:rPr>
      </w:pPr>
    </w:p>
    <w:p w14:paraId="53F8CC71" w14:textId="6991BC77" w:rsidR="00482387" w:rsidRPr="00E2356A" w:rsidRDefault="00482387">
      <w:pPr>
        <w:pStyle w:val="ListParagraph"/>
        <w:numPr>
          <w:ilvl w:val="0"/>
          <w:numId w:val="106"/>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Large Home Day Care Facilities, as defined in </w:t>
      </w:r>
      <w:hyperlink w:anchor="Def_DayCareHomeLarge" w:history="1">
        <w:r w:rsidRPr="009A7865">
          <w:rPr>
            <w:rStyle w:val="Hyperlink"/>
            <w:rFonts w:cs="Times New Roman"/>
            <w:lang w:val="en"/>
          </w:rPr>
          <w:t xml:space="preserve">Article </w:t>
        </w:r>
        <w:r w:rsidR="009A7865" w:rsidRPr="009A7865">
          <w:rPr>
            <w:rStyle w:val="Hyperlink"/>
            <w:rFonts w:cs="Times New Roman"/>
            <w:lang w:val="en"/>
          </w:rPr>
          <w:t>II</w:t>
        </w:r>
      </w:hyperlink>
      <w:r w:rsidRPr="00E2356A">
        <w:rPr>
          <w:rFonts w:cs="Times New Roman"/>
          <w:lang w:val="en"/>
        </w:rPr>
        <w:t>, in order to promote the health, safety, and general welfare for the citizens of the Township.</w:t>
      </w:r>
    </w:p>
    <w:p w14:paraId="0AC7E857" w14:textId="77777777" w:rsidR="00482387" w:rsidRPr="00E2356A" w:rsidRDefault="00482387" w:rsidP="00482387">
      <w:pPr>
        <w:pStyle w:val="ListParagraph"/>
        <w:jc w:val="both"/>
        <w:rPr>
          <w:rFonts w:cs="Times New Roman"/>
          <w:lang w:val="en"/>
        </w:rPr>
      </w:pPr>
    </w:p>
    <w:p w14:paraId="32290A8D" w14:textId="121F1C5E" w:rsidR="00482387" w:rsidRPr="00E2356A" w:rsidRDefault="00482387">
      <w:pPr>
        <w:pStyle w:val="ListParagraph"/>
        <w:numPr>
          <w:ilvl w:val="0"/>
          <w:numId w:val="106"/>
        </w:numPr>
        <w:jc w:val="both"/>
        <w:rPr>
          <w:rFonts w:cs="Times New Roman"/>
          <w:b/>
          <w:bCs/>
          <w:lang w:val="en"/>
        </w:rPr>
      </w:pPr>
      <w:r w:rsidRPr="00E2356A">
        <w:rPr>
          <w:rFonts w:cs="Times New Roman"/>
          <w:u w:val="single"/>
          <w:lang w:val="en"/>
        </w:rPr>
        <w:t>Applicability</w:t>
      </w:r>
      <w:r w:rsidRPr="00E2356A">
        <w:rPr>
          <w:rFonts w:cs="Times New Roman"/>
          <w:lang w:val="en"/>
        </w:rPr>
        <w:t xml:space="preserve">. Large Home Day Care Facilities shall be conditionally approved within the Districts wherein they require conditional approval following the assessment of the required site plan as found in </w:t>
      </w:r>
      <w:hyperlink w:anchor="_ARTICLE_V" w:history="1">
        <w:r w:rsidR="005E311B" w:rsidRPr="005E311B">
          <w:rPr>
            <w:rStyle w:val="Hyperlink"/>
            <w:rFonts w:cs="Times New Roman"/>
            <w:lang w:val="en"/>
          </w:rPr>
          <w:t>Article V - Conditional Use Permits</w:t>
        </w:r>
      </w:hyperlink>
      <w:r w:rsidR="005E311B" w:rsidRPr="00E2356A">
        <w:rPr>
          <w:rFonts w:cs="Times New Roman"/>
          <w:lang w:val="en"/>
        </w:rPr>
        <w:t xml:space="preserve"> </w:t>
      </w:r>
      <w:r w:rsidR="005E311B">
        <w:rPr>
          <w:rFonts w:cs="Times New Roman"/>
          <w:lang w:val="en"/>
        </w:rPr>
        <w:t xml:space="preserve">– </w:t>
      </w:r>
      <w:r w:rsidRPr="00E2356A">
        <w:rPr>
          <w:rFonts w:cs="Times New Roman"/>
          <w:lang w:val="en"/>
        </w:rPr>
        <w:t>and the following conditions:</w:t>
      </w:r>
    </w:p>
    <w:p w14:paraId="6B869EDC" w14:textId="77777777" w:rsidR="00482387" w:rsidRPr="00E2356A" w:rsidRDefault="00482387">
      <w:pPr>
        <w:pStyle w:val="ListParagraph"/>
        <w:numPr>
          <w:ilvl w:val="1"/>
          <w:numId w:val="106"/>
        </w:numPr>
        <w:jc w:val="both"/>
        <w:rPr>
          <w:rFonts w:cs="Times New Roman"/>
          <w:b/>
          <w:bCs/>
          <w:lang w:val="en"/>
        </w:rPr>
      </w:pPr>
      <w:r w:rsidRPr="00E2356A">
        <w:rPr>
          <w:rFonts w:cs="Times New Roman"/>
        </w:rPr>
        <w:t>The site and structure shall meet the applicable state code requirements, including licensing requirements.</w:t>
      </w:r>
    </w:p>
    <w:p w14:paraId="26893D62" w14:textId="77777777" w:rsidR="00482387" w:rsidRPr="00E2356A" w:rsidRDefault="00482387">
      <w:pPr>
        <w:pStyle w:val="ListParagraph"/>
        <w:numPr>
          <w:ilvl w:val="1"/>
          <w:numId w:val="106"/>
        </w:numPr>
        <w:jc w:val="both"/>
        <w:rPr>
          <w:rFonts w:cs="Times New Roman"/>
          <w:b/>
          <w:bCs/>
          <w:lang w:val="en"/>
        </w:rPr>
      </w:pPr>
      <w:r w:rsidRPr="00E2356A">
        <w:rPr>
          <w:rFonts w:cs="Times New Roman"/>
        </w:rPr>
        <w:t xml:space="preserve">Day care centers shall not provide overnight accommodations. </w:t>
      </w:r>
    </w:p>
    <w:p w14:paraId="7A049BF5" w14:textId="77777777" w:rsidR="00482387" w:rsidRPr="00E2356A" w:rsidRDefault="00482387">
      <w:pPr>
        <w:pStyle w:val="ListParagraph"/>
        <w:numPr>
          <w:ilvl w:val="1"/>
          <w:numId w:val="106"/>
        </w:numPr>
        <w:jc w:val="both"/>
        <w:rPr>
          <w:rFonts w:cs="Times New Roman"/>
          <w:b/>
          <w:bCs/>
          <w:lang w:val="en"/>
        </w:rPr>
      </w:pPr>
      <w:r w:rsidRPr="00E2356A">
        <w:rPr>
          <w:rFonts w:cs="Times New Roman"/>
        </w:rPr>
        <w:t>A drop-off/pick-up location that will not impede traffic on the site shall be provided to ensure the safety of the adults and/or children. This location shall be limited to the home's driveway or a designated area approved by the Board of Zoning Appeals.</w:t>
      </w:r>
    </w:p>
    <w:p w14:paraId="1DE01186" w14:textId="77777777" w:rsidR="00482387" w:rsidRPr="00E2356A" w:rsidRDefault="00482387">
      <w:pPr>
        <w:pStyle w:val="ListParagraph"/>
        <w:numPr>
          <w:ilvl w:val="1"/>
          <w:numId w:val="106"/>
        </w:numPr>
        <w:jc w:val="both"/>
        <w:rPr>
          <w:rFonts w:cs="Times New Roman"/>
          <w:b/>
          <w:bCs/>
          <w:lang w:val="en"/>
        </w:rPr>
      </w:pPr>
      <w:r w:rsidRPr="00E2356A">
        <w:rPr>
          <w:rFonts w:cs="Times New Roman"/>
        </w:rPr>
        <w:t>Outside areas for activities shall be fenced for the protection of the adults and/or children. Fencing height and design shall be approved by the Board of Zoning Appeals.</w:t>
      </w:r>
    </w:p>
    <w:p w14:paraId="380CFD8C" w14:textId="77777777" w:rsidR="00482387" w:rsidRPr="00E2356A" w:rsidRDefault="00482387" w:rsidP="00482387">
      <w:pPr>
        <w:jc w:val="both"/>
        <w:rPr>
          <w:rFonts w:cs="Times New Roman"/>
          <w:lang w:val="en"/>
        </w:rPr>
      </w:pPr>
    </w:p>
    <w:p w14:paraId="6567C2B7" w14:textId="13E9258C" w:rsidR="00482387" w:rsidRPr="00E2356A" w:rsidRDefault="00593738" w:rsidP="00482387">
      <w:pPr>
        <w:ind w:left="720" w:hanging="720"/>
        <w:jc w:val="both"/>
        <w:rPr>
          <w:rFonts w:cs="Times New Roman"/>
          <w:b/>
          <w:bCs/>
          <w:lang w:val="en"/>
        </w:rPr>
      </w:pPr>
      <w:bookmarkStart w:id="197" w:name="Section_16_22"/>
      <w:r>
        <w:rPr>
          <w:rFonts w:cs="Times New Roman"/>
          <w:b/>
          <w:bCs/>
          <w:lang w:val="en"/>
        </w:rPr>
        <w:t>16.2</w:t>
      </w:r>
      <w:r w:rsidR="008C4E73">
        <w:rPr>
          <w:rFonts w:cs="Times New Roman"/>
          <w:b/>
          <w:bCs/>
          <w:lang w:val="en"/>
        </w:rPr>
        <w:t>3</w:t>
      </w:r>
      <w:r w:rsidR="00482387" w:rsidRPr="00E2356A">
        <w:rPr>
          <w:rFonts w:cs="Times New Roman"/>
          <w:b/>
          <w:bCs/>
          <w:lang w:val="en"/>
        </w:rPr>
        <w:tab/>
        <w:t>LARGE RESIDENTIAL FACILITIES, EMERGENCY AND PROTECTIVE SHELTERS, TRANSITIONAL LIVING CENTERS, AND PERMANENT SUPPORTIVE HOUSING.</w:t>
      </w:r>
    </w:p>
    <w:bookmarkEnd w:id="197"/>
    <w:p w14:paraId="58A5E508" w14:textId="77777777" w:rsidR="00482387" w:rsidRPr="00E2356A" w:rsidRDefault="00482387" w:rsidP="00482387">
      <w:pPr>
        <w:ind w:left="1440" w:hanging="1440"/>
        <w:jc w:val="both"/>
        <w:rPr>
          <w:rFonts w:cs="Times New Roman"/>
          <w:b/>
          <w:bCs/>
          <w:lang w:val="en"/>
        </w:rPr>
      </w:pPr>
    </w:p>
    <w:p w14:paraId="6F505C17" w14:textId="0E8D8ED0" w:rsidR="00482387" w:rsidRPr="00E2356A" w:rsidRDefault="00482387">
      <w:pPr>
        <w:numPr>
          <w:ilvl w:val="0"/>
          <w:numId w:val="94"/>
        </w:numPr>
        <w:jc w:val="both"/>
        <w:rPr>
          <w:rFonts w:cs="Times New Roman"/>
        </w:rPr>
      </w:pPr>
      <w:r w:rsidRPr="00E2356A">
        <w:rPr>
          <w:rFonts w:cs="Times New Roman"/>
          <w:u w:val="single"/>
        </w:rPr>
        <w:t>Purpose</w:t>
      </w:r>
      <w:r w:rsidRPr="00E2356A">
        <w:rPr>
          <w:rFonts w:cs="Times New Roman"/>
        </w:rPr>
        <w:t xml:space="preserve">.  It is the purpose of this </w:t>
      </w:r>
      <w:r w:rsidR="00CA25C5">
        <w:rPr>
          <w:rFonts w:cs="Times New Roman"/>
        </w:rPr>
        <w:t>Resolution</w:t>
      </w:r>
      <w:r w:rsidRPr="00E2356A">
        <w:rPr>
          <w:rFonts w:cs="Times New Roman"/>
        </w:rPr>
        <w:t xml:space="preserve"> is to regulate </w:t>
      </w:r>
      <w:r w:rsidR="009A7865">
        <w:rPr>
          <w:rFonts w:cs="Times New Roman"/>
        </w:rPr>
        <w:t>rehabilitation centers</w:t>
      </w:r>
      <w:r w:rsidRPr="00E2356A">
        <w:rPr>
          <w:rFonts w:cs="Times New Roman"/>
        </w:rPr>
        <w:t xml:space="preserve">, as defined </w:t>
      </w:r>
      <w:r w:rsidR="009A7865">
        <w:rPr>
          <w:rFonts w:cs="Times New Roman"/>
        </w:rPr>
        <w:t>below</w:t>
      </w:r>
      <w:r w:rsidRPr="00E2356A">
        <w:rPr>
          <w:rFonts w:cs="Times New Roman"/>
        </w:rPr>
        <w:t>, in order to promote the health, safety, and general welfare of the citizens of the Township.</w:t>
      </w:r>
    </w:p>
    <w:p w14:paraId="78E9C5AE" w14:textId="77777777" w:rsidR="00482387" w:rsidRPr="00E2356A" w:rsidRDefault="00482387" w:rsidP="00482387">
      <w:pPr>
        <w:ind w:left="1440" w:hanging="1440"/>
        <w:jc w:val="both"/>
        <w:rPr>
          <w:rFonts w:cs="Times New Roman"/>
        </w:rPr>
      </w:pPr>
    </w:p>
    <w:p w14:paraId="3B5190A2" w14:textId="212D70F9" w:rsidR="00482387" w:rsidRPr="00E2356A" w:rsidRDefault="00482387">
      <w:pPr>
        <w:numPr>
          <w:ilvl w:val="0"/>
          <w:numId w:val="94"/>
        </w:numPr>
        <w:jc w:val="both"/>
        <w:rPr>
          <w:rFonts w:cs="Times New Roman"/>
        </w:rPr>
      </w:pPr>
      <w:r w:rsidRPr="00E2356A">
        <w:rPr>
          <w:rFonts w:cs="Times New Roman"/>
          <w:u w:val="single"/>
        </w:rPr>
        <w:t>Applicability</w:t>
      </w:r>
      <w:r w:rsidRPr="00E2356A">
        <w:rPr>
          <w:rFonts w:cs="Times New Roman"/>
        </w:rPr>
        <w:t xml:space="preserve">.  The regulations under this </w:t>
      </w:r>
      <w:r w:rsidR="00CA25C5">
        <w:rPr>
          <w:rFonts w:cs="Times New Roman"/>
        </w:rPr>
        <w:t>Resolution</w:t>
      </w:r>
      <w:r w:rsidRPr="00E2356A">
        <w:rPr>
          <w:rFonts w:cs="Times New Roman"/>
        </w:rPr>
        <w:t xml:space="preserve"> apply to the Districts where the following Drug Rehabilitation Centers are located:</w:t>
      </w:r>
    </w:p>
    <w:p w14:paraId="43266A66" w14:textId="192236F6" w:rsidR="00482387" w:rsidRPr="00E2356A" w:rsidRDefault="00482387">
      <w:pPr>
        <w:numPr>
          <w:ilvl w:val="1"/>
          <w:numId w:val="94"/>
        </w:numPr>
        <w:jc w:val="both"/>
        <w:rPr>
          <w:rFonts w:cs="Times New Roman"/>
        </w:rPr>
      </w:pPr>
      <w:hyperlink w:anchor="Def_ResFacility" w:history="1">
        <w:r w:rsidRPr="009A7865">
          <w:rPr>
            <w:rStyle w:val="Hyperlink"/>
            <w:rFonts w:cs="Times New Roman"/>
          </w:rPr>
          <w:t>Small Residential Facilities</w:t>
        </w:r>
      </w:hyperlink>
      <w:r w:rsidRPr="00E2356A">
        <w:rPr>
          <w:rFonts w:cs="Times New Roman"/>
        </w:rPr>
        <w:t xml:space="preserve"> may only be located as a Permitted Use in all Residential and Commercial Districts.</w:t>
      </w:r>
    </w:p>
    <w:p w14:paraId="33CC92D6" w14:textId="2665B378" w:rsidR="00482387" w:rsidRPr="00E2356A" w:rsidRDefault="00482387">
      <w:pPr>
        <w:numPr>
          <w:ilvl w:val="1"/>
          <w:numId w:val="94"/>
        </w:numPr>
        <w:jc w:val="both"/>
        <w:rPr>
          <w:rFonts w:cs="Times New Roman"/>
        </w:rPr>
      </w:pPr>
      <w:hyperlink w:anchor="Def_EmergencyandProtectiveShelter" w:history="1">
        <w:r w:rsidRPr="009A7865">
          <w:rPr>
            <w:rStyle w:val="Hyperlink"/>
            <w:rFonts w:cs="Times New Roman"/>
          </w:rPr>
          <w:t>Emergency and Protective Shelters</w:t>
        </w:r>
      </w:hyperlink>
      <w:r w:rsidRPr="00E2356A">
        <w:rPr>
          <w:rFonts w:cs="Times New Roman"/>
        </w:rPr>
        <w:t xml:space="preserve">, </w:t>
      </w:r>
      <w:hyperlink w:anchor="Def_ResFacility" w:history="1">
        <w:r w:rsidRPr="009A7865">
          <w:rPr>
            <w:rStyle w:val="Hyperlink"/>
            <w:rFonts w:cs="Times New Roman"/>
          </w:rPr>
          <w:t>Large Residential Facilities</w:t>
        </w:r>
      </w:hyperlink>
      <w:r w:rsidRPr="00E2356A">
        <w:rPr>
          <w:rFonts w:cs="Times New Roman"/>
        </w:rPr>
        <w:t xml:space="preserve">, and </w:t>
      </w:r>
      <w:hyperlink w:anchor="Def_TransitionalLivingCenter" w:history="1">
        <w:r w:rsidRPr="009A7865">
          <w:rPr>
            <w:rStyle w:val="Hyperlink"/>
            <w:rFonts w:cs="Times New Roman"/>
          </w:rPr>
          <w:t>Transitional Living Centers</w:t>
        </w:r>
      </w:hyperlink>
      <w:r w:rsidRPr="00E2356A">
        <w:rPr>
          <w:rFonts w:cs="Times New Roman"/>
        </w:rPr>
        <w:t xml:space="preserve"> may only be located as a Conditional Use in the Gateway Corridor Overlay and </w:t>
      </w:r>
      <w:r w:rsidR="00045D20">
        <w:rPr>
          <w:rFonts w:cs="Times New Roman"/>
        </w:rPr>
        <w:t xml:space="preserve">GB </w:t>
      </w:r>
      <w:r w:rsidRPr="00E2356A">
        <w:rPr>
          <w:rFonts w:cs="Times New Roman"/>
        </w:rPr>
        <w:t>Districts.</w:t>
      </w:r>
    </w:p>
    <w:p w14:paraId="4A29F608" w14:textId="3A52F3B5" w:rsidR="00482387" w:rsidRPr="00E2356A" w:rsidRDefault="00482387">
      <w:pPr>
        <w:numPr>
          <w:ilvl w:val="1"/>
          <w:numId w:val="94"/>
        </w:numPr>
        <w:jc w:val="both"/>
        <w:rPr>
          <w:rFonts w:cs="Times New Roman"/>
        </w:rPr>
      </w:pPr>
      <w:hyperlink w:anchor="Def_PermanentSupportiveHousing" w:history="1">
        <w:r w:rsidRPr="009A7865">
          <w:rPr>
            <w:rStyle w:val="Hyperlink"/>
            <w:rFonts w:cs="Times New Roman"/>
          </w:rPr>
          <w:t>Permanent Supportive Housing</w:t>
        </w:r>
      </w:hyperlink>
      <w:r w:rsidRPr="00E2356A">
        <w:rPr>
          <w:rFonts w:cs="Times New Roman"/>
        </w:rPr>
        <w:t xml:space="preserve"> may only be located as a Conditional Use in the Gateway Corridor Overlay and </w:t>
      </w:r>
      <w:r w:rsidR="00045D20">
        <w:rPr>
          <w:rFonts w:cs="Times New Roman"/>
        </w:rPr>
        <w:t xml:space="preserve">GB </w:t>
      </w:r>
      <w:r w:rsidRPr="00E2356A">
        <w:rPr>
          <w:rFonts w:cs="Times New Roman"/>
        </w:rPr>
        <w:t>Districts.</w:t>
      </w:r>
    </w:p>
    <w:p w14:paraId="46D06606" w14:textId="77777777" w:rsidR="00482387" w:rsidRPr="00E2356A" w:rsidRDefault="00482387" w:rsidP="00482387">
      <w:pPr>
        <w:ind w:left="1440" w:hanging="1440"/>
        <w:jc w:val="both"/>
        <w:rPr>
          <w:rFonts w:cs="Times New Roman"/>
        </w:rPr>
      </w:pPr>
    </w:p>
    <w:p w14:paraId="43E6DB35" w14:textId="77777777" w:rsidR="00482387" w:rsidRPr="00E2356A" w:rsidRDefault="00482387">
      <w:pPr>
        <w:numPr>
          <w:ilvl w:val="0"/>
          <w:numId w:val="94"/>
        </w:numPr>
        <w:jc w:val="both"/>
        <w:rPr>
          <w:rFonts w:cs="Times New Roman"/>
        </w:rPr>
      </w:pPr>
      <w:r w:rsidRPr="00E2356A">
        <w:rPr>
          <w:rFonts w:cs="Times New Roman"/>
          <w:u w:val="single"/>
        </w:rPr>
        <w:lastRenderedPageBreak/>
        <w:t>Development Standards</w:t>
      </w:r>
      <w:r w:rsidRPr="00E2356A">
        <w:rPr>
          <w:rFonts w:cs="Times New Roman"/>
        </w:rPr>
        <w:t>:  Emergency and Protective Shelters, Permanent Supportive Housing, Large Residential Facilities, Residential Treatment Facilities, and Transitional Living Centers are a Conditional Use within their respective Districts.  The Board of Zoning Appeals shall ensure all the following standards are met prior to issuing a Conditional Use Permit for said facility:</w:t>
      </w:r>
    </w:p>
    <w:p w14:paraId="0A7450BB" w14:textId="77777777" w:rsidR="00482387" w:rsidRPr="00E2356A" w:rsidRDefault="00482387">
      <w:pPr>
        <w:numPr>
          <w:ilvl w:val="1"/>
          <w:numId w:val="94"/>
        </w:numPr>
        <w:jc w:val="both"/>
        <w:rPr>
          <w:rFonts w:cs="Times New Roman"/>
        </w:rPr>
      </w:pPr>
      <w:r w:rsidRPr="00E2356A">
        <w:rPr>
          <w:rFonts w:cs="Times New Roman"/>
        </w:rPr>
        <w:t>The facility shall obtain all approvals and/or licenses as required by state and local laws.</w:t>
      </w:r>
    </w:p>
    <w:p w14:paraId="2B49CC8F" w14:textId="77777777" w:rsidR="00482387" w:rsidRPr="00E2356A" w:rsidRDefault="00482387">
      <w:pPr>
        <w:numPr>
          <w:ilvl w:val="1"/>
          <w:numId w:val="94"/>
        </w:numPr>
        <w:jc w:val="both"/>
        <w:rPr>
          <w:rFonts w:cs="Times New Roman"/>
        </w:rPr>
      </w:pPr>
      <w:r w:rsidRPr="00E2356A">
        <w:rPr>
          <w:rFonts w:cs="Times New Roman"/>
        </w:rPr>
        <w:t>The facility shall meet all applicable local and/or state building, safety, and fire safety requirements for the proposed facility and level of occupancy.</w:t>
      </w:r>
    </w:p>
    <w:p w14:paraId="49394D62" w14:textId="77777777" w:rsidR="00482387" w:rsidRPr="00E2356A" w:rsidRDefault="00482387">
      <w:pPr>
        <w:numPr>
          <w:ilvl w:val="1"/>
          <w:numId w:val="94"/>
        </w:numPr>
        <w:jc w:val="both"/>
        <w:rPr>
          <w:rFonts w:cs="Times New Roman"/>
        </w:rPr>
      </w:pPr>
      <w:r w:rsidRPr="00E2356A">
        <w:rPr>
          <w:rFonts w:cs="Times New Roman"/>
        </w:rPr>
        <w:t>The facility shall provide 24-hour supervision by trained and qualified professional personnel.</w:t>
      </w:r>
    </w:p>
    <w:p w14:paraId="365A94B9" w14:textId="77777777" w:rsidR="00482387" w:rsidRPr="00E2356A" w:rsidRDefault="00482387">
      <w:pPr>
        <w:numPr>
          <w:ilvl w:val="1"/>
          <w:numId w:val="94"/>
        </w:numPr>
        <w:jc w:val="both"/>
        <w:rPr>
          <w:rFonts w:cs="Times New Roman"/>
        </w:rPr>
      </w:pPr>
      <w:r w:rsidRPr="00E2356A">
        <w:rPr>
          <w:rFonts w:cs="Times New Roman"/>
        </w:rPr>
        <w:t>For facilities located within Any Residential Districts, the architectural design and site layout of the facility shall be compatible with the residential character of the neighborhood.</w:t>
      </w:r>
    </w:p>
    <w:p w14:paraId="4C085B2B" w14:textId="77777777" w:rsidR="00482387" w:rsidRPr="00E2356A" w:rsidRDefault="00482387">
      <w:pPr>
        <w:numPr>
          <w:ilvl w:val="1"/>
          <w:numId w:val="94"/>
        </w:numPr>
        <w:jc w:val="both"/>
        <w:rPr>
          <w:rFonts w:cs="Times New Roman"/>
        </w:rPr>
      </w:pPr>
      <w:r w:rsidRPr="00E2356A">
        <w:rPr>
          <w:rFonts w:cs="Times New Roman"/>
        </w:rPr>
        <w:t>For facilities located within or adjacent to Any Residential Districts, the planting of a hedge and tree combination along the facility is required for landscaping screening purposes.  The required planting of a hedge and tree combination shall be a minimum of five (5) feet in height at the time of installation.</w:t>
      </w:r>
    </w:p>
    <w:p w14:paraId="779E51EA" w14:textId="77777777" w:rsidR="00482387" w:rsidRPr="00E2356A" w:rsidRDefault="00482387">
      <w:pPr>
        <w:numPr>
          <w:ilvl w:val="1"/>
          <w:numId w:val="94"/>
        </w:numPr>
        <w:jc w:val="both"/>
        <w:rPr>
          <w:rFonts w:cs="Times New Roman"/>
        </w:rPr>
      </w:pPr>
      <w:r w:rsidRPr="00E2356A">
        <w:rPr>
          <w:rFonts w:cs="Times New Roman"/>
        </w:rPr>
        <w:t>In addition to the minimum lot size requirement specified in their respective Districts, there shall be an additional five hundred (500) square feet of lot area required per tenant accommodated by the facility.</w:t>
      </w:r>
    </w:p>
    <w:p w14:paraId="0FB98149" w14:textId="77777777" w:rsidR="00482387" w:rsidRPr="00E2356A" w:rsidRDefault="00482387">
      <w:pPr>
        <w:numPr>
          <w:ilvl w:val="1"/>
          <w:numId w:val="94"/>
        </w:numPr>
        <w:jc w:val="both"/>
        <w:rPr>
          <w:rFonts w:cs="Times New Roman"/>
        </w:rPr>
      </w:pPr>
      <w:r w:rsidRPr="00E2356A">
        <w:rPr>
          <w:rFonts w:cs="Times New Roman"/>
        </w:rPr>
        <w:t>There shall be a minimum of two thousand (2,000) feet between any existing and proposed Large Residential Facilities.  This distance shall be measured from the closest point of the Lot Lines for said facilities.</w:t>
      </w:r>
    </w:p>
    <w:p w14:paraId="5AA189FC" w14:textId="77777777" w:rsidR="00482387" w:rsidRPr="00E2356A" w:rsidRDefault="00482387">
      <w:pPr>
        <w:numPr>
          <w:ilvl w:val="1"/>
          <w:numId w:val="94"/>
        </w:numPr>
        <w:jc w:val="both"/>
        <w:rPr>
          <w:rFonts w:cs="Times New Roman"/>
        </w:rPr>
      </w:pPr>
      <w:r w:rsidRPr="00E2356A">
        <w:rPr>
          <w:rFonts w:cs="Times New Roman"/>
        </w:rPr>
        <w:t>A Large Residential Facility shall not be located closer than two thousand (2,000) feet from a school, park, or a facility that sells alcoholic beverages.</w:t>
      </w:r>
    </w:p>
    <w:p w14:paraId="023778CB" w14:textId="77777777" w:rsidR="00482387" w:rsidRPr="00E2356A" w:rsidRDefault="00482387">
      <w:pPr>
        <w:numPr>
          <w:ilvl w:val="1"/>
          <w:numId w:val="94"/>
        </w:numPr>
        <w:jc w:val="both"/>
        <w:rPr>
          <w:rFonts w:cs="Times New Roman"/>
        </w:rPr>
      </w:pPr>
      <w:r w:rsidRPr="00E2356A">
        <w:rPr>
          <w:rFonts w:cs="Times New Roman"/>
        </w:rPr>
        <w:t>Facilities shall be reasonably accessible, which requires adequate parking spaces for employees, visitors, and tenants at the main entrance of the facility and adequate pedestrian access.</w:t>
      </w:r>
    </w:p>
    <w:p w14:paraId="2521BAF8" w14:textId="200FB6DD" w:rsidR="00482387" w:rsidRPr="00E2356A" w:rsidRDefault="00482387">
      <w:pPr>
        <w:numPr>
          <w:ilvl w:val="1"/>
          <w:numId w:val="94"/>
        </w:numPr>
        <w:jc w:val="both"/>
        <w:rPr>
          <w:rFonts w:cs="Times New Roman"/>
        </w:rPr>
      </w:pPr>
      <w:r w:rsidRPr="00E2356A">
        <w:rPr>
          <w:rFonts w:cs="Times New Roman"/>
        </w:rPr>
        <w:t xml:space="preserve">All facilities shall follow the Sign regulations provided in </w:t>
      </w:r>
      <w:hyperlink w:anchor="_ARTICLE_XXI" w:history="1">
        <w:r w:rsidRPr="005E311B">
          <w:rPr>
            <w:rStyle w:val="Hyperlink"/>
            <w:rFonts w:cs="Times New Roman"/>
          </w:rPr>
          <w:t xml:space="preserve">Article </w:t>
        </w:r>
        <w:r w:rsidR="005E311B" w:rsidRPr="005E311B">
          <w:rPr>
            <w:rStyle w:val="Hyperlink"/>
            <w:rFonts w:cs="Times New Roman"/>
          </w:rPr>
          <w:t>XXI</w:t>
        </w:r>
      </w:hyperlink>
      <w:r w:rsidRPr="00E2356A">
        <w:rPr>
          <w:rFonts w:cs="Times New Roman"/>
        </w:rPr>
        <w:t xml:space="preserve"> (for sign permits).</w:t>
      </w:r>
    </w:p>
    <w:p w14:paraId="1A0E90EB" w14:textId="77777777" w:rsidR="00482387" w:rsidRPr="00E2356A" w:rsidRDefault="00482387">
      <w:pPr>
        <w:numPr>
          <w:ilvl w:val="1"/>
          <w:numId w:val="94"/>
        </w:numPr>
        <w:jc w:val="both"/>
        <w:rPr>
          <w:rFonts w:cs="Times New Roman"/>
        </w:rPr>
      </w:pPr>
      <w:r w:rsidRPr="00E2356A">
        <w:rPr>
          <w:rFonts w:cs="Times New Roman"/>
        </w:rPr>
        <w:t>All exterior lighting fixtures shall be shaded to avoid casting direct light upon any adjoining property located in any Residential Districts.</w:t>
      </w:r>
    </w:p>
    <w:p w14:paraId="3BDA432A" w14:textId="77777777" w:rsidR="00482387" w:rsidRPr="00E2356A" w:rsidRDefault="00482387" w:rsidP="00482387">
      <w:pPr>
        <w:jc w:val="both"/>
        <w:rPr>
          <w:rFonts w:cs="Times New Roman"/>
          <w:lang w:val="en"/>
        </w:rPr>
      </w:pPr>
    </w:p>
    <w:p w14:paraId="3F4F7A26" w14:textId="575D2BD0" w:rsidR="00482387" w:rsidRPr="00E2356A" w:rsidRDefault="00593738" w:rsidP="00482387">
      <w:pPr>
        <w:jc w:val="both"/>
        <w:rPr>
          <w:rFonts w:cs="Times New Roman"/>
          <w:b/>
          <w:bCs/>
          <w:lang w:val="en"/>
        </w:rPr>
      </w:pPr>
      <w:bookmarkStart w:id="198" w:name="Section_16_23"/>
      <w:r>
        <w:rPr>
          <w:rFonts w:cs="Times New Roman"/>
          <w:b/>
          <w:bCs/>
          <w:lang w:val="en"/>
        </w:rPr>
        <w:t>16.2</w:t>
      </w:r>
      <w:r w:rsidR="008C4E73">
        <w:rPr>
          <w:rFonts w:cs="Times New Roman"/>
          <w:b/>
          <w:bCs/>
          <w:lang w:val="en"/>
        </w:rPr>
        <w:t>4</w:t>
      </w:r>
      <w:r w:rsidR="00482387" w:rsidRPr="00E2356A">
        <w:rPr>
          <w:rFonts w:cs="Times New Roman"/>
          <w:b/>
          <w:bCs/>
          <w:lang w:val="en"/>
        </w:rPr>
        <w:tab/>
        <w:t>LIGHTING</w:t>
      </w:r>
    </w:p>
    <w:bookmarkEnd w:id="198"/>
    <w:p w14:paraId="670DE01D" w14:textId="77777777" w:rsidR="00482387" w:rsidRPr="00E2356A" w:rsidRDefault="00482387" w:rsidP="00482387">
      <w:pPr>
        <w:jc w:val="both"/>
        <w:rPr>
          <w:rFonts w:cs="Times New Roman"/>
          <w:b/>
          <w:bCs/>
          <w:lang w:val="en"/>
        </w:rPr>
      </w:pPr>
    </w:p>
    <w:p w14:paraId="1A5BB059" w14:textId="77777777" w:rsidR="00482387" w:rsidRPr="00E2356A" w:rsidRDefault="00482387">
      <w:pPr>
        <w:pStyle w:val="ListParagraph"/>
        <w:numPr>
          <w:ilvl w:val="0"/>
          <w:numId w:val="79"/>
        </w:numPr>
        <w:jc w:val="both"/>
        <w:rPr>
          <w:rFonts w:cs="Times New Roman"/>
          <w:lang w:val="en"/>
        </w:rPr>
      </w:pPr>
      <w:r w:rsidRPr="00E2356A">
        <w:rPr>
          <w:rFonts w:cs="Times New Roman"/>
          <w:lang w:val="en"/>
        </w:rPr>
        <w:t>Exterior lighting in non-residential districts shall comply with the following standards unless otherwise specified in this Code.</w:t>
      </w:r>
    </w:p>
    <w:p w14:paraId="4A890AD1" w14:textId="77777777" w:rsidR="00482387" w:rsidRPr="00E2356A" w:rsidRDefault="00482387" w:rsidP="00482387">
      <w:pPr>
        <w:jc w:val="both"/>
        <w:rPr>
          <w:rFonts w:cs="Times New Roman"/>
          <w:lang w:val="en"/>
        </w:rPr>
      </w:pPr>
    </w:p>
    <w:p w14:paraId="0670CE85" w14:textId="77777777" w:rsidR="00482387" w:rsidRPr="00E2356A" w:rsidRDefault="00482387">
      <w:pPr>
        <w:pStyle w:val="ListParagraph"/>
        <w:numPr>
          <w:ilvl w:val="0"/>
          <w:numId w:val="79"/>
        </w:numPr>
        <w:jc w:val="both"/>
        <w:rPr>
          <w:rFonts w:cs="Times New Roman"/>
          <w:lang w:val="en"/>
        </w:rPr>
      </w:pPr>
      <w:r w:rsidRPr="00E2356A">
        <w:rPr>
          <w:rFonts w:cs="Times New Roman"/>
          <w:u w:val="single"/>
          <w:lang w:val="en"/>
        </w:rPr>
        <w:t>Exceptions</w:t>
      </w:r>
      <w:r w:rsidRPr="00E2356A">
        <w:rPr>
          <w:rFonts w:cs="Times New Roman"/>
          <w:lang w:val="en"/>
        </w:rPr>
        <w:t>:</w:t>
      </w:r>
    </w:p>
    <w:p w14:paraId="30AF6895" w14:textId="77777777" w:rsidR="00482387" w:rsidRPr="00E2356A" w:rsidRDefault="00482387">
      <w:pPr>
        <w:pStyle w:val="ListParagraph"/>
        <w:numPr>
          <w:ilvl w:val="1"/>
          <w:numId w:val="79"/>
        </w:numPr>
        <w:jc w:val="both"/>
        <w:rPr>
          <w:rFonts w:cs="Times New Roman"/>
          <w:lang w:val="en"/>
        </w:rPr>
      </w:pPr>
      <w:r w:rsidRPr="00E2356A">
        <w:rPr>
          <w:rFonts w:cs="Times New Roman"/>
          <w:lang w:val="en"/>
        </w:rPr>
        <w:t>All exterior lighting fixtures producing light directly by the combustion of fossil fuels, such as kerosene lanterns or gas lamps, are exempt from the requirements of this section.</w:t>
      </w:r>
    </w:p>
    <w:p w14:paraId="544BF2AC" w14:textId="77777777" w:rsidR="00482387" w:rsidRPr="00E2356A" w:rsidRDefault="00482387">
      <w:pPr>
        <w:pStyle w:val="ListParagraph"/>
        <w:numPr>
          <w:ilvl w:val="1"/>
          <w:numId w:val="79"/>
        </w:numPr>
        <w:jc w:val="both"/>
        <w:rPr>
          <w:rFonts w:cs="Times New Roman"/>
          <w:lang w:val="en"/>
        </w:rPr>
      </w:pPr>
      <w:r w:rsidRPr="00E2356A">
        <w:rPr>
          <w:rFonts w:cs="Times New Roman"/>
          <w:lang w:val="en"/>
        </w:rPr>
        <w:t>Holiday lighting shall be exempt from the requirements of this section.</w:t>
      </w:r>
    </w:p>
    <w:p w14:paraId="00A98276" w14:textId="77777777" w:rsidR="00482387" w:rsidRPr="00E2356A" w:rsidRDefault="00482387">
      <w:pPr>
        <w:pStyle w:val="ListParagraph"/>
        <w:numPr>
          <w:ilvl w:val="1"/>
          <w:numId w:val="79"/>
        </w:numPr>
        <w:jc w:val="both"/>
        <w:rPr>
          <w:rFonts w:cs="Times New Roman"/>
          <w:lang w:val="en"/>
        </w:rPr>
      </w:pPr>
      <w:r w:rsidRPr="00E2356A">
        <w:rPr>
          <w:rFonts w:cs="Times New Roman"/>
          <w:lang w:val="en"/>
        </w:rPr>
        <w:t>Streetlights shall be exempt from the provisions of this section.</w:t>
      </w:r>
    </w:p>
    <w:p w14:paraId="01FE9168" w14:textId="77777777" w:rsidR="00482387" w:rsidRPr="00E2356A" w:rsidRDefault="00482387" w:rsidP="00482387">
      <w:pPr>
        <w:jc w:val="both"/>
        <w:rPr>
          <w:rFonts w:cs="Times New Roman"/>
          <w:lang w:val="en"/>
        </w:rPr>
      </w:pPr>
    </w:p>
    <w:p w14:paraId="1E1D0087" w14:textId="77777777" w:rsidR="00482387" w:rsidRPr="00E2356A" w:rsidRDefault="00482387">
      <w:pPr>
        <w:pStyle w:val="ListParagraph"/>
        <w:numPr>
          <w:ilvl w:val="0"/>
          <w:numId w:val="79"/>
        </w:numPr>
        <w:jc w:val="both"/>
        <w:rPr>
          <w:rFonts w:cs="Times New Roman"/>
          <w:lang w:val="en"/>
        </w:rPr>
      </w:pPr>
      <w:r w:rsidRPr="00E2356A">
        <w:rPr>
          <w:rFonts w:cs="Times New Roman"/>
          <w:u w:val="single"/>
          <w:lang w:val="en"/>
        </w:rPr>
        <w:lastRenderedPageBreak/>
        <w:t>Prohibited Lighting</w:t>
      </w:r>
      <w:r w:rsidRPr="00E2356A">
        <w:rPr>
          <w:rFonts w:cs="Times New Roman"/>
          <w:lang w:val="en"/>
        </w:rPr>
        <w:t>.  Search lights, beacons, laser source lights, or any similar high-intensity or flashing lights are prohibited.</w:t>
      </w:r>
    </w:p>
    <w:p w14:paraId="59A9ED6E" w14:textId="77777777" w:rsidR="00482387" w:rsidRPr="00E2356A" w:rsidRDefault="00482387" w:rsidP="00482387">
      <w:pPr>
        <w:jc w:val="both"/>
        <w:rPr>
          <w:rFonts w:cs="Times New Roman"/>
          <w:lang w:val="en"/>
        </w:rPr>
      </w:pPr>
    </w:p>
    <w:p w14:paraId="670670DC" w14:textId="77777777" w:rsidR="00482387" w:rsidRPr="00E2356A" w:rsidRDefault="00482387">
      <w:pPr>
        <w:pStyle w:val="ListParagraph"/>
        <w:numPr>
          <w:ilvl w:val="0"/>
          <w:numId w:val="79"/>
        </w:numPr>
        <w:jc w:val="both"/>
        <w:rPr>
          <w:rFonts w:cs="Times New Roman"/>
          <w:lang w:val="en"/>
        </w:rPr>
      </w:pPr>
      <w:r w:rsidRPr="00E2356A">
        <w:rPr>
          <w:rFonts w:cs="Times New Roman"/>
          <w:u w:val="single"/>
          <w:lang w:val="en"/>
        </w:rPr>
        <w:t>Types of Fixtures</w:t>
      </w:r>
      <w:r w:rsidRPr="00E2356A">
        <w:rPr>
          <w:rFonts w:cs="Times New Roman"/>
          <w:lang w:val="en"/>
        </w:rPr>
        <w:t>.  All light fixtures shall be full cut-off type fixtures except for decorative light fixtures.</w:t>
      </w:r>
    </w:p>
    <w:p w14:paraId="7D248C9F" w14:textId="4E00901B" w:rsidR="00482387" w:rsidRPr="00E2356A" w:rsidRDefault="005E311B" w:rsidP="00482387">
      <w:pPr>
        <w:jc w:val="both"/>
        <w:rPr>
          <w:rFonts w:cs="Times New Roman"/>
          <w:lang w:val="en"/>
        </w:rPr>
      </w:pPr>
      <w:r>
        <w:rPr>
          <w:noProof/>
        </w:rPr>
        <w:drawing>
          <wp:anchor distT="0" distB="0" distL="114300" distR="114300" simplePos="0" relativeHeight="251765760" behindDoc="1" locked="0" layoutInCell="1" allowOverlap="1" wp14:anchorId="12CF8326" wp14:editId="06A53E1E">
            <wp:simplePos x="0" y="0"/>
            <wp:positionH relativeFrom="margin">
              <wp:align>left</wp:align>
            </wp:positionH>
            <wp:positionV relativeFrom="paragraph">
              <wp:posOffset>267970</wp:posOffset>
            </wp:positionV>
            <wp:extent cx="5930900" cy="2564765"/>
            <wp:effectExtent l="0" t="0" r="0" b="6985"/>
            <wp:wrapTopAndBottom/>
            <wp:docPr id="126" name="Picture 6"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0900" cy="2564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33B4C2" w14:textId="63B91251" w:rsidR="00482387" w:rsidRPr="00E2356A" w:rsidRDefault="00482387" w:rsidP="00482387">
      <w:pPr>
        <w:ind w:left="720"/>
        <w:jc w:val="both"/>
        <w:rPr>
          <w:rFonts w:cs="Times New Roman"/>
          <w:i/>
          <w:iCs/>
          <w:lang w:val="en"/>
        </w:rPr>
      </w:pPr>
      <w:r w:rsidRPr="00E2356A">
        <w:rPr>
          <w:rFonts w:cs="Times New Roman"/>
          <w:i/>
          <w:iCs/>
          <w:lang w:val="en"/>
        </w:rPr>
        <w:t>Full cutoff fixtures qualify with a cutoff angle to or less than 90-degress with no light projecting skyward.</w:t>
      </w:r>
    </w:p>
    <w:p w14:paraId="1CCF2242" w14:textId="77777777" w:rsidR="00482387" w:rsidRPr="00E2356A" w:rsidRDefault="00482387" w:rsidP="00482387">
      <w:pPr>
        <w:jc w:val="both"/>
        <w:rPr>
          <w:rFonts w:cs="Times New Roman"/>
          <w:lang w:val="en"/>
        </w:rPr>
      </w:pPr>
    </w:p>
    <w:p w14:paraId="51620B87" w14:textId="77777777" w:rsidR="00482387" w:rsidRPr="00E2356A" w:rsidRDefault="00482387">
      <w:pPr>
        <w:pStyle w:val="ListParagraph"/>
        <w:numPr>
          <w:ilvl w:val="0"/>
          <w:numId w:val="79"/>
        </w:numPr>
        <w:jc w:val="both"/>
        <w:rPr>
          <w:rFonts w:cs="Times New Roman"/>
          <w:lang w:val="en"/>
        </w:rPr>
      </w:pPr>
      <w:r w:rsidRPr="00E2356A">
        <w:rPr>
          <w:rFonts w:cs="Times New Roman"/>
          <w:u w:val="single"/>
          <w:lang w:val="en"/>
        </w:rPr>
        <w:t>Fixture Height</w:t>
      </w:r>
      <w:r w:rsidRPr="00E2356A">
        <w:rPr>
          <w:rFonts w:cs="Times New Roman"/>
          <w:lang w:val="en"/>
        </w:rPr>
        <w:t>.</w:t>
      </w:r>
    </w:p>
    <w:p w14:paraId="396113CF" w14:textId="77777777" w:rsidR="00482387" w:rsidRPr="00E2356A" w:rsidRDefault="00482387">
      <w:pPr>
        <w:pStyle w:val="ListParagraph"/>
        <w:numPr>
          <w:ilvl w:val="1"/>
          <w:numId w:val="79"/>
        </w:numPr>
        <w:jc w:val="both"/>
        <w:rPr>
          <w:rFonts w:cs="Times New Roman"/>
          <w:lang w:val="en"/>
        </w:rPr>
      </w:pPr>
      <w:r w:rsidRPr="00E2356A">
        <w:rPr>
          <w:rFonts w:cs="Times New Roman"/>
          <w:lang w:val="en"/>
        </w:rPr>
        <w:t>The fixture height in the parking lots shall not exceed twenty (20) feet.</w:t>
      </w:r>
    </w:p>
    <w:p w14:paraId="5C41B6E7" w14:textId="77777777" w:rsidR="00482387" w:rsidRPr="00E2356A" w:rsidRDefault="00482387">
      <w:pPr>
        <w:pStyle w:val="ListParagraph"/>
        <w:numPr>
          <w:ilvl w:val="1"/>
          <w:numId w:val="79"/>
        </w:numPr>
        <w:jc w:val="both"/>
        <w:rPr>
          <w:rFonts w:cs="Times New Roman"/>
          <w:lang w:val="en"/>
        </w:rPr>
      </w:pPr>
      <w:r w:rsidRPr="00E2356A">
        <w:rPr>
          <w:rFonts w:cs="Times New Roman"/>
          <w:lang w:val="en"/>
        </w:rPr>
        <w:t>Lighting located under canopies shall be flush mounted or recessed within the canopy.</w:t>
      </w:r>
    </w:p>
    <w:p w14:paraId="6012996D" w14:textId="77777777" w:rsidR="00482387" w:rsidRPr="00E2356A" w:rsidRDefault="00482387">
      <w:pPr>
        <w:pStyle w:val="ListParagraph"/>
        <w:numPr>
          <w:ilvl w:val="1"/>
          <w:numId w:val="79"/>
        </w:numPr>
        <w:jc w:val="both"/>
        <w:rPr>
          <w:rFonts w:cs="Times New Roman"/>
          <w:lang w:val="en"/>
        </w:rPr>
      </w:pPr>
      <w:r w:rsidRPr="00E2356A">
        <w:rPr>
          <w:rFonts w:cs="Times New Roman"/>
          <w:lang w:val="en"/>
        </w:rPr>
        <w:t>Fixture height shall be measured from the finished grade to the topmost point of the fixture.</w:t>
      </w:r>
    </w:p>
    <w:p w14:paraId="4494DED0" w14:textId="77777777" w:rsidR="00482387" w:rsidRPr="00E2356A" w:rsidRDefault="00482387" w:rsidP="00482387">
      <w:pPr>
        <w:pStyle w:val="ListParagraph"/>
        <w:ind w:left="1440"/>
        <w:jc w:val="both"/>
        <w:rPr>
          <w:rFonts w:cs="Times New Roman"/>
          <w:lang w:val="en"/>
        </w:rPr>
      </w:pPr>
    </w:p>
    <w:p w14:paraId="1E34A0D7" w14:textId="77777777" w:rsidR="00482387" w:rsidRPr="00E2356A" w:rsidRDefault="00482387">
      <w:pPr>
        <w:pStyle w:val="ListParagraph"/>
        <w:numPr>
          <w:ilvl w:val="0"/>
          <w:numId w:val="79"/>
        </w:numPr>
        <w:jc w:val="both"/>
        <w:rPr>
          <w:rFonts w:cs="Times New Roman"/>
          <w:lang w:val="en"/>
        </w:rPr>
      </w:pPr>
      <w:r w:rsidRPr="00E2356A">
        <w:rPr>
          <w:rFonts w:cs="Times New Roman"/>
          <w:u w:val="single"/>
          <w:lang w:val="en"/>
        </w:rPr>
        <w:t>Kelvin Temperature</w:t>
      </w:r>
      <w:r w:rsidRPr="00E2356A">
        <w:rPr>
          <w:rFonts w:cs="Times New Roman"/>
          <w:lang w:val="en"/>
        </w:rPr>
        <w:t>.  The color temperature for all lights shall not exceed 4,000K or be cooler than natural white.</w:t>
      </w:r>
    </w:p>
    <w:p w14:paraId="640B1253" w14:textId="77777777" w:rsidR="00482387" w:rsidRPr="00E2356A" w:rsidRDefault="00482387" w:rsidP="00482387">
      <w:pPr>
        <w:jc w:val="both"/>
        <w:rPr>
          <w:rFonts w:cs="Times New Roman"/>
          <w:lang w:val="en"/>
        </w:rPr>
      </w:pPr>
    </w:p>
    <w:p w14:paraId="17CAD92A" w14:textId="77777777" w:rsidR="00482387" w:rsidRPr="00E2356A" w:rsidRDefault="00482387">
      <w:pPr>
        <w:pStyle w:val="ListParagraph"/>
        <w:numPr>
          <w:ilvl w:val="0"/>
          <w:numId w:val="79"/>
        </w:numPr>
        <w:jc w:val="both"/>
        <w:rPr>
          <w:rFonts w:cs="Times New Roman"/>
          <w:lang w:val="en"/>
        </w:rPr>
      </w:pPr>
      <w:r w:rsidRPr="00E2356A">
        <w:rPr>
          <w:rFonts w:cs="Times New Roman"/>
          <w:lang w:val="en"/>
        </w:rPr>
        <w:t>Exterior lighting shall be designed and located to have the following maximum illumination levels.  The levels shall be measured at the finished grade at the Lot Line as demonstrated by a lighting plan:</w:t>
      </w:r>
    </w:p>
    <w:p w14:paraId="5BF9E005" w14:textId="4224580E" w:rsidR="00482387" w:rsidRPr="00E2356A" w:rsidRDefault="00482387">
      <w:pPr>
        <w:pStyle w:val="ListParagraph"/>
        <w:numPr>
          <w:ilvl w:val="1"/>
          <w:numId w:val="79"/>
        </w:numPr>
        <w:jc w:val="both"/>
        <w:rPr>
          <w:rFonts w:cs="Times New Roman"/>
          <w:lang w:val="en"/>
        </w:rPr>
      </w:pPr>
      <w:r w:rsidRPr="00E2356A">
        <w:rPr>
          <w:rFonts w:cs="Times New Roman"/>
          <w:lang w:val="en"/>
        </w:rPr>
        <w:t>The maximum illumination at a Lot Line that abuts a lot within an existing Residential District or is zoned or designated for residential uses shall be 0.</w:t>
      </w:r>
      <w:r w:rsidR="00FE0999">
        <w:rPr>
          <w:rFonts w:cs="Times New Roman"/>
          <w:lang w:val="en"/>
        </w:rPr>
        <w:t>4</w:t>
      </w:r>
      <w:r w:rsidRPr="00E2356A">
        <w:rPr>
          <w:rFonts w:cs="Times New Roman"/>
          <w:lang w:val="en"/>
        </w:rPr>
        <w:t xml:space="preserve"> foot-candles.</w:t>
      </w:r>
    </w:p>
    <w:p w14:paraId="1C140FC3" w14:textId="77777777" w:rsidR="00482387" w:rsidRPr="00E2356A" w:rsidRDefault="00482387">
      <w:pPr>
        <w:pStyle w:val="ListParagraph"/>
        <w:numPr>
          <w:ilvl w:val="1"/>
          <w:numId w:val="79"/>
        </w:numPr>
        <w:jc w:val="both"/>
        <w:rPr>
          <w:rFonts w:cs="Times New Roman"/>
          <w:lang w:val="en"/>
        </w:rPr>
      </w:pPr>
      <w:r w:rsidRPr="00E2356A">
        <w:rPr>
          <w:rFonts w:cs="Times New Roman"/>
          <w:lang w:val="en"/>
        </w:rPr>
        <w:t>The maximum illumination at a Lot Line that abuts any other use shall be 1.0 foot-candles.</w:t>
      </w:r>
    </w:p>
    <w:p w14:paraId="48AD6D8D" w14:textId="77777777" w:rsidR="00482387" w:rsidRPr="00E2356A" w:rsidRDefault="00482387">
      <w:pPr>
        <w:pStyle w:val="ListParagraph"/>
        <w:numPr>
          <w:ilvl w:val="1"/>
          <w:numId w:val="79"/>
        </w:numPr>
        <w:jc w:val="both"/>
        <w:rPr>
          <w:rFonts w:cs="Times New Roman"/>
          <w:lang w:val="en"/>
        </w:rPr>
      </w:pPr>
      <w:r w:rsidRPr="00E2356A">
        <w:rPr>
          <w:rFonts w:cs="Times New Roman"/>
          <w:lang w:val="en"/>
        </w:rPr>
        <w:t>The maximum illumination at a Lot Line for properties used for outdoor sports and recreation shall be reviewed for compliance with regard to the intent of these guidelines to minimize the impact of light trespass and glare on all surrounding properties and public rights-of-way.</w:t>
      </w:r>
    </w:p>
    <w:p w14:paraId="40509F87" w14:textId="77777777" w:rsidR="00482387" w:rsidRPr="00E2356A" w:rsidRDefault="00482387" w:rsidP="00482387">
      <w:pPr>
        <w:ind w:left="720"/>
        <w:jc w:val="both"/>
        <w:rPr>
          <w:rFonts w:cs="Times New Roman"/>
          <w:lang w:val="en"/>
        </w:rPr>
      </w:pPr>
      <w:r w:rsidRPr="00E2356A">
        <w:rPr>
          <w:rFonts w:cs="Times New Roman"/>
          <w:lang w:val="en"/>
        </w:rPr>
        <w:lastRenderedPageBreak/>
        <w:t>The illumination across any property shall be designed to not create excessive dark spots that may create safety issues.</w:t>
      </w:r>
    </w:p>
    <w:p w14:paraId="7004C7B2" w14:textId="77777777" w:rsidR="00482387" w:rsidRPr="00E2356A" w:rsidRDefault="00482387" w:rsidP="00482387">
      <w:pPr>
        <w:jc w:val="both"/>
        <w:rPr>
          <w:rFonts w:cs="Times New Roman"/>
          <w:lang w:val="en"/>
        </w:rPr>
      </w:pPr>
    </w:p>
    <w:p w14:paraId="026DE6B6" w14:textId="77777777" w:rsidR="00482387" w:rsidRPr="00E2356A" w:rsidRDefault="00482387">
      <w:pPr>
        <w:pStyle w:val="ListParagraph"/>
        <w:numPr>
          <w:ilvl w:val="0"/>
          <w:numId w:val="79"/>
        </w:numPr>
        <w:jc w:val="both"/>
        <w:rPr>
          <w:rFonts w:cs="Times New Roman"/>
          <w:lang w:val="en"/>
        </w:rPr>
      </w:pPr>
      <w:r w:rsidRPr="00E2356A">
        <w:rPr>
          <w:rFonts w:cs="Times New Roman"/>
          <w:u w:val="single"/>
          <w:lang w:val="en"/>
        </w:rPr>
        <w:t>Automobile Oriented Uses – Canopy Lighting</w:t>
      </w:r>
      <w:r w:rsidRPr="00E2356A">
        <w:rPr>
          <w:rFonts w:cs="Times New Roman"/>
          <w:lang w:val="en"/>
        </w:rPr>
        <w:t>.  Automobile Oriented Use canopy lighting must be recessed within the canopy and use an opaque shield around the sides of the light.</w:t>
      </w:r>
    </w:p>
    <w:p w14:paraId="4D388F16" w14:textId="77777777" w:rsidR="00482387" w:rsidRPr="00E2356A" w:rsidRDefault="00482387" w:rsidP="00482387">
      <w:pPr>
        <w:jc w:val="both"/>
        <w:rPr>
          <w:rFonts w:cs="Times New Roman"/>
          <w:lang w:val="en"/>
        </w:rPr>
      </w:pPr>
    </w:p>
    <w:p w14:paraId="0DD616F7" w14:textId="7ACEBD4A" w:rsidR="00482387" w:rsidRPr="00E2356A" w:rsidRDefault="00593738" w:rsidP="00482387">
      <w:pPr>
        <w:jc w:val="both"/>
        <w:rPr>
          <w:rFonts w:cs="Times New Roman"/>
          <w:b/>
          <w:bCs/>
          <w:lang w:val="en"/>
        </w:rPr>
      </w:pPr>
      <w:bookmarkStart w:id="199" w:name="Section_16_24"/>
      <w:r>
        <w:rPr>
          <w:rFonts w:cs="Times New Roman"/>
          <w:b/>
          <w:bCs/>
          <w:lang w:val="en"/>
        </w:rPr>
        <w:t>16.2</w:t>
      </w:r>
      <w:r w:rsidR="008C4E73">
        <w:rPr>
          <w:rFonts w:cs="Times New Roman"/>
          <w:b/>
          <w:bCs/>
          <w:lang w:val="en"/>
        </w:rPr>
        <w:t>5</w:t>
      </w:r>
      <w:r w:rsidR="00482387" w:rsidRPr="00E2356A">
        <w:rPr>
          <w:rFonts w:cs="Times New Roman"/>
          <w:b/>
          <w:bCs/>
          <w:lang w:val="en"/>
        </w:rPr>
        <w:tab/>
        <w:t>LUMBERYARDS</w:t>
      </w:r>
    </w:p>
    <w:bookmarkEnd w:id="199"/>
    <w:p w14:paraId="693BAF49" w14:textId="77777777" w:rsidR="00482387" w:rsidRPr="00E2356A" w:rsidRDefault="00482387" w:rsidP="00482387">
      <w:pPr>
        <w:jc w:val="both"/>
        <w:rPr>
          <w:rFonts w:cs="Times New Roman"/>
          <w:b/>
          <w:bCs/>
          <w:lang w:val="en"/>
        </w:rPr>
      </w:pPr>
    </w:p>
    <w:p w14:paraId="31C06E25" w14:textId="3A6B5EE6" w:rsidR="00482387" w:rsidRPr="00E2356A" w:rsidRDefault="00482387">
      <w:pPr>
        <w:pStyle w:val="ListParagraph"/>
        <w:numPr>
          <w:ilvl w:val="0"/>
          <w:numId w:val="100"/>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Lumber Yards, as defined in </w:t>
      </w:r>
      <w:hyperlink w:anchor="Def_Lumberyard" w:history="1">
        <w:r w:rsidRPr="00F77A71">
          <w:rPr>
            <w:rStyle w:val="Hyperlink"/>
            <w:rFonts w:cs="Times New Roman"/>
            <w:lang w:val="en"/>
          </w:rPr>
          <w:t xml:space="preserve">Article </w:t>
        </w:r>
        <w:r w:rsidR="00F77A71" w:rsidRPr="00F77A71">
          <w:rPr>
            <w:rStyle w:val="Hyperlink"/>
            <w:rFonts w:cs="Times New Roman"/>
            <w:lang w:val="en"/>
          </w:rPr>
          <w:t>II</w:t>
        </w:r>
      </w:hyperlink>
      <w:r w:rsidRPr="00E2356A">
        <w:rPr>
          <w:rFonts w:cs="Times New Roman"/>
          <w:lang w:val="en"/>
        </w:rPr>
        <w:t>, in order to promote the health, safety, and general welfare for the citizens of the Township.</w:t>
      </w:r>
    </w:p>
    <w:p w14:paraId="3E4E4720" w14:textId="77777777" w:rsidR="00482387" w:rsidRPr="00E2356A" w:rsidRDefault="00482387" w:rsidP="00482387">
      <w:pPr>
        <w:pStyle w:val="ListParagraph"/>
        <w:jc w:val="both"/>
        <w:rPr>
          <w:rFonts w:cs="Times New Roman"/>
          <w:lang w:val="en"/>
        </w:rPr>
      </w:pPr>
    </w:p>
    <w:p w14:paraId="5C0B6D9E" w14:textId="1A837062" w:rsidR="00482387" w:rsidRPr="00E2356A" w:rsidRDefault="00482387">
      <w:pPr>
        <w:pStyle w:val="ListParagraph"/>
        <w:numPr>
          <w:ilvl w:val="0"/>
          <w:numId w:val="100"/>
        </w:numPr>
        <w:jc w:val="both"/>
        <w:rPr>
          <w:rFonts w:cs="Times New Roman"/>
          <w:b/>
          <w:bCs/>
          <w:lang w:val="en"/>
        </w:rPr>
      </w:pPr>
      <w:r w:rsidRPr="00E2356A">
        <w:rPr>
          <w:rFonts w:cs="Times New Roman"/>
          <w:u w:val="single"/>
          <w:lang w:val="en"/>
        </w:rPr>
        <w:t>Applicability</w:t>
      </w:r>
      <w:r w:rsidRPr="00E2356A">
        <w:rPr>
          <w:rFonts w:cs="Times New Roman"/>
          <w:lang w:val="en"/>
        </w:rPr>
        <w:t xml:space="preserve">. Lumber Yards shall be conditionally approved within the Districts wherein they require conditional approval following the assessment of the required site plan as found in </w:t>
      </w:r>
      <w:hyperlink w:anchor="_ARTICLE_V" w:history="1">
        <w:r w:rsidR="005E311B" w:rsidRPr="005E311B">
          <w:rPr>
            <w:rStyle w:val="Hyperlink"/>
            <w:rFonts w:cs="Times New Roman"/>
            <w:lang w:val="en"/>
          </w:rPr>
          <w:t>Article V - Conditional Use Permits</w:t>
        </w:r>
      </w:hyperlink>
      <w:r w:rsidR="005E311B" w:rsidRPr="00E2356A">
        <w:rPr>
          <w:rFonts w:cs="Times New Roman"/>
          <w:lang w:val="en"/>
        </w:rPr>
        <w:t xml:space="preserve"> </w:t>
      </w:r>
      <w:r w:rsidR="005E311B">
        <w:rPr>
          <w:rFonts w:cs="Times New Roman"/>
          <w:lang w:val="en"/>
        </w:rPr>
        <w:t xml:space="preserve">– </w:t>
      </w:r>
      <w:r w:rsidRPr="00E2356A">
        <w:rPr>
          <w:rFonts w:cs="Times New Roman"/>
          <w:lang w:val="en"/>
        </w:rPr>
        <w:t>and the following conditions:</w:t>
      </w:r>
    </w:p>
    <w:p w14:paraId="3D791BD1" w14:textId="77777777" w:rsidR="00482387" w:rsidRPr="00E2356A" w:rsidRDefault="00482387">
      <w:pPr>
        <w:pStyle w:val="ListParagraph"/>
        <w:numPr>
          <w:ilvl w:val="1"/>
          <w:numId w:val="100"/>
        </w:numPr>
        <w:jc w:val="both"/>
        <w:rPr>
          <w:rFonts w:cs="Times New Roman"/>
          <w:b/>
          <w:bCs/>
          <w:lang w:val="en"/>
        </w:rPr>
      </w:pPr>
      <w:r w:rsidRPr="00E2356A">
        <w:rPr>
          <w:rFonts w:cs="Times New Roman"/>
        </w:rPr>
        <w:t xml:space="preserve">Such Uses shall be located at least five hundred (500) feet from the boundary of any residential District and shall otherwise comply with the Setback requirements of the applicable District. </w:t>
      </w:r>
    </w:p>
    <w:p w14:paraId="6A2CFD76" w14:textId="7DDDB5F7" w:rsidR="00482387" w:rsidRPr="00E2356A" w:rsidRDefault="00482387">
      <w:pPr>
        <w:pStyle w:val="ListParagraph"/>
        <w:numPr>
          <w:ilvl w:val="1"/>
          <w:numId w:val="100"/>
        </w:numPr>
        <w:jc w:val="both"/>
        <w:rPr>
          <w:rFonts w:cs="Times New Roman"/>
          <w:b/>
          <w:bCs/>
          <w:lang w:val="en"/>
        </w:rPr>
      </w:pPr>
      <w:r w:rsidRPr="00E2356A">
        <w:rPr>
          <w:rFonts w:cs="Times New Roman"/>
        </w:rPr>
        <w:t xml:space="preserve">Sufficient Landscaping shall be provided along any adjacent public rights-of-way and along the boundary of any adjacent residential District to reduce the visual impacts of such Uses. The Landscaping shall include hardy evergreen shrubbery and shall be placed in a manner that creates a visual Buffer from the adjacent parcels. At a minimum, the standards in </w:t>
      </w:r>
      <w:hyperlink w:anchor="Section_19_08_BufferYards" w:history="1">
        <w:r w:rsidRPr="00F77A71">
          <w:rPr>
            <w:rStyle w:val="Hyperlink"/>
            <w:rFonts w:cs="Times New Roman"/>
          </w:rPr>
          <w:t xml:space="preserve">Section </w:t>
        </w:r>
        <w:r w:rsidR="00F77A71" w:rsidRPr="00F77A71">
          <w:rPr>
            <w:rStyle w:val="Hyperlink"/>
            <w:rFonts w:cs="Times New Roman"/>
          </w:rPr>
          <w:t>19.08</w:t>
        </w:r>
      </w:hyperlink>
      <w:r w:rsidRPr="00E2356A">
        <w:rPr>
          <w:rFonts w:cs="Times New Roman"/>
        </w:rPr>
        <w:t xml:space="preserve"> shall apply.</w:t>
      </w:r>
    </w:p>
    <w:p w14:paraId="5B047E38" w14:textId="77777777" w:rsidR="00482387" w:rsidRPr="00E2356A" w:rsidRDefault="00482387">
      <w:pPr>
        <w:pStyle w:val="ListParagraph"/>
        <w:numPr>
          <w:ilvl w:val="1"/>
          <w:numId w:val="100"/>
        </w:numPr>
        <w:jc w:val="both"/>
        <w:rPr>
          <w:rFonts w:cs="Times New Roman"/>
          <w:lang w:val="en"/>
        </w:rPr>
      </w:pPr>
      <w:r w:rsidRPr="00E2356A">
        <w:rPr>
          <w:rFonts w:cs="Times New Roman"/>
        </w:rPr>
        <w:t>The site shall be located so as to minimize the potential effect of winds carrying objectionable odors to adjacent residential areas.</w:t>
      </w:r>
    </w:p>
    <w:p w14:paraId="566B08D4" w14:textId="77777777" w:rsidR="00482387" w:rsidRPr="00E2356A" w:rsidRDefault="00482387">
      <w:pPr>
        <w:pStyle w:val="ListParagraph"/>
        <w:numPr>
          <w:ilvl w:val="1"/>
          <w:numId w:val="100"/>
        </w:numPr>
        <w:jc w:val="both"/>
        <w:rPr>
          <w:rFonts w:cs="Times New Roman"/>
          <w:lang w:val="en"/>
        </w:rPr>
      </w:pPr>
      <w:r w:rsidRPr="00E2356A">
        <w:rPr>
          <w:rFonts w:cs="Times New Roman"/>
        </w:rPr>
        <w:t xml:space="preserve">The owner or operator shall employ every reasonable means of reducing the encroachment of dust upon surrounding properties. </w:t>
      </w:r>
    </w:p>
    <w:p w14:paraId="633E88BA" w14:textId="77777777" w:rsidR="00482387" w:rsidRPr="00E2356A" w:rsidRDefault="00482387" w:rsidP="00482387">
      <w:pPr>
        <w:jc w:val="both"/>
        <w:rPr>
          <w:rFonts w:cs="Times New Roman"/>
          <w:b/>
          <w:bCs/>
          <w:lang w:val="en"/>
        </w:rPr>
      </w:pPr>
    </w:p>
    <w:p w14:paraId="71102DFF" w14:textId="185D8F00" w:rsidR="00482387" w:rsidRPr="00E2356A" w:rsidRDefault="00593738" w:rsidP="00482387">
      <w:pPr>
        <w:jc w:val="both"/>
        <w:rPr>
          <w:rFonts w:cs="Times New Roman"/>
          <w:b/>
          <w:bCs/>
          <w:lang w:val="en"/>
        </w:rPr>
      </w:pPr>
      <w:bookmarkStart w:id="200" w:name="Section_16_25"/>
      <w:r>
        <w:rPr>
          <w:rFonts w:cs="Times New Roman"/>
          <w:b/>
          <w:bCs/>
          <w:lang w:val="en"/>
        </w:rPr>
        <w:t>16.</w:t>
      </w:r>
      <w:r w:rsidR="00CE13A9">
        <w:rPr>
          <w:rFonts w:cs="Times New Roman"/>
          <w:b/>
          <w:bCs/>
          <w:lang w:val="en"/>
        </w:rPr>
        <w:t>2</w:t>
      </w:r>
      <w:r w:rsidR="008C4E73">
        <w:rPr>
          <w:rFonts w:cs="Times New Roman"/>
          <w:b/>
          <w:bCs/>
          <w:lang w:val="en"/>
        </w:rPr>
        <w:t>6</w:t>
      </w:r>
      <w:r w:rsidR="00482387" w:rsidRPr="00E2356A">
        <w:rPr>
          <w:rFonts w:cs="Times New Roman"/>
          <w:b/>
          <w:bCs/>
          <w:lang w:val="en"/>
        </w:rPr>
        <w:tab/>
        <w:t>MAKER S</w:t>
      </w:r>
      <w:r w:rsidR="00F77A71">
        <w:rPr>
          <w:rFonts w:cs="Times New Roman"/>
          <w:b/>
          <w:bCs/>
          <w:lang w:val="en"/>
        </w:rPr>
        <w:t>PACE</w:t>
      </w:r>
    </w:p>
    <w:bookmarkEnd w:id="200"/>
    <w:p w14:paraId="14C17518" w14:textId="77777777" w:rsidR="00482387" w:rsidRPr="00E2356A" w:rsidRDefault="00482387" w:rsidP="00482387">
      <w:pPr>
        <w:jc w:val="both"/>
        <w:rPr>
          <w:rFonts w:cs="Times New Roman"/>
          <w:b/>
          <w:bCs/>
          <w:lang w:val="en"/>
        </w:rPr>
      </w:pPr>
    </w:p>
    <w:p w14:paraId="5CB5CB18" w14:textId="091D561A" w:rsidR="00482387" w:rsidRPr="00E2356A" w:rsidRDefault="00482387">
      <w:pPr>
        <w:pStyle w:val="ListParagraph"/>
        <w:numPr>
          <w:ilvl w:val="0"/>
          <w:numId w:val="108"/>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Maker S</w:t>
      </w:r>
      <w:r w:rsidR="00F77A71">
        <w:rPr>
          <w:rFonts w:cs="Times New Roman"/>
          <w:lang w:val="en"/>
        </w:rPr>
        <w:t>pace</w:t>
      </w:r>
      <w:r w:rsidRPr="00E2356A">
        <w:rPr>
          <w:rFonts w:cs="Times New Roman"/>
          <w:lang w:val="en"/>
        </w:rPr>
        <w:t xml:space="preserve">, as defined in </w:t>
      </w:r>
      <w:hyperlink w:anchor="Def_MakerSpace" w:history="1">
        <w:r w:rsidRPr="00F77A71">
          <w:rPr>
            <w:rStyle w:val="Hyperlink"/>
            <w:rFonts w:cs="Times New Roman"/>
            <w:lang w:val="en"/>
          </w:rPr>
          <w:t xml:space="preserve">Article </w:t>
        </w:r>
        <w:r w:rsidR="00F77A71" w:rsidRPr="00F77A71">
          <w:rPr>
            <w:rStyle w:val="Hyperlink"/>
            <w:rFonts w:cs="Times New Roman"/>
            <w:lang w:val="en"/>
          </w:rPr>
          <w:t>II</w:t>
        </w:r>
      </w:hyperlink>
      <w:r w:rsidRPr="00E2356A">
        <w:rPr>
          <w:rFonts w:cs="Times New Roman"/>
          <w:lang w:val="en"/>
        </w:rPr>
        <w:t>, in order to promote the health, safety, and general welfare for the citizens of the Township.</w:t>
      </w:r>
    </w:p>
    <w:p w14:paraId="453D4C75" w14:textId="77777777" w:rsidR="00482387" w:rsidRPr="00E2356A" w:rsidRDefault="00482387" w:rsidP="00482387">
      <w:pPr>
        <w:pStyle w:val="ListParagraph"/>
        <w:jc w:val="both"/>
        <w:rPr>
          <w:rFonts w:cs="Times New Roman"/>
          <w:lang w:val="en"/>
        </w:rPr>
      </w:pPr>
    </w:p>
    <w:p w14:paraId="5BAAFE31" w14:textId="40CA7571" w:rsidR="00482387" w:rsidRPr="00E2356A" w:rsidRDefault="00482387">
      <w:pPr>
        <w:pStyle w:val="ListParagraph"/>
        <w:numPr>
          <w:ilvl w:val="0"/>
          <w:numId w:val="108"/>
        </w:numPr>
        <w:jc w:val="both"/>
        <w:rPr>
          <w:rFonts w:cs="Times New Roman"/>
          <w:b/>
          <w:bCs/>
          <w:lang w:val="en"/>
        </w:rPr>
      </w:pPr>
      <w:r w:rsidRPr="00E2356A">
        <w:rPr>
          <w:rFonts w:cs="Times New Roman"/>
          <w:u w:val="single"/>
          <w:lang w:val="en"/>
        </w:rPr>
        <w:t>Applicability</w:t>
      </w:r>
      <w:r w:rsidRPr="00E2356A">
        <w:rPr>
          <w:rFonts w:cs="Times New Roman"/>
          <w:lang w:val="en"/>
        </w:rPr>
        <w:t xml:space="preserve">. </w:t>
      </w:r>
      <w:r w:rsidR="00F77A71">
        <w:rPr>
          <w:rFonts w:cs="Times New Roman"/>
          <w:lang w:val="en"/>
        </w:rPr>
        <w:t>Maker Space</w:t>
      </w:r>
      <w:r w:rsidRPr="00E2356A">
        <w:rPr>
          <w:rFonts w:cs="Times New Roman"/>
          <w:lang w:val="en"/>
        </w:rPr>
        <w:t xml:space="preserve">s shall be conditionally approved within the Districts wherein they require conditional approval following the assessment of the required site plan as found in </w:t>
      </w:r>
      <w:hyperlink w:anchor="_ARTICLE_V" w:history="1">
        <w:r w:rsidR="00F77A71" w:rsidRPr="005E311B">
          <w:rPr>
            <w:rStyle w:val="Hyperlink"/>
            <w:rFonts w:cs="Times New Roman"/>
            <w:lang w:val="en"/>
          </w:rPr>
          <w:t>Article V - Conditional Use Permits</w:t>
        </w:r>
      </w:hyperlink>
      <w:r w:rsidR="00F77A71" w:rsidRPr="00E2356A">
        <w:rPr>
          <w:rFonts w:cs="Times New Roman"/>
          <w:lang w:val="en"/>
        </w:rPr>
        <w:t xml:space="preserve"> </w:t>
      </w:r>
      <w:r w:rsidR="00F77A71">
        <w:rPr>
          <w:rFonts w:cs="Times New Roman"/>
          <w:lang w:val="en"/>
        </w:rPr>
        <w:t xml:space="preserve">– </w:t>
      </w:r>
      <w:r w:rsidRPr="00E2356A">
        <w:rPr>
          <w:rFonts w:cs="Times New Roman"/>
          <w:lang w:val="en"/>
        </w:rPr>
        <w:t>and the following conditions:</w:t>
      </w:r>
    </w:p>
    <w:p w14:paraId="49E687E6" w14:textId="77777777" w:rsidR="00482387" w:rsidRPr="00E2356A" w:rsidRDefault="00482387">
      <w:pPr>
        <w:pStyle w:val="ListParagraph"/>
        <w:numPr>
          <w:ilvl w:val="1"/>
          <w:numId w:val="108"/>
        </w:numPr>
        <w:jc w:val="both"/>
        <w:rPr>
          <w:rFonts w:cs="Times New Roman"/>
          <w:b/>
          <w:bCs/>
          <w:lang w:val="en"/>
        </w:rPr>
      </w:pPr>
      <w:r w:rsidRPr="00E2356A">
        <w:rPr>
          <w:rFonts w:cs="Times New Roman"/>
        </w:rPr>
        <w:t xml:space="preserve">Such uses shall be conducted a minimum of one hundred (100) feet from any residential district boundary and said operations will not be materially injurious or offensive to the occupants of adjacent premises or community by reason of the emission or creation of noise, vibration, electrical or other types of interference, materials, odors, fire, explosive hazards, glare or heat. </w:t>
      </w:r>
    </w:p>
    <w:p w14:paraId="2BF86430" w14:textId="2FD30350" w:rsidR="00482387" w:rsidRPr="00E2356A" w:rsidRDefault="00482387">
      <w:pPr>
        <w:pStyle w:val="ListParagraph"/>
        <w:numPr>
          <w:ilvl w:val="1"/>
          <w:numId w:val="108"/>
        </w:numPr>
        <w:jc w:val="both"/>
        <w:rPr>
          <w:rFonts w:cs="Times New Roman"/>
          <w:b/>
          <w:bCs/>
          <w:lang w:val="en"/>
        </w:rPr>
      </w:pPr>
      <w:r w:rsidRPr="00E2356A">
        <w:rPr>
          <w:rFonts w:cs="Times New Roman"/>
        </w:rPr>
        <w:t xml:space="preserve">Sufficient landscaping around the perimeter of the site shall be provided to reduce any potential noise, visual, and environmental impacts associated with the proposed use. The landscaping shall follow the regulations found in </w:t>
      </w:r>
      <w:hyperlink w:anchor="_ARTICLE_XIX" w:history="1">
        <w:r w:rsidRPr="005E311B">
          <w:rPr>
            <w:rStyle w:val="Hyperlink"/>
            <w:rFonts w:cs="Times New Roman"/>
          </w:rPr>
          <w:t xml:space="preserve">Article </w:t>
        </w:r>
        <w:r w:rsidR="005E311B" w:rsidRPr="005E311B">
          <w:rPr>
            <w:rStyle w:val="Hyperlink"/>
            <w:rFonts w:cs="Times New Roman"/>
          </w:rPr>
          <w:t>XIX</w:t>
        </w:r>
      </w:hyperlink>
      <w:r w:rsidRPr="00E2356A">
        <w:rPr>
          <w:rFonts w:cs="Times New Roman"/>
        </w:rPr>
        <w:t xml:space="preserve"> and shall be </w:t>
      </w:r>
      <w:r w:rsidRPr="00E2356A">
        <w:rPr>
          <w:rFonts w:cs="Times New Roman"/>
        </w:rPr>
        <w:lastRenderedPageBreak/>
        <w:t xml:space="preserve">placed in a manner that creates a visual buffer from the adjacent parcels. In no case shall the landscaping be less than that required in </w:t>
      </w:r>
      <w:hyperlink w:anchor="_ARTICLE_XIX" w:history="1">
        <w:r w:rsidRPr="005E311B">
          <w:rPr>
            <w:rStyle w:val="Hyperlink"/>
            <w:rFonts w:cs="Times New Roman"/>
          </w:rPr>
          <w:t xml:space="preserve">Article </w:t>
        </w:r>
        <w:r w:rsidR="005E311B" w:rsidRPr="005E311B">
          <w:rPr>
            <w:rStyle w:val="Hyperlink"/>
            <w:rFonts w:cs="Times New Roman"/>
          </w:rPr>
          <w:t>XIX</w:t>
        </w:r>
      </w:hyperlink>
      <w:r w:rsidRPr="00E2356A">
        <w:rPr>
          <w:rFonts w:cs="Times New Roman"/>
        </w:rPr>
        <w:t xml:space="preserve">. </w:t>
      </w:r>
    </w:p>
    <w:p w14:paraId="732852E9" w14:textId="77777777" w:rsidR="00482387" w:rsidRPr="00E2356A" w:rsidRDefault="00482387">
      <w:pPr>
        <w:pStyle w:val="ListParagraph"/>
        <w:numPr>
          <w:ilvl w:val="1"/>
          <w:numId w:val="108"/>
        </w:numPr>
        <w:jc w:val="both"/>
        <w:rPr>
          <w:rFonts w:cs="Times New Roman"/>
          <w:b/>
          <w:bCs/>
          <w:lang w:val="en"/>
        </w:rPr>
      </w:pPr>
      <w:r w:rsidRPr="00E2356A">
        <w:rPr>
          <w:rFonts w:cs="Times New Roman"/>
        </w:rPr>
        <w:t>The proposed site shall have adequate ingress/egress for the type of vehicles utilized for transporting such materials, goods, or products, and proper on-site circulation shall be provided within the development, including appropriate loading/unloading areas.</w:t>
      </w:r>
    </w:p>
    <w:p w14:paraId="657D663A" w14:textId="77777777" w:rsidR="001C544A" w:rsidRPr="00E2356A" w:rsidRDefault="001C544A" w:rsidP="00482387">
      <w:pPr>
        <w:jc w:val="both"/>
        <w:rPr>
          <w:rFonts w:cs="Times New Roman"/>
          <w:lang w:val="en"/>
        </w:rPr>
      </w:pPr>
    </w:p>
    <w:p w14:paraId="520CDFE8" w14:textId="35E64D09" w:rsidR="00482387" w:rsidRPr="00E2356A" w:rsidRDefault="00593738" w:rsidP="00482387">
      <w:pPr>
        <w:jc w:val="both"/>
        <w:rPr>
          <w:rFonts w:cs="Times New Roman"/>
          <w:b/>
          <w:bCs/>
          <w:lang w:val="en"/>
        </w:rPr>
      </w:pPr>
      <w:bookmarkStart w:id="201" w:name="Section_16_26"/>
      <w:r>
        <w:rPr>
          <w:rFonts w:cs="Times New Roman"/>
          <w:b/>
          <w:bCs/>
          <w:lang w:val="en"/>
        </w:rPr>
        <w:t>16.</w:t>
      </w:r>
      <w:r w:rsidR="00CE13A9">
        <w:rPr>
          <w:rFonts w:cs="Times New Roman"/>
          <w:b/>
          <w:bCs/>
          <w:lang w:val="en"/>
        </w:rPr>
        <w:t>2</w:t>
      </w:r>
      <w:r w:rsidR="008C4E73">
        <w:rPr>
          <w:rFonts w:cs="Times New Roman"/>
          <w:b/>
          <w:bCs/>
          <w:lang w:val="en"/>
        </w:rPr>
        <w:t>7</w:t>
      </w:r>
      <w:r w:rsidR="00482387" w:rsidRPr="00E2356A">
        <w:rPr>
          <w:rFonts w:cs="Times New Roman"/>
          <w:b/>
          <w:bCs/>
          <w:lang w:val="en"/>
        </w:rPr>
        <w:tab/>
        <w:t>NURSING HOMES</w:t>
      </w:r>
    </w:p>
    <w:bookmarkEnd w:id="201"/>
    <w:p w14:paraId="52F6B354" w14:textId="77777777" w:rsidR="00482387" w:rsidRPr="00E2356A" w:rsidRDefault="00482387" w:rsidP="00482387">
      <w:pPr>
        <w:jc w:val="both"/>
        <w:rPr>
          <w:rFonts w:cs="Times New Roman"/>
          <w:b/>
          <w:bCs/>
          <w:lang w:val="en"/>
        </w:rPr>
      </w:pPr>
    </w:p>
    <w:p w14:paraId="5D4A7482" w14:textId="0AA1E537" w:rsidR="00482387" w:rsidRPr="00E2356A" w:rsidRDefault="00482387">
      <w:pPr>
        <w:pStyle w:val="ListParagraph"/>
        <w:numPr>
          <w:ilvl w:val="0"/>
          <w:numId w:val="104"/>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Nursing Homes, as defined in </w:t>
      </w:r>
      <w:hyperlink w:anchor="Def_NursingHome" w:history="1">
        <w:r w:rsidRPr="00F77A71">
          <w:rPr>
            <w:rStyle w:val="Hyperlink"/>
            <w:rFonts w:cs="Times New Roman"/>
            <w:lang w:val="en"/>
          </w:rPr>
          <w:t xml:space="preserve">Article </w:t>
        </w:r>
        <w:r w:rsidR="00F77A71" w:rsidRPr="00F77A71">
          <w:rPr>
            <w:rStyle w:val="Hyperlink"/>
            <w:rFonts w:cs="Times New Roman"/>
            <w:lang w:val="en"/>
          </w:rPr>
          <w:t>II</w:t>
        </w:r>
      </w:hyperlink>
      <w:r w:rsidRPr="00E2356A">
        <w:rPr>
          <w:rFonts w:cs="Times New Roman"/>
          <w:lang w:val="en"/>
        </w:rPr>
        <w:t>, in order to promote the health, safety, and general welfare for the citizens of the Township.</w:t>
      </w:r>
    </w:p>
    <w:p w14:paraId="0C6474A6" w14:textId="77777777" w:rsidR="00482387" w:rsidRPr="00E2356A" w:rsidRDefault="00482387" w:rsidP="00482387">
      <w:pPr>
        <w:pStyle w:val="ListParagraph"/>
        <w:jc w:val="both"/>
        <w:rPr>
          <w:rFonts w:cs="Times New Roman"/>
          <w:lang w:val="en"/>
        </w:rPr>
      </w:pPr>
    </w:p>
    <w:p w14:paraId="04DBBA7B" w14:textId="312BFEA6" w:rsidR="00482387" w:rsidRPr="00E2356A" w:rsidRDefault="00482387">
      <w:pPr>
        <w:pStyle w:val="ListParagraph"/>
        <w:numPr>
          <w:ilvl w:val="0"/>
          <w:numId w:val="104"/>
        </w:numPr>
        <w:jc w:val="both"/>
        <w:rPr>
          <w:rFonts w:cs="Times New Roman"/>
          <w:b/>
          <w:bCs/>
          <w:lang w:val="en"/>
        </w:rPr>
      </w:pPr>
      <w:r w:rsidRPr="00E2356A">
        <w:rPr>
          <w:rFonts w:cs="Times New Roman"/>
          <w:u w:val="single"/>
          <w:lang w:val="en"/>
        </w:rPr>
        <w:t>Applicability</w:t>
      </w:r>
      <w:r w:rsidRPr="00E2356A">
        <w:rPr>
          <w:rFonts w:cs="Times New Roman"/>
          <w:lang w:val="en"/>
        </w:rPr>
        <w:t xml:space="preserve">.  Nursing Homes shall be conditionally approved following the assessment of the required site plan as found in </w:t>
      </w:r>
      <w:hyperlink w:anchor="_ARTICLE_V" w:history="1">
        <w:r w:rsidR="005E311B" w:rsidRPr="005E311B">
          <w:rPr>
            <w:rStyle w:val="Hyperlink"/>
            <w:rFonts w:cs="Times New Roman"/>
            <w:lang w:val="en"/>
          </w:rPr>
          <w:t>Article V - Conditional Use Permits</w:t>
        </w:r>
      </w:hyperlink>
      <w:r w:rsidR="005E311B" w:rsidRPr="00E2356A">
        <w:rPr>
          <w:rFonts w:cs="Times New Roman"/>
          <w:lang w:val="en"/>
        </w:rPr>
        <w:t xml:space="preserve"> </w:t>
      </w:r>
      <w:r w:rsidR="005E311B">
        <w:rPr>
          <w:rFonts w:cs="Times New Roman"/>
          <w:lang w:val="en"/>
        </w:rPr>
        <w:t xml:space="preserve">– </w:t>
      </w:r>
      <w:r w:rsidRPr="00E2356A">
        <w:rPr>
          <w:rFonts w:cs="Times New Roman"/>
          <w:lang w:val="en"/>
        </w:rPr>
        <w:t>and the following conditions:</w:t>
      </w:r>
    </w:p>
    <w:p w14:paraId="7C8DC0AB" w14:textId="77777777" w:rsidR="00482387" w:rsidRPr="00E2356A" w:rsidRDefault="00482387" w:rsidP="00482387">
      <w:pPr>
        <w:pStyle w:val="ListParagraph"/>
        <w:rPr>
          <w:rFonts w:cs="Times New Roman"/>
        </w:rPr>
      </w:pPr>
    </w:p>
    <w:p w14:paraId="652564F8" w14:textId="77777777" w:rsidR="00482387" w:rsidRPr="00E2356A" w:rsidRDefault="00482387">
      <w:pPr>
        <w:pStyle w:val="ListParagraph"/>
        <w:numPr>
          <w:ilvl w:val="1"/>
          <w:numId w:val="104"/>
        </w:numPr>
        <w:jc w:val="both"/>
        <w:rPr>
          <w:rFonts w:cs="Times New Roman"/>
          <w:b/>
          <w:bCs/>
          <w:lang w:val="en"/>
        </w:rPr>
      </w:pPr>
      <w:r w:rsidRPr="00E2356A">
        <w:rPr>
          <w:rFonts w:cs="Times New Roman"/>
        </w:rPr>
        <w:t>The proposed facility maintains a setback to all Lot Lines in a distance equal to the height of the Building.</w:t>
      </w:r>
    </w:p>
    <w:p w14:paraId="669F59E1" w14:textId="77777777" w:rsidR="00482387" w:rsidRPr="00E2356A" w:rsidRDefault="00482387">
      <w:pPr>
        <w:pStyle w:val="ListParagraph"/>
        <w:numPr>
          <w:ilvl w:val="1"/>
          <w:numId w:val="104"/>
        </w:numPr>
        <w:jc w:val="both"/>
        <w:rPr>
          <w:rFonts w:cs="Times New Roman"/>
          <w:b/>
          <w:bCs/>
          <w:lang w:val="en"/>
        </w:rPr>
      </w:pPr>
      <w:r w:rsidRPr="00E2356A">
        <w:rPr>
          <w:rFonts w:cs="Times New Roman"/>
        </w:rPr>
        <w:t xml:space="preserve">Adequate ingress/egress has been provided for the facility and the proposed facility will generate no traffic unreasonably greater in volume or different in nature than would otherwise normally occur in the district in which the use is proposed. </w:t>
      </w:r>
    </w:p>
    <w:p w14:paraId="0A47FA23" w14:textId="77777777" w:rsidR="00482387" w:rsidRPr="00E2356A" w:rsidRDefault="00482387">
      <w:pPr>
        <w:pStyle w:val="ListParagraph"/>
        <w:numPr>
          <w:ilvl w:val="1"/>
          <w:numId w:val="104"/>
        </w:numPr>
        <w:jc w:val="both"/>
        <w:rPr>
          <w:rFonts w:cs="Times New Roman"/>
          <w:b/>
          <w:bCs/>
          <w:lang w:val="en"/>
        </w:rPr>
      </w:pPr>
      <w:r w:rsidRPr="00E2356A">
        <w:rPr>
          <w:rFonts w:cs="Times New Roman"/>
        </w:rPr>
        <w:t>The proposed architecture is compatible with the surrounding neighborhood.</w:t>
      </w:r>
    </w:p>
    <w:p w14:paraId="0653CBB0" w14:textId="77777777" w:rsidR="00482387" w:rsidRPr="00E2356A" w:rsidRDefault="00482387" w:rsidP="00482387">
      <w:pPr>
        <w:pStyle w:val="ListParagraph"/>
        <w:ind w:left="1440"/>
        <w:jc w:val="both"/>
        <w:rPr>
          <w:rFonts w:cs="Times New Roman"/>
          <w:b/>
          <w:bCs/>
          <w:lang w:val="en"/>
        </w:rPr>
      </w:pPr>
    </w:p>
    <w:p w14:paraId="57B9D08A" w14:textId="577C9413" w:rsidR="00482387" w:rsidRPr="00E2356A" w:rsidRDefault="00593738" w:rsidP="00482387">
      <w:pPr>
        <w:jc w:val="both"/>
        <w:rPr>
          <w:rFonts w:cs="Times New Roman"/>
          <w:b/>
          <w:bCs/>
          <w:lang w:val="en"/>
        </w:rPr>
      </w:pPr>
      <w:bookmarkStart w:id="202" w:name="Section_16_27"/>
      <w:r>
        <w:rPr>
          <w:rFonts w:cs="Times New Roman"/>
          <w:b/>
          <w:bCs/>
          <w:lang w:val="en"/>
        </w:rPr>
        <w:t>16.</w:t>
      </w:r>
      <w:r w:rsidR="00CE13A9">
        <w:rPr>
          <w:rFonts w:cs="Times New Roman"/>
          <w:b/>
          <w:bCs/>
          <w:lang w:val="en"/>
        </w:rPr>
        <w:t>2</w:t>
      </w:r>
      <w:r w:rsidR="008C4E73">
        <w:rPr>
          <w:rFonts w:cs="Times New Roman"/>
          <w:b/>
          <w:bCs/>
          <w:lang w:val="en"/>
        </w:rPr>
        <w:t>8</w:t>
      </w:r>
      <w:r w:rsidR="00482387" w:rsidRPr="00E2356A">
        <w:rPr>
          <w:rFonts w:cs="Times New Roman"/>
          <w:b/>
          <w:bCs/>
          <w:lang w:val="en"/>
        </w:rPr>
        <w:tab/>
        <w:t>OUTDOOR RECREATION FACILITIES</w:t>
      </w:r>
    </w:p>
    <w:bookmarkEnd w:id="202"/>
    <w:p w14:paraId="0E82216B" w14:textId="77777777" w:rsidR="00482387" w:rsidRPr="00E2356A" w:rsidRDefault="00482387" w:rsidP="00482387">
      <w:pPr>
        <w:jc w:val="both"/>
        <w:rPr>
          <w:rFonts w:cs="Times New Roman"/>
          <w:b/>
          <w:bCs/>
          <w:lang w:val="en"/>
        </w:rPr>
      </w:pPr>
    </w:p>
    <w:p w14:paraId="3148ACD6" w14:textId="508C9C79" w:rsidR="00482387" w:rsidRPr="00E2356A" w:rsidRDefault="00482387">
      <w:pPr>
        <w:pStyle w:val="ListParagraph"/>
        <w:numPr>
          <w:ilvl w:val="0"/>
          <w:numId w:val="101"/>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Outdoor Service Facilities, as defined in </w:t>
      </w:r>
      <w:hyperlink w:anchor="Def_OutdoorRec" w:history="1">
        <w:r w:rsidRPr="00F77A71">
          <w:rPr>
            <w:rStyle w:val="Hyperlink"/>
            <w:rFonts w:cs="Times New Roman"/>
            <w:lang w:val="en"/>
          </w:rPr>
          <w:t xml:space="preserve">Article </w:t>
        </w:r>
        <w:r w:rsidR="00F77A71" w:rsidRPr="00F77A71">
          <w:rPr>
            <w:rStyle w:val="Hyperlink"/>
            <w:rFonts w:cs="Times New Roman"/>
            <w:lang w:val="en"/>
          </w:rPr>
          <w:t>II</w:t>
        </w:r>
      </w:hyperlink>
      <w:r w:rsidRPr="00E2356A">
        <w:rPr>
          <w:rFonts w:cs="Times New Roman"/>
          <w:lang w:val="en"/>
        </w:rPr>
        <w:t>, in order to promote the health, safety, and general welfare for the citizens of the Township.</w:t>
      </w:r>
    </w:p>
    <w:p w14:paraId="4C1B529A" w14:textId="77777777" w:rsidR="00482387" w:rsidRPr="00E2356A" w:rsidRDefault="00482387" w:rsidP="00482387">
      <w:pPr>
        <w:pStyle w:val="ListParagraph"/>
        <w:jc w:val="both"/>
        <w:rPr>
          <w:rFonts w:cs="Times New Roman"/>
          <w:lang w:val="en"/>
        </w:rPr>
      </w:pPr>
    </w:p>
    <w:p w14:paraId="4F3CB503" w14:textId="17C6E22D" w:rsidR="00482387" w:rsidRPr="00E2356A" w:rsidRDefault="00482387">
      <w:pPr>
        <w:pStyle w:val="ListParagraph"/>
        <w:numPr>
          <w:ilvl w:val="0"/>
          <w:numId w:val="101"/>
        </w:numPr>
        <w:jc w:val="both"/>
        <w:rPr>
          <w:rFonts w:cs="Times New Roman"/>
          <w:lang w:val="en"/>
        </w:rPr>
      </w:pPr>
      <w:r w:rsidRPr="00E2356A">
        <w:rPr>
          <w:rFonts w:cs="Times New Roman"/>
          <w:u w:val="single"/>
          <w:lang w:val="en"/>
        </w:rPr>
        <w:t>Applicability</w:t>
      </w:r>
      <w:r w:rsidRPr="00E2356A">
        <w:rPr>
          <w:rFonts w:cs="Times New Roman"/>
          <w:lang w:val="en"/>
        </w:rPr>
        <w:t xml:space="preserve">. Outdoor </w:t>
      </w:r>
      <w:r w:rsidR="00B338CB">
        <w:rPr>
          <w:rFonts w:cs="Times New Roman"/>
          <w:lang w:val="en"/>
        </w:rPr>
        <w:t>R</w:t>
      </w:r>
      <w:r w:rsidRPr="00E2356A">
        <w:rPr>
          <w:rFonts w:cs="Times New Roman"/>
          <w:lang w:val="en"/>
        </w:rPr>
        <w:t xml:space="preserve">ecreation Facilities shall be conditionally approved following the assessment of the required site plan as found in </w:t>
      </w:r>
      <w:hyperlink w:anchor="_ARTICLE_V" w:history="1">
        <w:r w:rsidR="005E311B" w:rsidRPr="005E311B">
          <w:rPr>
            <w:rStyle w:val="Hyperlink"/>
            <w:rFonts w:cs="Times New Roman"/>
            <w:lang w:val="en"/>
          </w:rPr>
          <w:t>Article V - Conditional Use Permits</w:t>
        </w:r>
      </w:hyperlink>
      <w:r w:rsidR="005E311B" w:rsidRPr="00E2356A">
        <w:rPr>
          <w:rFonts w:cs="Times New Roman"/>
          <w:lang w:val="en"/>
        </w:rPr>
        <w:t xml:space="preserve"> </w:t>
      </w:r>
      <w:r w:rsidR="005E311B">
        <w:rPr>
          <w:rFonts w:cs="Times New Roman"/>
          <w:lang w:val="en"/>
        </w:rPr>
        <w:t xml:space="preserve">– </w:t>
      </w:r>
      <w:r w:rsidRPr="00E2356A">
        <w:rPr>
          <w:rFonts w:cs="Times New Roman"/>
          <w:lang w:val="en"/>
        </w:rPr>
        <w:t xml:space="preserve">and all requirements are met for landscaping, buffering, and parking are met under </w:t>
      </w:r>
      <w:hyperlink w:anchor="_ARTICLE_XIX" w:history="1">
        <w:r w:rsidRPr="005E311B">
          <w:rPr>
            <w:rStyle w:val="Hyperlink"/>
            <w:rFonts w:cs="Times New Roman"/>
            <w:lang w:val="en"/>
          </w:rPr>
          <w:t xml:space="preserve">Articles </w:t>
        </w:r>
        <w:r w:rsidR="005E311B" w:rsidRPr="005E311B">
          <w:rPr>
            <w:rStyle w:val="Hyperlink"/>
            <w:rFonts w:cs="Times New Roman"/>
            <w:lang w:val="en"/>
          </w:rPr>
          <w:t>XIX</w:t>
        </w:r>
      </w:hyperlink>
      <w:r w:rsidRPr="00E2356A">
        <w:rPr>
          <w:rFonts w:cs="Times New Roman"/>
          <w:lang w:val="en"/>
        </w:rPr>
        <w:t xml:space="preserve"> and </w:t>
      </w:r>
      <w:hyperlink w:anchor="_ARTICLE_XX" w:history="1">
        <w:r w:rsidR="005E311B" w:rsidRPr="005E311B">
          <w:rPr>
            <w:rStyle w:val="Hyperlink"/>
            <w:rFonts w:cs="Times New Roman"/>
            <w:lang w:val="en"/>
          </w:rPr>
          <w:t>XX</w:t>
        </w:r>
      </w:hyperlink>
      <w:r w:rsidRPr="00E2356A">
        <w:rPr>
          <w:rFonts w:cs="Times New Roman"/>
          <w:lang w:val="en"/>
        </w:rPr>
        <w:t>, respectively, as well as the following conditions:</w:t>
      </w:r>
    </w:p>
    <w:p w14:paraId="66F91079" w14:textId="3A2CDAFC" w:rsidR="00482387" w:rsidRPr="00E2356A" w:rsidRDefault="00482387">
      <w:pPr>
        <w:pStyle w:val="ListParagraph"/>
        <w:numPr>
          <w:ilvl w:val="1"/>
          <w:numId w:val="101"/>
        </w:numPr>
        <w:jc w:val="both"/>
        <w:rPr>
          <w:rFonts w:cs="Times New Roman"/>
          <w:b/>
          <w:bCs/>
          <w:lang w:val="en"/>
        </w:rPr>
      </w:pPr>
      <w:r w:rsidRPr="00E2356A">
        <w:rPr>
          <w:rFonts w:cs="Times New Roman"/>
        </w:rPr>
        <w:t xml:space="preserve">All outdoor service facilities shall be </w:t>
      </w:r>
      <w:proofErr w:type="gramStart"/>
      <w:r w:rsidRPr="00E2356A">
        <w:rPr>
          <w:rFonts w:cs="Times New Roman"/>
        </w:rPr>
        <w:t>located</w:t>
      </w:r>
      <w:proofErr w:type="gramEnd"/>
      <w:r w:rsidRPr="00E2356A">
        <w:rPr>
          <w:rFonts w:cs="Times New Roman"/>
        </w:rPr>
        <w:t xml:space="preserve"> a minimum of </w:t>
      </w:r>
      <w:r w:rsidR="00B338CB">
        <w:rPr>
          <w:rFonts w:cs="Times New Roman"/>
        </w:rPr>
        <w:t>30</w:t>
      </w:r>
      <w:r w:rsidRPr="00E2356A">
        <w:rPr>
          <w:rFonts w:cs="Times New Roman"/>
        </w:rPr>
        <w:t xml:space="preserve">0 feet from any residential district boundary. </w:t>
      </w:r>
    </w:p>
    <w:p w14:paraId="7BF9F0BB" w14:textId="77777777" w:rsidR="00482387" w:rsidRPr="00E2356A" w:rsidRDefault="00482387">
      <w:pPr>
        <w:pStyle w:val="ListParagraph"/>
        <w:numPr>
          <w:ilvl w:val="1"/>
          <w:numId w:val="101"/>
        </w:numPr>
        <w:jc w:val="both"/>
        <w:rPr>
          <w:rFonts w:cs="Times New Roman"/>
          <w:b/>
          <w:bCs/>
          <w:lang w:val="en"/>
        </w:rPr>
      </w:pPr>
      <w:r w:rsidRPr="00E2356A">
        <w:rPr>
          <w:rFonts w:cs="Times New Roman"/>
        </w:rPr>
        <w:t>Sufficient landscaping around the perimeter of the site shall be provided to reduce the noise and visual impacts typically associated with Outdoor Service Facilities. The landscaping shall include hardy evergreen shrubbery and shall be placed in a manner that creates a visual buffer from the adjacent parcels.</w:t>
      </w:r>
    </w:p>
    <w:p w14:paraId="3E954306" w14:textId="77777777" w:rsidR="00482387" w:rsidRPr="00E2356A" w:rsidRDefault="00482387" w:rsidP="00482387">
      <w:pPr>
        <w:jc w:val="both"/>
        <w:rPr>
          <w:rFonts w:cs="Times New Roman"/>
          <w:b/>
          <w:bCs/>
          <w:lang w:val="en"/>
        </w:rPr>
      </w:pPr>
    </w:p>
    <w:p w14:paraId="47E171D9" w14:textId="77777777" w:rsidR="00F77A71" w:rsidRDefault="00F77A71" w:rsidP="00482387">
      <w:pPr>
        <w:jc w:val="both"/>
        <w:rPr>
          <w:rFonts w:cs="Times New Roman"/>
          <w:b/>
          <w:bCs/>
          <w:lang w:val="en"/>
        </w:rPr>
      </w:pPr>
      <w:bookmarkStart w:id="203" w:name="Section_16_28"/>
    </w:p>
    <w:p w14:paraId="6654F388" w14:textId="77777777" w:rsidR="00F77A71" w:rsidRDefault="00F77A71" w:rsidP="00482387">
      <w:pPr>
        <w:jc w:val="both"/>
        <w:rPr>
          <w:rFonts w:cs="Times New Roman"/>
          <w:b/>
          <w:bCs/>
          <w:lang w:val="en"/>
        </w:rPr>
      </w:pPr>
    </w:p>
    <w:p w14:paraId="5B967A99" w14:textId="77777777" w:rsidR="008C4E73" w:rsidRDefault="008C4E73" w:rsidP="00482387">
      <w:pPr>
        <w:jc w:val="both"/>
        <w:rPr>
          <w:rFonts w:cs="Times New Roman"/>
          <w:b/>
          <w:bCs/>
          <w:lang w:val="en"/>
        </w:rPr>
      </w:pPr>
    </w:p>
    <w:p w14:paraId="4F792369" w14:textId="77777777" w:rsidR="008C4E73" w:rsidRDefault="008C4E73" w:rsidP="00482387">
      <w:pPr>
        <w:jc w:val="both"/>
        <w:rPr>
          <w:rFonts w:cs="Times New Roman"/>
          <w:b/>
          <w:bCs/>
          <w:lang w:val="en"/>
        </w:rPr>
      </w:pPr>
    </w:p>
    <w:p w14:paraId="2840E7B5" w14:textId="77777777" w:rsidR="008C4E73" w:rsidRDefault="008C4E73" w:rsidP="00482387">
      <w:pPr>
        <w:jc w:val="both"/>
        <w:rPr>
          <w:rFonts w:cs="Times New Roman"/>
          <w:b/>
          <w:bCs/>
          <w:lang w:val="en"/>
        </w:rPr>
      </w:pPr>
    </w:p>
    <w:p w14:paraId="7F391837" w14:textId="434B0D7B" w:rsidR="00482387" w:rsidRPr="00E2356A" w:rsidRDefault="00593738" w:rsidP="00482387">
      <w:pPr>
        <w:jc w:val="both"/>
        <w:rPr>
          <w:rFonts w:cs="Times New Roman"/>
          <w:b/>
          <w:bCs/>
          <w:lang w:val="en"/>
        </w:rPr>
      </w:pPr>
      <w:r>
        <w:rPr>
          <w:rFonts w:cs="Times New Roman"/>
          <w:b/>
          <w:bCs/>
          <w:lang w:val="en"/>
        </w:rPr>
        <w:lastRenderedPageBreak/>
        <w:t>16</w:t>
      </w:r>
      <w:r w:rsidR="00CE13A9">
        <w:rPr>
          <w:rFonts w:cs="Times New Roman"/>
          <w:b/>
          <w:bCs/>
          <w:lang w:val="en"/>
        </w:rPr>
        <w:t>.2</w:t>
      </w:r>
      <w:r w:rsidR="008C4E73">
        <w:rPr>
          <w:rFonts w:cs="Times New Roman"/>
          <w:b/>
          <w:bCs/>
          <w:lang w:val="en"/>
        </w:rPr>
        <w:t>9</w:t>
      </w:r>
      <w:r w:rsidR="00482387" w:rsidRPr="00E2356A">
        <w:rPr>
          <w:rFonts w:cs="Times New Roman"/>
          <w:b/>
          <w:bCs/>
          <w:lang w:val="en"/>
        </w:rPr>
        <w:tab/>
        <w:t>OUTDOOR SERVICE FACILITIES</w:t>
      </w:r>
    </w:p>
    <w:bookmarkEnd w:id="203"/>
    <w:p w14:paraId="4C62EA6B" w14:textId="77777777" w:rsidR="00482387" w:rsidRPr="00E2356A" w:rsidRDefault="00482387" w:rsidP="00482387">
      <w:pPr>
        <w:jc w:val="both"/>
        <w:rPr>
          <w:rFonts w:cs="Times New Roman"/>
          <w:b/>
          <w:bCs/>
          <w:lang w:val="en"/>
        </w:rPr>
      </w:pPr>
    </w:p>
    <w:p w14:paraId="09C7EF34" w14:textId="3AB2B9AE" w:rsidR="00482387" w:rsidRPr="00E2356A" w:rsidRDefault="00482387">
      <w:pPr>
        <w:pStyle w:val="ListParagraph"/>
        <w:numPr>
          <w:ilvl w:val="0"/>
          <w:numId w:val="102"/>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Outdoor Service Facilities, as defined in </w:t>
      </w:r>
      <w:hyperlink w:anchor="Def_OutdoorServiceFacility" w:history="1">
        <w:r w:rsidRPr="00F77A71">
          <w:rPr>
            <w:rStyle w:val="Hyperlink"/>
            <w:rFonts w:cs="Times New Roman"/>
            <w:lang w:val="en"/>
          </w:rPr>
          <w:t xml:space="preserve">Article </w:t>
        </w:r>
        <w:r w:rsidR="00F77A71" w:rsidRPr="00F77A71">
          <w:rPr>
            <w:rStyle w:val="Hyperlink"/>
            <w:rFonts w:cs="Times New Roman"/>
            <w:lang w:val="en"/>
          </w:rPr>
          <w:t>II</w:t>
        </w:r>
      </w:hyperlink>
      <w:r w:rsidRPr="00E2356A">
        <w:rPr>
          <w:rFonts w:cs="Times New Roman"/>
          <w:lang w:val="en"/>
        </w:rPr>
        <w:t>, in order to promote the health, safety, and general welfare for the citizens of the Township.</w:t>
      </w:r>
    </w:p>
    <w:p w14:paraId="563059AF" w14:textId="77777777" w:rsidR="00482387" w:rsidRPr="00E2356A" w:rsidRDefault="00482387" w:rsidP="00482387">
      <w:pPr>
        <w:pStyle w:val="ListParagraph"/>
        <w:jc w:val="both"/>
        <w:rPr>
          <w:rFonts w:cs="Times New Roman"/>
          <w:lang w:val="en"/>
        </w:rPr>
      </w:pPr>
    </w:p>
    <w:p w14:paraId="17ED6678" w14:textId="1ADABB4B" w:rsidR="00482387" w:rsidRPr="00E2356A" w:rsidRDefault="00482387">
      <w:pPr>
        <w:pStyle w:val="ListParagraph"/>
        <w:numPr>
          <w:ilvl w:val="0"/>
          <w:numId w:val="102"/>
        </w:numPr>
        <w:jc w:val="both"/>
        <w:rPr>
          <w:rFonts w:cs="Times New Roman"/>
          <w:b/>
          <w:bCs/>
          <w:lang w:val="en"/>
        </w:rPr>
      </w:pPr>
      <w:r w:rsidRPr="00E2356A">
        <w:rPr>
          <w:rFonts w:cs="Times New Roman"/>
          <w:u w:val="single"/>
          <w:lang w:val="en"/>
        </w:rPr>
        <w:t>Applicability</w:t>
      </w:r>
      <w:r w:rsidRPr="00E2356A">
        <w:rPr>
          <w:rFonts w:cs="Times New Roman"/>
          <w:lang w:val="en"/>
        </w:rPr>
        <w:t xml:space="preserve">.  Outdoor Service Facilities shall be conditionally approved following the assessment of the required site plan as found in </w:t>
      </w:r>
      <w:hyperlink w:anchor="_ARTICLE_V" w:history="1">
        <w:r w:rsidR="000D351B" w:rsidRPr="005E311B">
          <w:rPr>
            <w:rStyle w:val="Hyperlink"/>
            <w:rFonts w:cs="Times New Roman"/>
            <w:lang w:val="en"/>
          </w:rPr>
          <w:t>Article V - Conditional Use Permits</w:t>
        </w:r>
      </w:hyperlink>
      <w:r w:rsidR="000D351B" w:rsidRPr="00E2356A">
        <w:rPr>
          <w:rFonts w:cs="Times New Roman"/>
          <w:lang w:val="en"/>
        </w:rPr>
        <w:t xml:space="preserve"> </w:t>
      </w:r>
      <w:r w:rsidR="000D351B">
        <w:rPr>
          <w:rFonts w:cs="Times New Roman"/>
          <w:lang w:val="en"/>
        </w:rPr>
        <w:t xml:space="preserve">– </w:t>
      </w:r>
      <w:r w:rsidRPr="00E2356A">
        <w:rPr>
          <w:rFonts w:cs="Times New Roman"/>
          <w:lang w:val="en"/>
        </w:rPr>
        <w:t>and the following conditions:</w:t>
      </w:r>
    </w:p>
    <w:p w14:paraId="0980BF8C" w14:textId="77777777" w:rsidR="00482387" w:rsidRPr="00E2356A" w:rsidRDefault="00482387">
      <w:pPr>
        <w:pStyle w:val="ListParagraph"/>
        <w:numPr>
          <w:ilvl w:val="1"/>
          <w:numId w:val="102"/>
        </w:numPr>
        <w:jc w:val="both"/>
        <w:rPr>
          <w:rFonts w:cs="Times New Roman"/>
          <w:b/>
          <w:bCs/>
          <w:lang w:val="en"/>
        </w:rPr>
      </w:pPr>
      <w:r w:rsidRPr="00E2356A">
        <w:rPr>
          <w:rFonts w:cs="Times New Roman"/>
        </w:rPr>
        <w:t xml:space="preserve">All outdoor service facilities shall be located a minimum of 100 feet from any residential district boundary. </w:t>
      </w:r>
    </w:p>
    <w:p w14:paraId="2B4108F2" w14:textId="77777777" w:rsidR="00482387" w:rsidRPr="00E2356A" w:rsidRDefault="00482387">
      <w:pPr>
        <w:pStyle w:val="ListParagraph"/>
        <w:numPr>
          <w:ilvl w:val="1"/>
          <w:numId w:val="102"/>
        </w:numPr>
        <w:jc w:val="both"/>
        <w:rPr>
          <w:rFonts w:cs="Times New Roman"/>
          <w:b/>
          <w:bCs/>
          <w:lang w:val="en"/>
        </w:rPr>
      </w:pPr>
      <w:r w:rsidRPr="00E2356A">
        <w:rPr>
          <w:rFonts w:cs="Times New Roman"/>
        </w:rPr>
        <w:t>Sufficient landscaping around the perimeter of the site shall be provided to reduce the noise and visual impacts typically associated with Outdoor Service Facilities. The landscaping shall include hardy evergreen shrubbery and shall be placed in a manner that creates a visual buffer from the adjacent parcels.</w:t>
      </w:r>
    </w:p>
    <w:p w14:paraId="1E6EC579" w14:textId="77777777" w:rsidR="001B46B8" w:rsidRDefault="001B46B8" w:rsidP="00482387">
      <w:pPr>
        <w:jc w:val="both"/>
        <w:rPr>
          <w:rFonts w:cs="Times New Roman"/>
          <w:b/>
          <w:bCs/>
          <w:lang w:val="en"/>
        </w:rPr>
      </w:pPr>
    </w:p>
    <w:p w14:paraId="3F024053" w14:textId="0256594E" w:rsidR="00482387" w:rsidRPr="00E2356A" w:rsidRDefault="00593738" w:rsidP="00482387">
      <w:pPr>
        <w:jc w:val="both"/>
        <w:rPr>
          <w:rFonts w:cs="Times New Roman"/>
          <w:b/>
          <w:bCs/>
          <w:lang w:val="en"/>
        </w:rPr>
      </w:pPr>
      <w:bookmarkStart w:id="204" w:name="Section_16_29"/>
      <w:r>
        <w:rPr>
          <w:rFonts w:cs="Times New Roman"/>
          <w:b/>
          <w:bCs/>
          <w:lang w:val="en"/>
        </w:rPr>
        <w:t>16.</w:t>
      </w:r>
      <w:r w:rsidR="008C4E73">
        <w:rPr>
          <w:rFonts w:cs="Times New Roman"/>
          <w:b/>
          <w:bCs/>
          <w:lang w:val="en"/>
        </w:rPr>
        <w:t>30</w:t>
      </w:r>
      <w:r w:rsidR="00482387" w:rsidRPr="00E2356A">
        <w:rPr>
          <w:rFonts w:cs="Times New Roman"/>
          <w:b/>
          <w:bCs/>
          <w:lang w:val="en"/>
        </w:rPr>
        <w:tab/>
        <w:t>PLACES OF ASSEMBLY</w:t>
      </w:r>
    </w:p>
    <w:bookmarkEnd w:id="204"/>
    <w:p w14:paraId="546A7FBA" w14:textId="77777777" w:rsidR="00482387" w:rsidRPr="00E2356A" w:rsidRDefault="00482387" w:rsidP="00482387">
      <w:pPr>
        <w:jc w:val="both"/>
        <w:rPr>
          <w:rFonts w:cs="Times New Roman"/>
          <w:b/>
          <w:bCs/>
          <w:lang w:val="en"/>
        </w:rPr>
      </w:pPr>
    </w:p>
    <w:p w14:paraId="14B2D8AA" w14:textId="2B6DA6F5" w:rsidR="00482387" w:rsidRPr="00E2356A" w:rsidRDefault="00482387">
      <w:pPr>
        <w:pStyle w:val="ListParagraph"/>
        <w:numPr>
          <w:ilvl w:val="0"/>
          <w:numId w:val="103"/>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Places of Assembly, as defined in </w:t>
      </w:r>
      <w:hyperlink w:anchor="Def_PlacesofAssembly" w:history="1">
        <w:r w:rsidRPr="00F77A71">
          <w:rPr>
            <w:rStyle w:val="Hyperlink"/>
            <w:rFonts w:cs="Times New Roman"/>
            <w:lang w:val="en"/>
          </w:rPr>
          <w:t xml:space="preserve">Article </w:t>
        </w:r>
        <w:r w:rsidR="00F77A71" w:rsidRPr="00F77A71">
          <w:rPr>
            <w:rStyle w:val="Hyperlink"/>
            <w:rFonts w:cs="Times New Roman"/>
            <w:lang w:val="en"/>
          </w:rPr>
          <w:t>II</w:t>
        </w:r>
      </w:hyperlink>
      <w:r w:rsidRPr="00E2356A">
        <w:rPr>
          <w:rFonts w:cs="Times New Roman"/>
          <w:lang w:val="en"/>
        </w:rPr>
        <w:t>, in order to promote the health, safety, and general welfare for the citizens of the Township.</w:t>
      </w:r>
    </w:p>
    <w:p w14:paraId="2C2EC049" w14:textId="77777777" w:rsidR="00482387" w:rsidRPr="00E2356A" w:rsidRDefault="00482387" w:rsidP="00482387">
      <w:pPr>
        <w:pStyle w:val="ListParagraph"/>
        <w:jc w:val="both"/>
        <w:rPr>
          <w:rFonts w:cs="Times New Roman"/>
          <w:lang w:val="en"/>
        </w:rPr>
      </w:pPr>
    </w:p>
    <w:p w14:paraId="189371C9" w14:textId="17DC0728" w:rsidR="00482387" w:rsidRPr="00E2356A" w:rsidRDefault="00482387">
      <w:pPr>
        <w:pStyle w:val="ListParagraph"/>
        <w:numPr>
          <w:ilvl w:val="0"/>
          <w:numId w:val="103"/>
        </w:numPr>
        <w:jc w:val="both"/>
        <w:rPr>
          <w:rFonts w:cs="Times New Roman"/>
          <w:b/>
          <w:bCs/>
          <w:lang w:val="en"/>
        </w:rPr>
      </w:pPr>
      <w:r w:rsidRPr="00E2356A">
        <w:rPr>
          <w:rFonts w:cs="Times New Roman"/>
          <w:u w:val="single"/>
          <w:lang w:val="en"/>
        </w:rPr>
        <w:t>Applicability</w:t>
      </w:r>
      <w:r w:rsidRPr="00E2356A">
        <w:rPr>
          <w:rFonts w:cs="Times New Roman"/>
          <w:lang w:val="en"/>
        </w:rPr>
        <w:t xml:space="preserve">.  Places of Assembly shall be conditionally approved following the assessment of the required site plan as found in </w:t>
      </w:r>
      <w:hyperlink w:anchor="_ARTICLE_V" w:history="1">
        <w:r w:rsidR="000D351B" w:rsidRPr="005E311B">
          <w:rPr>
            <w:rStyle w:val="Hyperlink"/>
            <w:rFonts w:cs="Times New Roman"/>
            <w:lang w:val="en"/>
          </w:rPr>
          <w:t>Article V - Conditional Use Permits</w:t>
        </w:r>
      </w:hyperlink>
      <w:r w:rsidR="000D351B" w:rsidRPr="00E2356A">
        <w:rPr>
          <w:rFonts w:cs="Times New Roman"/>
          <w:lang w:val="en"/>
        </w:rPr>
        <w:t xml:space="preserve"> </w:t>
      </w:r>
      <w:r w:rsidR="000D351B">
        <w:rPr>
          <w:rFonts w:cs="Times New Roman"/>
          <w:lang w:val="en"/>
        </w:rPr>
        <w:t xml:space="preserve">– </w:t>
      </w:r>
      <w:r w:rsidRPr="00E2356A">
        <w:rPr>
          <w:rFonts w:cs="Times New Roman"/>
          <w:lang w:val="en"/>
        </w:rPr>
        <w:t>and the following conditions:</w:t>
      </w:r>
    </w:p>
    <w:p w14:paraId="6B80E783" w14:textId="77777777" w:rsidR="00482387" w:rsidRPr="00E2356A" w:rsidRDefault="00482387">
      <w:pPr>
        <w:pStyle w:val="ListParagraph"/>
        <w:numPr>
          <w:ilvl w:val="1"/>
          <w:numId w:val="103"/>
        </w:numPr>
        <w:jc w:val="both"/>
        <w:rPr>
          <w:rFonts w:cs="Times New Roman"/>
          <w:b/>
          <w:bCs/>
          <w:lang w:val="en"/>
        </w:rPr>
      </w:pPr>
      <w:r w:rsidRPr="00E2356A">
        <w:rPr>
          <w:rFonts w:cs="Times New Roman"/>
        </w:rPr>
        <w:t xml:space="preserve">These uses should have direct access to an Arterial Street or be located at the intersections of an Arterial and/or a Collector Street so that significant amounts of traffic are not channeled through local residential streets. </w:t>
      </w:r>
    </w:p>
    <w:p w14:paraId="4B3E6EF8" w14:textId="77777777" w:rsidR="00482387" w:rsidRPr="00E2356A" w:rsidRDefault="00482387">
      <w:pPr>
        <w:pStyle w:val="ListParagraph"/>
        <w:numPr>
          <w:ilvl w:val="1"/>
          <w:numId w:val="103"/>
        </w:numPr>
        <w:jc w:val="both"/>
        <w:rPr>
          <w:rFonts w:cs="Times New Roman"/>
          <w:b/>
          <w:bCs/>
          <w:lang w:val="en"/>
        </w:rPr>
      </w:pPr>
      <w:r w:rsidRPr="00E2356A">
        <w:rPr>
          <w:rFonts w:cs="Times New Roman"/>
        </w:rPr>
        <w:t>The Lot Area shall be adequate to accommodate the required off-street parking requirements of the Place of Assembly.</w:t>
      </w:r>
    </w:p>
    <w:p w14:paraId="35340CF7" w14:textId="5206D5BA" w:rsidR="00482387" w:rsidRPr="00E2356A" w:rsidRDefault="00482387">
      <w:pPr>
        <w:pStyle w:val="ListParagraph"/>
        <w:numPr>
          <w:ilvl w:val="1"/>
          <w:numId w:val="103"/>
        </w:numPr>
        <w:jc w:val="both"/>
        <w:rPr>
          <w:rFonts w:cs="Times New Roman"/>
          <w:b/>
          <w:bCs/>
          <w:lang w:val="en"/>
        </w:rPr>
      </w:pPr>
      <w:r w:rsidRPr="00E2356A">
        <w:rPr>
          <w:rFonts w:cs="Times New Roman"/>
        </w:rPr>
        <w:t xml:space="preserve">The Place of Assembly shall be setback from any adjacent residential property line a minimum for hundred (100) feet. </w:t>
      </w:r>
      <w:r w:rsidR="004429B4">
        <w:rPr>
          <w:rFonts w:cs="Times New Roman"/>
        </w:rPr>
        <w:t>Any Outdoor Recreation Area associated with the Place of Assembly shall be located at least three hundred (300) feet away from an adjoining Lot Line in a Residential District.</w:t>
      </w:r>
    </w:p>
    <w:p w14:paraId="28E236A6" w14:textId="77777777" w:rsidR="00482387" w:rsidRPr="00E2356A" w:rsidRDefault="00482387">
      <w:pPr>
        <w:pStyle w:val="ListParagraph"/>
        <w:numPr>
          <w:ilvl w:val="1"/>
          <w:numId w:val="103"/>
        </w:numPr>
        <w:jc w:val="both"/>
        <w:rPr>
          <w:rFonts w:cs="Times New Roman"/>
          <w:b/>
          <w:bCs/>
          <w:lang w:val="en"/>
        </w:rPr>
      </w:pPr>
      <w:r w:rsidRPr="00E2356A">
        <w:rPr>
          <w:rFonts w:cs="Times New Roman"/>
        </w:rPr>
        <w:t>Parking shall not be permitted within fifty (50) feet of any Side or Rear Lot Line.</w:t>
      </w:r>
    </w:p>
    <w:p w14:paraId="09574CC2" w14:textId="77777777" w:rsidR="00482387" w:rsidRPr="00E2356A" w:rsidRDefault="00482387" w:rsidP="00482387">
      <w:pPr>
        <w:jc w:val="both"/>
        <w:rPr>
          <w:rFonts w:cs="Times New Roman"/>
          <w:b/>
          <w:bCs/>
          <w:lang w:val="en"/>
        </w:rPr>
      </w:pPr>
    </w:p>
    <w:p w14:paraId="752868C5" w14:textId="0D889D42" w:rsidR="00482387" w:rsidRPr="00E2356A" w:rsidRDefault="00593738" w:rsidP="00482387">
      <w:pPr>
        <w:jc w:val="both"/>
        <w:rPr>
          <w:rFonts w:cs="Times New Roman"/>
          <w:b/>
          <w:bCs/>
        </w:rPr>
      </w:pPr>
      <w:bookmarkStart w:id="205" w:name="Section_16_30"/>
      <w:r>
        <w:rPr>
          <w:rFonts w:cs="Times New Roman"/>
          <w:b/>
          <w:bCs/>
        </w:rPr>
        <w:t>16.</w:t>
      </w:r>
      <w:r w:rsidR="00CE13A9">
        <w:rPr>
          <w:rFonts w:cs="Times New Roman"/>
          <w:b/>
          <w:bCs/>
        </w:rPr>
        <w:t>3</w:t>
      </w:r>
      <w:r w:rsidR="008C4E73">
        <w:rPr>
          <w:rFonts w:cs="Times New Roman"/>
          <w:b/>
          <w:bCs/>
        </w:rPr>
        <w:t>1</w:t>
      </w:r>
      <w:r w:rsidR="00482387" w:rsidRPr="00E2356A">
        <w:rPr>
          <w:rFonts w:cs="Times New Roman"/>
          <w:b/>
          <w:bCs/>
        </w:rPr>
        <w:tab/>
        <w:t>PORTABLE HOME STORAGE UNITS</w:t>
      </w:r>
      <w:r w:rsidR="00653B27">
        <w:rPr>
          <w:rFonts w:cs="Times New Roman"/>
          <w:b/>
          <w:bCs/>
        </w:rPr>
        <w:t xml:space="preserve"> AND SHIPPING CONTAINERS</w:t>
      </w:r>
    </w:p>
    <w:bookmarkEnd w:id="205"/>
    <w:p w14:paraId="2A48338C" w14:textId="77777777" w:rsidR="00482387" w:rsidRPr="00E2356A" w:rsidRDefault="00482387" w:rsidP="00482387">
      <w:pPr>
        <w:jc w:val="both"/>
        <w:rPr>
          <w:rFonts w:cs="Times New Roman"/>
          <w:b/>
          <w:bCs/>
        </w:rPr>
      </w:pPr>
    </w:p>
    <w:p w14:paraId="7025A6C8" w14:textId="76F386AE" w:rsidR="00CD3F65" w:rsidRDefault="00CD3F65">
      <w:pPr>
        <w:numPr>
          <w:ilvl w:val="0"/>
          <w:numId w:val="95"/>
        </w:numPr>
        <w:jc w:val="both"/>
        <w:rPr>
          <w:rFonts w:cs="Times New Roman"/>
        </w:rPr>
      </w:pPr>
      <w:r>
        <w:rPr>
          <w:rFonts w:cs="Times New Roman"/>
          <w:u w:val="single"/>
        </w:rPr>
        <w:t>Purpose</w:t>
      </w:r>
      <w:r>
        <w:rPr>
          <w:rFonts w:cs="Times New Roman"/>
        </w:rPr>
        <w:t xml:space="preserve">.  It is the purpose of this Resolution to regulate </w:t>
      </w:r>
      <w:hyperlink w:anchor="Def_PortHomeStorage" w:history="1">
        <w:r w:rsidRPr="00CD3F65">
          <w:rPr>
            <w:rStyle w:val="Hyperlink"/>
            <w:rFonts w:cs="Times New Roman"/>
          </w:rPr>
          <w:t>Portable Home Storage Units</w:t>
        </w:r>
      </w:hyperlink>
      <w:r>
        <w:rPr>
          <w:rFonts w:cs="Times New Roman"/>
        </w:rPr>
        <w:t xml:space="preserve"> and </w:t>
      </w:r>
      <w:hyperlink w:anchor="Def_ShippingContainer" w:history="1">
        <w:r w:rsidRPr="00CD3F65">
          <w:rPr>
            <w:rStyle w:val="Hyperlink"/>
            <w:rFonts w:cs="Times New Roman"/>
          </w:rPr>
          <w:t>Shipping Containers</w:t>
        </w:r>
      </w:hyperlink>
      <w:r>
        <w:rPr>
          <w:rFonts w:cs="Times New Roman"/>
        </w:rPr>
        <w:t>, as defined in Article II, in order to promote the health, safety, and general welfare for the citizens of the Township.</w:t>
      </w:r>
    </w:p>
    <w:p w14:paraId="6EE3CA03" w14:textId="77777777" w:rsidR="00CD3F65" w:rsidRDefault="00CD3F65" w:rsidP="00CD3F65">
      <w:pPr>
        <w:ind w:left="720"/>
        <w:jc w:val="both"/>
        <w:rPr>
          <w:rFonts w:cs="Times New Roman"/>
          <w:u w:val="single"/>
        </w:rPr>
      </w:pPr>
    </w:p>
    <w:p w14:paraId="65E36F39" w14:textId="77777777" w:rsidR="00CD3F65" w:rsidRDefault="00CD3F65" w:rsidP="00CD3F65">
      <w:pPr>
        <w:ind w:left="720"/>
        <w:jc w:val="both"/>
        <w:rPr>
          <w:rFonts w:cs="Times New Roman"/>
          <w:u w:val="single"/>
        </w:rPr>
      </w:pPr>
    </w:p>
    <w:p w14:paraId="5B71C2EE" w14:textId="77777777" w:rsidR="00CD3F65" w:rsidRDefault="00CD3F65" w:rsidP="00CD3F65">
      <w:pPr>
        <w:ind w:left="720"/>
        <w:jc w:val="both"/>
        <w:rPr>
          <w:rFonts w:cs="Times New Roman"/>
        </w:rPr>
      </w:pPr>
    </w:p>
    <w:p w14:paraId="2EEE3D94" w14:textId="63CAA4EB" w:rsidR="00482387" w:rsidRPr="00E2356A" w:rsidRDefault="00482387">
      <w:pPr>
        <w:numPr>
          <w:ilvl w:val="0"/>
          <w:numId w:val="95"/>
        </w:numPr>
        <w:jc w:val="both"/>
        <w:rPr>
          <w:rFonts w:cs="Times New Roman"/>
        </w:rPr>
      </w:pPr>
      <w:r w:rsidRPr="00E2356A">
        <w:rPr>
          <w:rFonts w:cs="Times New Roman"/>
        </w:rPr>
        <w:lastRenderedPageBreak/>
        <w:t xml:space="preserve">Portable Home Storage Units shall be a Permitted Use within </w:t>
      </w:r>
      <w:r w:rsidR="007834C0">
        <w:rPr>
          <w:rFonts w:cs="Times New Roman"/>
        </w:rPr>
        <w:t xml:space="preserve">the PR </w:t>
      </w:r>
      <w:r w:rsidRPr="00E2356A">
        <w:rPr>
          <w:rFonts w:cs="Times New Roman"/>
        </w:rPr>
        <w:t>District provided the following regulations are met.  A Zoning Permit shall be obtained for any Portable Home Storage Unit.</w:t>
      </w:r>
    </w:p>
    <w:p w14:paraId="04BD27B1" w14:textId="77777777" w:rsidR="00482387" w:rsidRPr="00E2356A" w:rsidRDefault="00482387">
      <w:pPr>
        <w:numPr>
          <w:ilvl w:val="1"/>
          <w:numId w:val="95"/>
        </w:numPr>
        <w:jc w:val="both"/>
        <w:rPr>
          <w:rFonts w:cs="Times New Roman"/>
        </w:rPr>
      </w:pPr>
      <w:r w:rsidRPr="00E2356A">
        <w:rPr>
          <w:rFonts w:cs="Times New Roman"/>
        </w:rPr>
        <w:t>Portable Home Storage Units shall be prohibited from being located within any right-of-way.</w:t>
      </w:r>
    </w:p>
    <w:p w14:paraId="67A86B5E" w14:textId="77777777" w:rsidR="00482387" w:rsidRPr="00E2356A" w:rsidRDefault="00482387">
      <w:pPr>
        <w:numPr>
          <w:ilvl w:val="1"/>
          <w:numId w:val="95"/>
        </w:numPr>
        <w:jc w:val="both"/>
        <w:rPr>
          <w:rFonts w:cs="Times New Roman"/>
        </w:rPr>
      </w:pPr>
      <w:r w:rsidRPr="00E2356A">
        <w:rPr>
          <w:rFonts w:cs="Times New Roman"/>
        </w:rPr>
        <w:t>Portable Home Storage Units shall be kept in the driveway of the property at the furthest accessible point from the street.</w:t>
      </w:r>
    </w:p>
    <w:p w14:paraId="432BEC96" w14:textId="77777777" w:rsidR="00482387" w:rsidRPr="009E4A8A" w:rsidRDefault="00482387">
      <w:pPr>
        <w:numPr>
          <w:ilvl w:val="1"/>
          <w:numId w:val="95"/>
        </w:numPr>
        <w:jc w:val="both"/>
        <w:rPr>
          <w:rFonts w:cs="Times New Roman"/>
        </w:rPr>
      </w:pPr>
      <w:r w:rsidRPr="009E4A8A">
        <w:rPr>
          <w:rFonts w:cs="Times New Roman"/>
        </w:rPr>
        <w:t>Only two (2) Portable Home Storage Units shall be permitted on any residential property at any one time.</w:t>
      </w:r>
    </w:p>
    <w:p w14:paraId="071FFE81" w14:textId="77777777" w:rsidR="00482387" w:rsidRPr="00E2356A" w:rsidRDefault="00482387">
      <w:pPr>
        <w:numPr>
          <w:ilvl w:val="1"/>
          <w:numId w:val="95"/>
        </w:numPr>
        <w:jc w:val="both"/>
        <w:rPr>
          <w:rFonts w:cs="Times New Roman"/>
        </w:rPr>
      </w:pPr>
      <w:r w:rsidRPr="00E2356A">
        <w:rPr>
          <w:rFonts w:cs="Times New Roman"/>
        </w:rPr>
        <w:t>Portable Home Storage Units shall be permitted for thirty (30) consecutive calendar-days within any 365 calendar-day period.</w:t>
      </w:r>
    </w:p>
    <w:p w14:paraId="71733D54" w14:textId="05427268" w:rsidR="00482387" w:rsidRPr="00E2356A" w:rsidRDefault="00482387">
      <w:pPr>
        <w:numPr>
          <w:ilvl w:val="1"/>
          <w:numId w:val="95"/>
        </w:numPr>
        <w:jc w:val="both"/>
        <w:rPr>
          <w:rFonts w:cs="Times New Roman"/>
        </w:rPr>
      </w:pPr>
      <w:r w:rsidRPr="00E2356A">
        <w:rPr>
          <w:rFonts w:cs="Times New Roman"/>
        </w:rPr>
        <w:t xml:space="preserve">The </w:t>
      </w:r>
      <w:r w:rsidR="00394D9A">
        <w:rPr>
          <w:rFonts w:cs="Times New Roman"/>
        </w:rPr>
        <w:t>Zoning Inspector</w:t>
      </w:r>
      <w:r w:rsidRPr="00E2356A">
        <w:rPr>
          <w:rFonts w:cs="Times New Roman"/>
        </w:rPr>
        <w:t xml:space="preserve"> may grant a one-time extension of up to 30 consecutive calendar days.  Any additional extensions would require action by the Board of Zoning Appeals, which would be processed as a variance from these regulations.</w:t>
      </w:r>
    </w:p>
    <w:p w14:paraId="6D04AEA2" w14:textId="77777777" w:rsidR="00482387" w:rsidRDefault="00482387">
      <w:pPr>
        <w:numPr>
          <w:ilvl w:val="1"/>
          <w:numId w:val="95"/>
        </w:numPr>
        <w:jc w:val="both"/>
        <w:rPr>
          <w:rFonts w:cs="Times New Roman"/>
        </w:rPr>
      </w:pPr>
      <w:r w:rsidRPr="00E2356A">
        <w:rPr>
          <w:rFonts w:cs="Times New Roman"/>
        </w:rPr>
        <w:t xml:space="preserve">Portable home storage units and roll-off containers shall not be utilized for living purposes.  </w:t>
      </w:r>
    </w:p>
    <w:p w14:paraId="10770089" w14:textId="77777777" w:rsidR="00653B27" w:rsidRDefault="00653B27" w:rsidP="00653B27">
      <w:pPr>
        <w:ind w:left="1440"/>
        <w:jc w:val="both"/>
        <w:rPr>
          <w:rFonts w:cs="Times New Roman"/>
        </w:rPr>
      </w:pPr>
    </w:p>
    <w:p w14:paraId="4E38F40F" w14:textId="06428779" w:rsidR="00653B27" w:rsidRDefault="00653B27">
      <w:pPr>
        <w:numPr>
          <w:ilvl w:val="0"/>
          <w:numId w:val="95"/>
        </w:numPr>
        <w:jc w:val="both"/>
        <w:rPr>
          <w:rFonts w:cs="Times New Roman"/>
        </w:rPr>
      </w:pPr>
      <w:bookmarkStart w:id="206" w:name="_Hlk181371257"/>
      <w:r>
        <w:rPr>
          <w:rFonts w:cs="Times New Roman"/>
        </w:rPr>
        <w:t xml:space="preserve">Shipping Containers, as defined in </w:t>
      </w:r>
      <w:hyperlink w:anchor="Def_ShippingContainer" w:history="1">
        <w:r w:rsidR="00F77A71" w:rsidRPr="00F77A71">
          <w:rPr>
            <w:rStyle w:val="Hyperlink"/>
            <w:rFonts w:cs="Times New Roman"/>
          </w:rPr>
          <w:t>Article II</w:t>
        </w:r>
      </w:hyperlink>
      <w:r>
        <w:rPr>
          <w:rFonts w:cs="Times New Roman"/>
        </w:rPr>
        <w:t>, may be used as Accessory Structures on residential property</w:t>
      </w:r>
      <w:r w:rsidR="007A4F8E">
        <w:rPr>
          <w:rFonts w:cs="Times New Roman"/>
        </w:rPr>
        <w:t xml:space="preserve"> located within the PR District</w:t>
      </w:r>
      <w:r>
        <w:rPr>
          <w:rFonts w:cs="Times New Roman"/>
        </w:rPr>
        <w:t>, only in accordance with the following:</w:t>
      </w:r>
    </w:p>
    <w:p w14:paraId="516877B4" w14:textId="4277322E" w:rsidR="00653B27" w:rsidRDefault="00653B27">
      <w:pPr>
        <w:numPr>
          <w:ilvl w:val="1"/>
          <w:numId w:val="95"/>
        </w:numPr>
        <w:jc w:val="both"/>
        <w:rPr>
          <w:rFonts w:cs="Times New Roman"/>
        </w:rPr>
      </w:pPr>
      <w:r>
        <w:rPr>
          <w:rFonts w:cs="Times New Roman"/>
        </w:rPr>
        <w:t xml:space="preserve">Shipping Containers fabricated for the purpose of transporting freight or goods on a truck, train, or ship shall be allowed to be set up as an Accessory Structure and shall comply with the requirements of </w:t>
      </w:r>
      <w:hyperlink w:anchor="Section_16_02" w:history="1">
        <w:r w:rsidRPr="00F77A71">
          <w:rPr>
            <w:rStyle w:val="Hyperlink"/>
            <w:rFonts w:cs="Times New Roman"/>
          </w:rPr>
          <w:t>Section</w:t>
        </w:r>
        <w:r w:rsidR="00F77A71" w:rsidRPr="00F77A71">
          <w:rPr>
            <w:rStyle w:val="Hyperlink"/>
            <w:rFonts w:cs="Times New Roman"/>
          </w:rPr>
          <w:t xml:space="preserve"> 16.02</w:t>
        </w:r>
      </w:hyperlink>
    </w:p>
    <w:p w14:paraId="25CFC025" w14:textId="74F157C6" w:rsidR="00653B27" w:rsidRDefault="00653B27">
      <w:pPr>
        <w:numPr>
          <w:ilvl w:val="1"/>
          <w:numId w:val="95"/>
        </w:numPr>
        <w:jc w:val="both"/>
        <w:rPr>
          <w:rFonts w:cs="Times New Roman"/>
        </w:rPr>
      </w:pPr>
      <w:r>
        <w:rPr>
          <w:rFonts w:cs="Times New Roman"/>
        </w:rPr>
        <w:t>Purchaser, owners, or users of Shipping Containers shall obtain a Zoning Permit from the Township for each Container prior to placing or moving the Container onto their property.</w:t>
      </w:r>
    </w:p>
    <w:p w14:paraId="373190C2" w14:textId="508F94D2" w:rsidR="00653B27" w:rsidRDefault="00653B27">
      <w:pPr>
        <w:numPr>
          <w:ilvl w:val="1"/>
          <w:numId w:val="95"/>
        </w:numPr>
        <w:jc w:val="both"/>
        <w:rPr>
          <w:rFonts w:cs="Times New Roman"/>
        </w:rPr>
      </w:pPr>
      <w:r>
        <w:rPr>
          <w:rFonts w:cs="Times New Roman"/>
        </w:rPr>
        <w:t>The exterior of the Shipping Container shall be painted or altered to cover any advertising, lettering, or numbers.</w:t>
      </w:r>
    </w:p>
    <w:p w14:paraId="3B00858A" w14:textId="7A1AAAA7" w:rsidR="00653B27" w:rsidRDefault="00653B27">
      <w:pPr>
        <w:numPr>
          <w:ilvl w:val="1"/>
          <w:numId w:val="95"/>
        </w:numPr>
        <w:jc w:val="both"/>
        <w:rPr>
          <w:rFonts w:cs="Times New Roman"/>
        </w:rPr>
      </w:pPr>
      <w:r>
        <w:rPr>
          <w:rFonts w:cs="Times New Roman"/>
        </w:rPr>
        <w:t>Shipping Container stacking shall be prohibited.</w:t>
      </w:r>
    </w:p>
    <w:p w14:paraId="00EF4937" w14:textId="68E3BB60" w:rsidR="00653B27" w:rsidRDefault="00653B27">
      <w:pPr>
        <w:numPr>
          <w:ilvl w:val="1"/>
          <w:numId w:val="95"/>
        </w:numPr>
        <w:jc w:val="both"/>
        <w:rPr>
          <w:rFonts w:cs="Times New Roman"/>
        </w:rPr>
      </w:pPr>
      <w:r>
        <w:rPr>
          <w:rFonts w:cs="Times New Roman"/>
        </w:rPr>
        <w:t>All Shipping Containers shall be located at ground level for safety.</w:t>
      </w:r>
    </w:p>
    <w:p w14:paraId="034CF511" w14:textId="1D7196B3" w:rsidR="00653B27" w:rsidRDefault="00653B27">
      <w:pPr>
        <w:numPr>
          <w:ilvl w:val="1"/>
          <w:numId w:val="95"/>
        </w:numPr>
        <w:jc w:val="both"/>
        <w:rPr>
          <w:rFonts w:cs="Times New Roman"/>
        </w:rPr>
      </w:pPr>
      <w:r>
        <w:rPr>
          <w:rFonts w:cs="Times New Roman"/>
        </w:rPr>
        <w:t>Shipping Containers shall be prohibited as Dwelling Unit</w:t>
      </w:r>
      <w:r w:rsidR="00CD3F65">
        <w:rPr>
          <w:rFonts w:cs="Times New Roman"/>
        </w:rPr>
        <w:t>s</w:t>
      </w:r>
      <w:r>
        <w:rPr>
          <w:rFonts w:cs="Times New Roman"/>
        </w:rPr>
        <w:t>.</w:t>
      </w:r>
    </w:p>
    <w:p w14:paraId="2B22F8D1" w14:textId="77777777" w:rsidR="007A4F8E" w:rsidRDefault="007A4F8E" w:rsidP="007A4F8E">
      <w:pPr>
        <w:ind w:left="1440"/>
        <w:jc w:val="both"/>
        <w:rPr>
          <w:rFonts w:cs="Times New Roman"/>
        </w:rPr>
      </w:pPr>
    </w:p>
    <w:p w14:paraId="1FFFDE8E" w14:textId="3D9A97CD" w:rsidR="007A4F8E" w:rsidRPr="00E2356A" w:rsidRDefault="007A4F8E">
      <w:pPr>
        <w:numPr>
          <w:ilvl w:val="0"/>
          <w:numId w:val="95"/>
        </w:numPr>
        <w:jc w:val="both"/>
        <w:rPr>
          <w:rFonts w:cs="Times New Roman"/>
        </w:rPr>
      </w:pPr>
      <w:r>
        <w:rPr>
          <w:rFonts w:cs="Times New Roman"/>
        </w:rPr>
        <w:t xml:space="preserve">Shipping Containers may be used as Accessory Dwelling Units </w:t>
      </w:r>
      <w:r w:rsidR="000E549D">
        <w:rPr>
          <w:rFonts w:cs="Times New Roman"/>
        </w:rPr>
        <w:t xml:space="preserve">as a Conditional Use on property located within the </w:t>
      </w:r>
      <w:r w:rsidR="00373489">
        <w:rPr>
          <w:rFonts w:cs="Times New Roman"/>
        </w:rPr>
        <w:t>A District</w:t>
      </w:r>
      <w:r w:rsidR="000E549D">
        <w:rPr>
          <w:rFonts w:cs="Times New Roman"/>
        </w:rPr>
        <w:t>.</w:t>
      </w:r>
    </w:p>
    <w:bookmarkEnd w:id="206"/>
    <w:p w14:paraId="67AC6513" w14:textId="77777777" w:rsidR="00482387" w:rsidRPr="00E2356A" w:rsidRDefault="00482387" w:rsidP="00482387">
      <w:pPr>
        <w:jc w:val="both"/>
        <w:rPr>
          <w:rFonts w:cs="Times New Roman"/>
          <w:b/>
          <w:bCs/>
          <w:lang w:val="en"/>
        </w:rPr>
      </w:pPr>
    </w:p>
    <w:p w14:paraId="5BAE7D37" w14:textId="6D566363" w:rsidR="00482387" w:rsidRPr="00E2356A" w:rsidRDefault="00593738" w:rsidP="00482387">
      <w:pPr>
        <w:ind w:left="720" w:hanging="720"/>
        <w:jc w:val="both"/>
        <w:rPr>
          <w:rFonts w:cs="Times New Roman"/>
          <w:b/>
          <w:bCs/>
          <w:lang w:val="en"/>
        </w:rPr>
      </w:pPr>
      <w:bookmarkStart w:id="207" w:name="Section_16_31"/>
      <w:r>
        <w:rPr>
          <w:rFonts w:cs="Times New Roman"/>
          <w:b/>
          <w:bCs/>
          <w:lang w:val="en"/>
        </w:rPr>
        <w:t>16.</w:t>
      </w:r>
      <w:r w:rsidR="00CE13A9">
        <w:rPr>
          <w:rFonts w:cs="Times New Roman"/>
          <w:b/>
          <w:bCs/>
          <w:lang w:val="en"/>
        </w:rPr>
        <w:t>3</w:t>
      </w:r>
      <w:r w:rsidR="008C4E73">
        <w:rPr>
          <w:rFonts w:cs="Times New Roman"/>
          <w:b/>
          <w:bCs/>
          <w:lang w:val="en"/>
        </w:rPr>
        <w:t>2</w:t>
      </w:r>
      <w:r w:rsidR="00482387" w:rsidRPr="00E2356A">
        <w:rPr>
          <w:rFonts w:cs="Times New Roman"/>
          <w:b/>
          <w:bCs/>
          <w:lang w:val="en"/>
        </w:rPr>
        <w:tab/>
        <w:t>PLANTS FOR MIXING AND/OR PROCESSING CONCRETE AND/OR ASPHALT</w:t>
      </w:r>
    </w:p>
    <w:bookmarkEnd w:id="207"/>
    <w:p w14:paraId="500695B9" w14:textId="77777777" w:rsidR="00482387" w:rsidRPr="00E2356A" w:rsidRDefault="00482387" w:rsidP="00482387">
      <w:pPr>
        <w:ind w:left="720" w:hanging="720"/>
        <w:jc w:val="both"/>
        <w:rPr>
          <w:rFonts w:cs="Times New Roman"/>
          <w:b/>
          <w:bCs/>
          <w:lang w:val="en"/>
        </w:rPr>
      </w:pPr>
    </w:p>
    <w:p w14:paraId="27AAC5E1" w14:textId="141D1A53" w:rsidR="00482387" w:rsidRPr="00E2356A" w:rsidRDefault="00482387">
      <w:pPr>
        <w:pStyle w:val="ListParagraph"/>
        <w:numPr>
          <w:ilvl w:val="0"/>
          <w:numId w:val="109"/>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Asphalt and Concrete Plants, as defined in </w:t>
      </w:r>
      <w:hyperlink w:anchor="Def_PlantAsphaltConcrete" w:history="1">
        <w:r w:rsidRPr="00F77A71">
          <w:rPr>
            <w:rStyle w:val="Hyperlink"/>
            <w:rFonts w:cs="Times New Roman"/>
            <w:lang w:val="en"/>
          </w:rPr>
          <w:t xml:space="preserve">Article </w:t>
        </w:r>
        <w:r w:rsidR="00F77A71" w:rsidRPr="00F77A71">
          <w:rPr>
            <w:rStyle w:val="Hyperlink"/>
            <w:rFonts w:cs="Times New Roman"/>
            <w:lang w:val="en"/>
          </w:rPr>
          <w:t>II</w:t>
        </w:r>
      </w:hyperlink>
      <w:r w:rsidRPr="00E2356A">
        <w:rPr>
          <w:rFonts w:cs="Times New Roman"/>
          <w:lang w:val="en"/>
        </w:rPr>
        <w:t>, in order to promote the health, safety, and general welfare for the citizens of the Township.</w:t>
      </w:r>
    </w:p>
    <w:p w14:paraId="5D762340" w14:textId="77777777" w:rsidR="00482387" w:rsidRPr="00E2356A" w:rsidRDefault="00482387" w:rsidP="00482387">
      <w:pPr>
        <w:pStyle w:val="ListParagraph"/>
        <w:jc w:val="both"/>
        <w:rPr>
          <w:rFonts w:cs="Times New Roman"/>
          <w:lang w:val="en"/>
        </w:rPr>
      </w:pPr>
    </w:p>
    <w:p w14:paraId="18333847" w14:textId="2736BE96" w:rsidR="00482387" w:rsidRPr="00E2356A" w:rsidRDefault="00482387">
      <w:pPr>
        <w:pStyle w:val="ListParagraph"/>
        <w:numPr>
          <w:ilvl w:val="0"/>
          <w:numId w:val="109"/>
        </w:numPr>
        <w:jc w:val="both"/>
        <w:rPr>
          <w:rFonts w:cs="Times New Roman"/>
          <w:lang w:val="en"/>
        </w:rPr>
      </w:pPr>
      <w:r w:rsidRPr="00E2356A">
        <w:rPr>
          <w:rFonts w:cs="Times New Roman"/>
          <w:u w:val="single"/>
          <w:lang w:val="en"/>
        </w:rPr>
        <w:t>Applicability</w:t>
      </w:r>
      <w:r w:rsidRPr="00E2356A">
        <w:rPr>
          <w:rFonts w:cs="Times New Roman"/>
          <w:lang w:val="en"/>
        </w:rPr>
        <w:t xml:space="preserve">.  Asphalt and Concrete Plants shall be conditionally approved following the assessment of the required site plan as found in </w:t>
      </w:r>
      <w:hyperlink w:anchor="_ARTICLE_V" w:history="1">
        <w:r w:rsidR="000D351B" w:rsidRPr="005E311B">
          <w:rPr>
            <w:rStyle w:val="Hyperlink"/>
            <w:rFonts w:cs="Times New Roman"/>
            <w:lang w:val="en"/>
          </w:rPr>
          <w:t>Article V - Conditional Use Permits</w:t>
        </w:r>
      </w:hyperlink>
      <w:r w:rsidR="000D351B" w:rsidRPr="00E2356A">
        <w:rPr>
          <w:rFonts w:cs="Times New Roman"/>
          <w:lang w:val="en"/>
        </w:rPr>
        <w:t xml:space="preserve"> </w:t>
      </w:r>
      <w:r w:rsidR="000D351B">
        <w:rPr>
          <w:rFonts w:cs="Times New Roman"/>
          <w:lang w:val="en"/>
        </w:rPr>
        <w:t>–</w:t>
      </w:r>
      <w:r w:rsidRPr="00E2356A">
        <w:rPr>
          <w:rFonts w:cs="Times New Roman"/>
          <w:lang w:val="en"/>
        </w:rPr>
        <w:t xml:space="preserve"> as well as meeting any additional requirements set by the Ohio Environmental Protection Agency, and the following conditions:</w:t>
      </w:r>
    </w:p>
    <w:p w14:paraId="0002B019" w14:textId="632C0315" w:rsidR="00482387" w:rsidRPr="00E2356A" w:rsidRDefault="00482387">
      <w:pPr>
        <w:pStyle w:val="ListParagraph"/>
        <w:numPr>
          <w:ilvl w:val="1"/>
          <w:numId w:val="109"/>
        </w:numPr>
        <w:jc w:val="both"/>
        <w:rPr>
          <w:rFonts w:cs="Times New Roman"/>
          <w:lang w:val="en"/>
        </w:rPr>
      </w:pPr>
      <w:r w:rsidRPr="00E2356A">
        <w:rPr>
          <w:rFonts w:cs="Times New Roman"/>
        </w:rPr>
        <w:lastRenderedPageBreak/>
        <w:t xml:space="preserve">Such uses shall be setback a minimum of five hundred (500) feet from an occupied </w:t>
      </w:r>
      <w:r w:rsidR="007A4F8E">
        <w:rPr>
          <w:rFonts w:cs="Times New Roman"/>
        </w:rPr>
        <w:t>D</w:t>
      </w:r>
      <w:r w:rsidRPr="00E2356A">
        <w:rPr>
          <w:rFonts w:cs="Times New Roman"/>
        </w:rPr>
        <w:t xml:space="preserve">welling unless written permission is given by the owner of the </w:t>
      </w:r>
      <w:r w:rsidR="007A4F8E">
        <w:rPr>
          <w:rFonts w:cs="Times New Roman"/>
        </w:rPr>
        <w:t>D</w:t>
      </w:r>
      <w:r w:rsidRPr="00E2356A">
        <w:rPr>
          <w:rFonts w:cs="Times New Roman"/>
        </w:rPr>
        <w:t xml:space="preserve">welling and is presented to the Board of Zoning Appeals. The Setback requirements of the applicable District shall otherwise apply. </w:t>
      </w:r>
    </w:p>
    <w:p w14:paraId="022A5A52" w14:textId="10E80527" w:rsidR="00482387" w:rsidRPr="00E2356A" w:rsidRDefault="00482387">
      <w:pPr>
        <w:pStyle w:val="ListParagraph"/>
        <w:numPr>
          <w:ilvl w:val="1"/>
          <w:numId w:val="109"/>
        </w:numPr>
        <w:jc w:val="both"/>
        <w:rPr>
          <w:rFonts w:cs="Times New Roman"/>
          <w:lang w:val="en"/>
        </w:rPr>
      </w:pPr>
      <w:r w:rsidRPr="00E2356A">
        <w:rPr>
          <w:rFonts w:cs="Times New Roman"/>
        </w:rPr>
        <w:t xml:space="preserve">The area of use shall be completely enclosed by a chain link fence (minimum of 6 feet in height). An earthen mound at least six (6) feet in height with a maximum side slope of 3:1 shall be provided on the inside of the fence. Landscaping shall be provided on the earthen mound and shall include hardy evergreen shrubbery and shall be placed in a manner that creates a visual buffer from the adjacent parcels. In no case shall the landscaping be less than that required in </w:t>
      </w:r>
      <w:hyperlink w:anchor="_ARTICLE_XIX" w:history="1">
        <w:r w:rsidR="000D351B" w:rsidRPr="000D351B">
          <w:rPr>
            <w:rStyle w:val="Hyperlink"/>
            <w:rFonts w:cs="Times New Roman"/>
          </w:rPr>
          <w:t>Article XIX</w:t>
        </w:r>
      </w:hyperlink>
      <w:r w:rsidR="000D351B">
        <w:rPr>
          <w:rFonts w:cs="Times New Roman"/>
        </w:rPr>
        <w:t>.</w:t>
      </w:r>
      <w:r w:rsidRPr="00E2356A">
        <w:rPr>
          <w:rFonts w:cs="Times New Roman"/>
        </w:rPr>
        <w:t xml:space="preserve"> </w:t>
      </w:r>
    </w:p>
    <w:p w14:paraId="2DD7A7DA" w14:textId="77777777" w:rsidR="00482387" w:rsidRPr="00E2356A" w:rsidRDefault="00482387">
      <w:pPr>
        <w:pStyle w:val="ListParagraph"/>
        <w:numPr>
          <w:ilvl w:val="1"/>
          <w:numId w:val="109"/>
        </w:numPr>
        <w:jc w:val="both"/>
        <w:rPr>
          <w:rFonts w:cs="Times New Roman"/>
          <w:lang w:val="en"/>
        </w:rPr>
      </w:pPr>
      <w:r w:rsidRPr="00E2356A">
        <w:rPr>
          <w:rFonts w:cs="Times New Roman"/>
        </w:rPr>
        <w:t xml:space="preserve">Truck routes shall be established for movement in and out of the development in such a way that it will minimize the wear on public streets and prevent hazards and damage to other properties in the community. </w:t>
      </w:r>
    </w:p>
    <w:p w14:paraId="454F1004" w14:textId="77777777" w:rsidR="00482387" w:rsidRPr="00E2356A" w:rsidRDefault="00482387">
      <w:pPr>
        <w:pStyle w:val="ListParagraph"/>
        <w:numPr>
          <w:ilvl w:val="1"/>
          <w:numId w:val="109"/>
        </w:numPr>
        <w:jc w:val="both"/>
        <w:rPr>
          <w:rFonts w:cs="Times New Roman"/>
          <w:lang w:val="en"/>
        </w:rPr>
      </w:pPr>
      <w:r w:rsidRPr="00E2356A">
        <w:rPr>
          <w:rFonts w:cs="Times New Roman"/>
        </w:rPr>
        <w:t xml:space="preserve">Sufficient evidence shall be provided to the Board of Zoning Appeals indicating that all applicable licenses and/or permits have been obtained from the State of Ohio. </w:t>
      </w:r>
    </w:p>
    <w:p w14:paraId="2A692F54" w14:textId="77777777" w:rsidR="00482387" w:rsidRPr="00E2356A" w:rsidRDefault="00482387" w:rsidP="00482387">
      <w:pPr>
        <w:jc w:val="both"/>
        <w:rPr>
          <w:rFonts w:cs="Times New Roman"/>
          <w:lang w:val="en"/>
        </w:rPr>
      </w:pPr>
    </w:p>
    <w:p w14:paraId="2049672F" w14:textId="0F1BC79F" w:rsidR="00482387" w:rsidRPr="00E2356A" w:rsidRDefault="00593738" w:rsidP="00482387">
      <w:pPr>
        <w:jc w:val="both"/>
        <w:rPr>
          <w:rFonts w:cs="Times New Roman"/>
          <w:b/>
          <w:bCs/>
          <w:lang w:val="en"/>
        </w:rPr>
      </w:pPr>
      <w:bookmarkStart w:id="208" w:name="Section_16_32"/>
      <w:r>
        <w:rPr>
          <w:rFonts w:cs="Times New Roman"/>
          <w:b/>
          <w:bCs/>
          <w:lang w:val="en"/>
        </w:rPr>
        <w:t>16.</w:t>
      </w:r>
      <w:r w:rsidR="00CE13A9">
        <w:rPr>
          <w:rFonts w:cs="Times New Roman"/>
          <w:b/>
          <w:bCs/>
          <w:lang w:val="en"/>
        </w:rPr>
        <w:t>3</w:t>
      </w:r>
      <w:r w:rsidR="008C4E73">
        <w:rPr>
          <w:rFonts w:cs="Times New Roman"/>
          <w:b/>
          <w:bCs/>
          <w:lang w:val="en"/>
        </w:rPr>
        <w:t>3</w:t>
      </w:r>
      <w:r w:rsidR="00482387" w:rsidRPr="00E2356A">
        <w:rPr>
          <w:rFonts w:cs="Times New Roman"/>
          <w:b/>
          <w:bCs/>
          <w:lang w:val="en"/>
        </w:rPr>
        <w:tab/>
        <w:t>RECREATIONAL VEHICLES</w:t>
      </w:r>
    </w:p>
    <w:bookmarkEnd w:id="208"/>
    <w:p w14:paraId="3B083C5C" w14:textId="77777777" w:rsidR="00482387" w:rsidRPr="00E2356A" w:rsidRDefault="00482387" w:rsidP="00482387">
      <w:pPr>
        <w:jc w:val="both"/>
        <w:rPr>
          <w:rFonts w:cs="Times New Roman"/>
          <w:b/>
          <w:bCs/>
          <w:lang w:val="en"/>
        </w:rPr>
      </w:pPr>
    </w:p>
    <w:p w14:paraId="3B972BAA" w14:textId="24512B5E" w:rsidR="00CD3F65" w:rsidRDefault="00CD3F65">
      <w:pPr>
        <w:pStyle w:val="ListParagraph"/>
        <w:numPr>
          <w:ilvl w:val="0"/>
          <w:numId w:val="81"/>
        </w:numPr>
        <w:jc w:val="both"/>
        <w:rPr>
          <w:rFonts w:cs="Times New Roman"/>
          <w:lang w:val="en"/>
        </w:rPr>
      </w:pPr>
      <w:r>
        <w:rPr>
          <w:rFonts w:cs="Times New Roman"/>
          <w:u w:val="single"/>
          <w:lang w:val="en"/>
        </w:rPr>
        <w:t>Purpose</w:t>
      </w:r>
      <w:r>
        <w:rPr>
          <w:rFonts w:cs="Times New Roman"/>
          <w:lang w:val="en"/>
        </w:rPr>
        <w:t xml:space="preserve">.  It is the purpose of this Resolution to regulate Recreational Vehicles, as defined in </w:t>
      </w:r>
      <w:hyperlink w:anchor="Def_RecVehicle" w:history="1">
        <w:r w:rsidRPr="00CD3F65">
          <w:rPr>
            <w:rStyle w:val="Hyperlink"/>
            <w:rFonts w:cs="Times New Roman"/>
            <w:lang w:val="en"/>
          </w:rPr>
          <w:t>Article II</w:t>
        </w:r>
      </w:hyperlink>
      <w:r>
        <w:rPr>
          <w:rFonts w:cs="Times New Roman"/>
          <w:lang w:val="en"/>
        </w:rPr>
        <w:t>, within Residential Districts in order to promote the health, safety, and general welfare for the citizens of the Township while also respecting the Township’s rural character.</w:t>
      </w:r>
    </w:p>
    <w:p w14:paraId="0FFFF2A9" w14:textId="77777777" w:rsidR="00CD3F65" w:rsidRPr="00CD3F65" w:rsidRDefault="00CD3F65" w:rsidP="00CD3F65">
      <w:pPr>
        <w:pStyle w:val="ListParagraph"/>
        <w:jc w:val="both"/>
        <w:rPr>
          <w:rFonts w:cs="Times New Roman"/>
          <w:lang w:val="en"/>
        </w:rPr>
      </w:pPr>
    </w:p>
    <w:p w14:paraId="4600576F" w14:textId="29AF0D1F" w:rsidR="00482387" w:rsidRPr="00E2356A" w:rsidRDefault="00482387">
      <w:pPr>
        <w:pStyle w:val="ListParagraph"/>
        <w:numPr>
          <w:ilvl w:val="0"/>
          <w:numId w:val="81"/>
        </w:numPr>
        <w:jc w:val="both"/>
        <w:rPr>
          <w:rFonts w:cs="Times New Roman"/>
          <w:lang w:val="en"/>
        </w:rPr>
      </w:pPr>
      <w:r w:rsidRPr="00E2356A">
        <w:rPr>
          <w:rFonts w:cs="Times New Roman"/>
          <w:u w:val="single"/>
          <w:lang w:val="en"/>
        </w:rPr>
        <w:t>Recreational Vehicles</w:t>
      </w:r>
      <w:r w:rsidR="00BD2D94">
        <w:rPr>
          <w:rFonts w:cs="Times New Roman"/>
          <w:u w:val="single"/>
          <w:lang w:val="en"/>
        </w:rPr>
        <w:t xml:space="preserve"> in the PR District</w:t>
      </w:r>
      <w:r w:rsidRPr="00E2356A">
        <w:rPr>
          <w:rFonts w:cs="Times New Roman"/>
          <w:lang w:val="en"/>
        </w:rPr>
        <w:t xml:space="preserve">.  Residents shall be permitted to park a Recreational Vehicle on a </w:t>
      </w:r>
      <w:r w:rsidR="00BD2D94">
        <w:rPr>
          <w:rFonts w:cs="Times New Roman"/>
          <w:lang w:val="en"/>
        </w:rPr>
        <w:t>Lot located in the PR</w:t>
      </w:r>
      <w:r w:rsidRPr="00E2356A">
        <w:rPr>
          <w:rFonts w:cs="Times New Roman"/>
          <w:lang w:val="en"/>
        </w:rPr>
        <w:t xml:space="preserve"> District</w:t>
      </w:r>
      <w:r w:rsidR="00BD2D94">
        <w:rPr>
          <w:rFonts w:cs="Times New Roman"/>
          <w:lang w:val="en"/>
        </w:rPr>
        <w:t xml:space="preserve"> </w:t>
      </w:r>
      <w:r w:rsidRPr="00E2356A">
        <w:rPr>
          <w:rFonts w:cs="Times New Roman"/>
          <w:lang w:val="en"/>
        </w:rPr>
        <w:t>provided the following criteria are met:</w:t>
      </w:r>
    </w:p>
    <w:p w14:paraId="16271824" w14:textId="77777777" w:rsidR="00482387" w:rsidRPr="00E2356A" w:rsidRDefault="00482387">
      <w:pPr>
        <w:pStyle w:val="ListParagraph"/>
        <w:numPr>
          <w:ilvl w:val="1"/>
          <w:numId w:val="81"/>
        </w:numPr>
        <w:jc w:val="both"/>
        <w:rPr>
          <w:rFonts w:cs="Times New Roman"/>
          <w:lang w:val="en"/>
        </w:rPr>
      </w:pPr>
      <w:r w:rsidRPr="00E2356A">
        <w:rPr>
          <w:rFonts w:cs="Times New Roman"/>
          <w:lang w:val="en"/>
        </w:rPr>
        <w:t xml:space="preserve">There shall be a maximum of one Recreational Vehicle per dwelling unit permitted on said lot. For purposes of this Code, a boat stored on a boat trailer is considered one Recreational Vehicle. Said Recreational Vehicle shall not exceed thirty (30) feet in length, nine (9) feet in width, and twelve (12) feet in height. </w:t>
      </w:r>
    </w:p>
    <w:p w14:paraId="74D5D63F" w14:textId="77777777" w:rsidR="00482387" w:rsidRPr="00E2356A" w:rsidRDefault="00482387">
      <w:pPr>
        <w:pStyle w:val="ListParagraph"/>
        <w:numPr>
          <w:ilvl w:val="1"/>
          <w:numId w:val="81"/>
        </w:numPr>
        <w:jc w:val="both"/>
        <w:rPr>
          <w:rFonts w:cs="Times New Roman"/>
          <w:lang w:val="en"/>
        </w:rPr>
      </w:pPr>
      <w:r w:rsidRPr="00E2356A">
        <w:rPr>
          <w:rFonts w:cs="Times New Roman"/>
          <w:lang w:val="en"/>
        </w:rPr>
        <w:t xml:space="preserve">Recreational Vehicles shall be parked on a paved or gravel surface located behind or beside the primary structure and shall not be parked in the grass. </w:t>
      </w:r>
    </w:p>
    <w:p w14:paraId="4A891F6E" w14:textId="77777777" w:rsidR="00482387" w:rsidRPr="00E2356A" w:rsidRDefault="00482387">
      <w:pPr>
        <w:pStyle w:val="ListParagraph"/>
        <w:numPr>
          <w:ilvl w:val="1"/>
          <w:numId w:val="81"/>
        </w:numPr>
        <w:jc w:val="both"/>
        <w:rPr>
          <w:rFonts w:cs="Times New Roman"/>
          <w:lang w:val="en"/>
        </w:rPr>
      </w:pPr>
      <w:r w:rsidRPr="00E2356A">
        <w:rPr>
          <w:rFonts w:cs="Times New Roman"/>
          <w:lang w:val="en"/>
        </w:rPr>
        <w:t>Recreational Vehicles shall be parked no closer than three (3) feet from any side property line.</w:t>
      </w:r>
    </w:p>
    <w:p w14:paraId="09879236" w14:textId="77777777" w:rsidR="00482387" w:rsidRPr="00E2356A" w:rsidRDefault="00482387">
      <w:pPr>
        <w:pStyle w:val="ListParagraph"/>
        <w:numPr>
          <w:ilvl w:val="1"/>
          <w:numId w:val="81"/>
        </w:numPr>
        <w:jc w:val="both"/>
        <w:rPr>
          <w:rFonts w:cs="Times New Roman"/>
          <w:lang w:val="en"/>
        </w:rPr>
      </w:pPr>
      <w:r w:rsidRPr="00E2356A">
        <w:rPr>
          <w:rFonts w:cs="Times New Roman"/>
          <w:lang w:val="en"/>
        </w:rPr>
        <w:t xml:space="preserve">Recreational Vehicles shall not be located forward of the front plane of the main dwelling, except however, the Recreational Vehicle may be parked on the paved driveway in front of the main dwelling for a period not to exceed forty-eight (48) hours for loading and unloading.  In no case shall said Recreational Vehicle be parked, stored, or displayed for sale in a manner that blocks any sidewalk or obstructs sight lines for any vehicle entering or exiting the right-of-way.   </w:t>
      </w:r>
    </w:p>
    <w:p w14:paraId="3100CD87" w14:textId="77777777" w:rsidR="00482387" w:rsidRDefault="00482387">
      <w:pPr>
        <w:pStyle w:val="ListParagraph"/>
        <w:numPr>
          <w:ilvl w:val="1"/>
          <w:numId w:val="81"/>
        </w:numPr>
        <w:jc w:val="both"/>
        <w:rPr>
          <w:rFonts w:cs="Times New Roman"/>
          <w:lang w:val="en"/>
        </w:rPr>
      </w:pPr>
      <w:r w:rsidRPr="00E2356A">
        <w:rPr>
          <w:rFonts w:cs="Times New Roman"/>
          <w:lang w:val="en"/>
        </w:rPr>
        <w:t>In no case, shall a Recreational Vehicle, or any motor vehicle be utilized for living, sleeping, housekeeping, business, or storage purposes.</w:t>
      </w:r>
    </w:p>
    <w:p w14:paraId="7A9AA822" w14:textId="77777777" w:rsidR="00CD3F65" w:rsidRDefault="00CD3F65" w:rsidP="00BD2D94">
      <w:pPr>
        <w:pStyle w:val="ListParagraph"/>
        <w:ind w:left="1440"/>
        <w:jc w:val="both"/>
        <w:rPr>
          <w:rFonts w:cs="Times New Roman"/>
          <w:lang w:val="en"/>
        </w:rPr>
      </w:pPr>
    </w:p>
    <w:p w14:paraId="69C07912" w14:textId="77777777" w:rsidR="00CD3F65" w:rsidRDefault="00CD3F65" w:rsidP="00BD2D94">
      <w:pPr>
        <w:pStyle w:val="ListParagraph"/>
        <w:ind w:left="1440"/>
        <w:jc w:val="both"/>
        <w:rPr>
          <w:rFonts w:cs="Times New Roman"/>
          <w:lang w:val="en"/>
        </w:rPr>
      </w:pPr>
    </w:p>
    <w:p w14:paraId="2C54A308" w14:textId="63E5FD69" w:rsidR="00BD2D94" w:rsidRDefault="00BD2D94">
      <w:pPr>
        <w:pStyle w:val="ListParagraph"/>
        <w:numPr>
          <w:ilvl w:val="0"/>
          <w:numId w:val="81"/>
        </w:numPr>
        <w:jc w:val="both"/>
        <w:rPr>
          <w:rFonts w:cs="Times New Roman"/>
          <w:lang w:val="en"/>
        </w:rPr>
      </w:pPr>
      <w:r>
        <w:rPr>
          <w:rFonts w:cs="Times New Roman"/>
          <w:u w:val="single"/>
          <w:lang w:val="en"/>
        </w:rPr>
        <w:lastRenderedPageBreak/>
        <w:t xml:space="preserve">Recreational Vehicles in the </w:t>
      </w:r>
      <w:r w:rsidR="00373489">
        <w:rPr>
          <w:rFonts w:cs="Times New Roman"/>
          <w:u w:val="single"/>
          <w:lang w:val="en"/>
        </w:rPr>
        <w:t>A District</w:t>
      </w:r>
      <w:r>
        <w:rPr>
          <w:rFonts w:cs="Times New Roman"/>
          <w:lang w:val="en"/>
        </w:rPr>
        <w:t xml:space="preserve"> – Residents shall be permitted to park a Recreational Vehicle on a Lot located in the </w:t>
      </w:r>
      <w:r w:rsidR="00373489">
        <w:rPr>
          <w:rFonts w:cs="Times New Roman"/>
          <w:lang w:val="en"/>
        </w:rPr>
        <w:t>A District</w:t>
      </w:r>
      <w:r>
        <w:rPr>
          <w:rFonts w:cs="Times New Roman"/>
          <w:lang w:val="en"/>
        </w:rPr>
        <w:t xml:space="preserve"> provided the following criteria are met:</w:t>
      </w:r>
    </w:p>
    <w:p w14:paraId="68BF3D0F" w14:textId="52C3B480" w:rsidR="00BD2D94" w:rsidRPr="00E2356A" w:rsidRDefault="00BD2D94">
      <w:pPr>
        <w:pStyle w:val="ListParagraph"/>
        <w:numPr>
          <w:ilvl w:val="1"/>
          <w:numId w:val="81"/>
        </w:numPr>
        <w:jc w:val="both"/>
        <w:rPr>
          <w:rFonts w:cs="Times New Roman"/>
          <w:lang w:val="en"/>
        </w:rPr>
      </w:pPr>
      <w:r>
        <w:rPr>
          <w:rFonts w:cs="Times New Roman"/>
          <w:lang w:val="en"/>
        </w:rPr>
        <w:t>The Recreational Vehicle shall be located in a location on the Lot that is not visible from the Street Right-of-Way.</w:t>
      </w:r>
    </w:p>
    <w:p w14:paraId="06D97875" w14:textId="77777777" w:rsidR="00482387" w:rsidRDefault="00482387" w:rsidP="00482387">
      <w:pPr>
        <w:jc w:val="both"/>
        <w:rPr>
          <w:rFonts w:cs="Times New Roman"/>
          <w:lang w:val="en"/>
        </w:rPr>
      </w:pPr>
      <w:bookmarkStart w:id="209" w:name="Section_16_33"/>
    </w:p>
    <w:p w14:paraId="5FEECDC2" w14:textId="3AF9E184" w:rsidR="00482387" w:rsidRPr="00E2356A" w:rsidRDefault="00593738" w:rsidP="00482387">
      <w:pPr>
        <w:jc w:val="both"/>
        <w:rPr>
          <w:rFonts w:cs="Times New Roman"/>
          <w:b/>
          <w:bCs/>
          <w:lang w:val="en"/>
        </w:rPr>
      </w:pPr>
      <w:r>
        <w:rPr>
          <w:rFonts w:cs="Times New Roman"/>
          <w:b/>
          <w:bCs/>
          <w:lang w:val="en"/>
        </w:rPr>
        <w:t>16.</w:t>
      </w:r>
      <w:r w:rsidR="00CE13A9">
        <w:rPr>
          <w:rFonts w:cs="Times New Roman"/>
          <w:b/>
          <w:bCs/>
          <w:lang w:val="en"/>
        </w:rPr>
        <w:t>3</w:t>
      </w:r>
      <w:r w:rsidR="008C4E73">
        <w:rPr>
          <w:rFonts w:cs="Times New Roman"/>
          <w:b/>
          <w:bCs/>
          <w:lang w:val="en"/>
        </w:rPr>
        <w:t>4</w:t>
      </w:r>
      <w:r w:rsidR="00482387" w:rsidRPr="00E2356A">
        <w:rPr>
          <w:rFonts w:cs="Times New Roman"/>
          <w:b/>
          <w:bCs/>
          <w:lang w:val="en"/>
        </w:rPr>
        <w:tab/>
        <w:t>SCHOOLS</w:t>
      </w:r>
    </w:p>
    <w:bookmarkEnd w:id="209"/>
    <w:p w14:paraId="67588096" w14:textId="77777777" w:rsidR="00482387" w:rsidRPr="00E2356A" w:rsidRDefault="00482387" w:rsidP="00482387">
      <w:pPr>
        <w:jc w:val="both"/>
        <w:rPr>
          <w:rFonts w:cs="Times New Roman"/>
          <w:lang w:val="en"/>
        </w:rPr>
      </w:pPr>
    </w:p>
    <w:p w14:paraId="4949F706" w14:textId="30F63A07" w:rsidR="00482387" w:rsidRPr="00E2356A" w:rsidRDefault="00482387">
      <w:pPr>
        <w:pStyle w:val="ListParagraph"/>
        <w:numPr>
          <w:ilvl w:val="0"/>
          <w:numId w:val="99"/>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Schools, as defined in </w:t>
      </w:r>
      <w:hyperlink w:anchor="Def_School" w:history="1">
        <w:r w:rsidRPr="00F77A71">
          <w:rPr>
            <w:rStyle w:val="Hyperlink"/>
            <w:rFonts w:cs="Times New Roman"/>
            <w:lang w:val="en"/>
          </w:rPr>
          <w:t xml:space="preserve">Article </w:t>
        </w:r>
        <w:r w:rsidR="00F77A71" w:rsidRPr="00F77A71">
          <w:rPr>
            <w:rStyle w:val="Hyperlink"/>
            <w:rFonts w:cs="Times New Roman"/>
            <w:lang w:val="en"/>
          </w:rPr>
          <w:t>II</w:t>
        </w:r>
      </w:hyperlink>
      <w:r w:rsidRPr="00E2356A">
        <w:rPr>
          <w:rFonts w:cs="Times New Roman"/>
          <w:lang w:val="en"/>
        </w:rPr>
        <w:t>, in order to promote the health, safety, and general welfare for the citizens of the Township.</w:t>
      </w:r>
    </w:p>
    <w:p w14:paraId="359676AD" w14:textId="77777777" w:rsidR="00482387" w:rsidRPr="00E2356A" w:rsidRDefault="00482387" w:rsidP="00482387">
      <w:pPr>
        <w:pStyle w:val="ListParagraph"/>
        <w:jc w:val="both"/>
        <w:rPr>
          <w:rFonts w:cs="Times New Roman"/>
          <w:lang w:val="en"/>
        </w:rPr>
      </w:pPr>
    </w:p>
    <w:p w14:paraId="685387FD" w14:textId="7D332530" w:rsidR="00482387" w:rsidRPr="00E2356A" w:rsidRDefault="00482387">
      <w:pPr>
        <w:pStyle w:val="ListParagraph"/>
        <w:numPr>
          <w:ilvl w:val="0"/>
          <w:numId w:val="99"/>
        </w:numPr>
        <w:jc w:val="both"/>
        <w:rPr>
          <w:rFonts w:cs="Times New Roman"/>
          <w:b/>
          <w:bCs/>
          <w:lang w:val="en"/>
        </w:rPr>
      </w:pPr>
      <w:r w:rsidRPr="00E2356A">
        <w:rPr>
          <w:rFonts w:cs="Times New Roman"/>
          <w:u w:val="single"/>
          <w:lang w:val="en"/>
        </w:rPr>
        <w:t>Applicability</w:t>
      </w:r>
      <w:r w:rsidRPr="00E2356A">
        <w:rPr>
          <w:rFonts w:cs="Times New Roman"/>
          <w:lang w:val="en"/>
        </w:rPr>
        <w:t xml:space="preserve">.  Schools shall be conditionally approved following the assessment of the required site plan as found in </w:t>
      </w:r>
      <w:hyperlink w:anchor="_ARTICLE_V" w:history="1">
        <w:r w:rsidR="000D351B" w:rsidRPr="005E311B">
          <w:rPr>
            <w:rStyle w:val="Hyperlink"/>
            <w:rFonts w:cs="Times New Roman"/>
            <w:lang w:val="en"/>
          </w:rPr>
          <w:t>Article V - Conditional Use Permits</w:t>
        </w:r>
      </w:hyperlink>
      <w:r w:rsidR="000D351B" w:rsidRPr="00E2356A">
        <w:rPr>
          <w:rFonts w:cs="Times New Roman"/>
          <w:lang w:val="en"/>
        </w:rPr>
        <w:t xml:space="preserve"> </w:t>
      </w:r>
      <w:r w:rsidR="000D351B">
        <w:rPr>
          <w:rFonts w:cs="Times New Roman"/>
          <w:lang w:val="en"/>
        </w:rPr>
        <w:t xml:space="preserve">– </w:t>
      </w:r>
      <w:r w:rsidRPr="00E2356A">
        <w:rPr>
          <w:rFonts w:cs="Times New Roman"/>
          <w:lang w:val="en"/>
        </w:rPr>
        <w:t>and the following conditions:</w:t>
      </w:r>
    </w:p>
    <w:p w14:paraId="6794D724" w14:textId="77777777" w:rsidR="00482387" w:rsidRPr="00E2356A" w:rsidRDefault="00482387">
      <w:pPr>
        <w:pStyle w:val="ListParagraph"/>
        <w:numPr>
          <w:ilvl w:val="1"/>
          <w:numId w:val="99"/>
        </w:numPr>
        <w:jc w:val="both"/>
        <w:rPr>
          <w:rFonts w:cs="Times New Roman"/>
          <w:b/>
          <w:bCs/>
          <w:lang w:val="en"/>
        </w:rPr>
      </w:pPr>
      <w:r w:rsidRPr="00E2356A">
        <w:rPr>
          <w:rFonts w:cs="Times New Roman"/>
        </w:rPr>
        <w:t xml:space="preserve">Outdoor play/recreation areas may be required by the Board of Zoning Appeals to be fenced. </w:t>
      </w:r>
    </w:p>
    <w:p w14:paraId="540E5EF0" w14:textId="77777777" w:rsidR="00482387" w:rsidRPr="00E2356A" w:rsidRDefault="00482387">
      <w:pPr>
        <w:pStyle w:val="ListParagraph"/>
        <w:numPr>
          <w:ilvl w:val="1"/>
          <w:numId w:val="99"/>
        </w:numPr>
        <w:jc w:val="both"/>
        <w:rPr>
          <w:rFonts w:cs="Times New Roman"/>
          <w:b/>
          <w:bCs/>
          <w:lang w:val="en"/>
        </w:rPr>
      </w:pPr>
      <w:r w:rsidRPr="00E2356A">
        <w:rPr>
          <w:rFonts w:cs="Times New Roman"/>
        </w:rPr>
        <w:t xml:space="preserve">The site and structure shall meet applicable state code requirements, including licensing requirements. </w:t>
      </w:r>
    </w:p>
    <w:p w14:paraId="465CF561" w14:textId="46CF77FD" w:rsidR="00482387" w:rsidRPr="00E2356A" w:rsidRDefault="00482387">
      <w:pPr>
        <w:pStyle w:val="ListParagraph"/>
        <w:numPr>
          <w:ilvl w:val="1"/>
          <w:numId w:val="99"/>
        </w:numPr>
        <w:jc w:val="both"/>
        <w:rPr>
          <w:rFonts w:cs="Times New Roman"/>
          <w:b/>
          <w:bCs/>
          <w:lang w:val="en"/>
        </w:rPr>
      </w:pPr>
      <w:r w:rsidRPr="00E2356A">
        <w:rPr>
          <w:rFonts w:cs="Times New Roman"/>
        </w:rPr>
        <w:t>A drop-off/pick-up location that will not impede traffic on and off the site shall be provided to ensure the safety of the adults and children. This location shall contain a minimum stacking requirement to accommodate</w:t>
      </w:r>
      <w:r w:rsidR="006148D8">
        <w:rPr>
          <w:rFonts w:cs="Times New Roman"/>
        </w:rPr>
        <w:t xml:space="preserve"> traffic in a manner that does not adversely affect public roads, which shall be made evident upon submission of the Conditional Use Permit.</w:t>
      </w:r>
    </w:p>
    <w:p w14:paraId="773E5C0F" w14:textId="77777777" w:rsidR="00482387" w:rsidRPr="00E2356A" w:rsidRDefault="00482387" w:rsidP="00482387">
      <w:pPr>
        <w:jc w:val="both"/>
        <w:rPr>
          <w:rFonts w:cs="Times New Roman"/>
          <w:lang w:val="en"/>
        </w:rPr>
      </w:pPr>
    </w:p>
    <w:p w14:paraId="2E5E92C7" w14:textId="72B0EC27" w:rsidR="00482387" w:rsidRPr="00E2356A" w:rsidRDefault="00593738" w:rsidP="00482387">
      <w:pPr>
        <w:jc w:val="both"/>
        <w:rPr>
          <w:rFonts w:cs="Times New Roman"/>
          <w:b/>
          <w:bCs/>
          <w:lang w:val="en"/>
        </w:rPr>
      </w:pPr>
      <w:bookmarkStart w:id="210" w:name="Section_16_34"/>
      <w:r>
        <w:rPr>
          <w:rFonts w:cs="Times New Roman"/>
          <w:b/>
          <w:bCs/>
          <w:lang w:val="en"/>
        </w:rPr>
        <w:t>16.</w:t>
      </w:r>
      <w:r w:rsidR="00CE13A9">
        <w:rPr>
          <w:rFonts w:cs="Times New Roman"/>
          <w:b/>
          <w:bCs/>
          <w:lang w:val="en"/>
        </w:rPr>
        <w:t>3</w:t>
      </w:r>
      <w:r w:rsidR="008C4E73">
        <w:rPr>
          <w:rFonts w:cs="Times New Roman"/>
          <w:b/>
          <w:bCs/>
          <w:lang w:val="en"/>
        </w:rPr>
        <w:t>5</w:t>
      </w:r>
      <w:r w:rsidR="00482387" w:rsidRPr="00E2356A">
        <w:rPr>
          <w:rFonts w:cs="Times New Roman"/>
          <w:b/>
          <w:bCs/>
          <w:lang w:val="en"/>
        </w:rPr>
        <w:tab/>
        <w:t>SELF-SERVICE STORAGE FACILITY</w:t>
      </w:r>
      <w:bookmarkEnd w:id="210"/>
    </w:p>
    <w:p w14:paraId="7D31A259" w14:textId="77777777" w:rsidR="00482387" w:rsidRPr="00E2356A" w:rsidRDefault="00482387" w:rsidP="00482387">
      <w:pPr>
        <w:jc w:val="both"/>
        <w:rPr>
          <w:rFonts w:cs="Times New Roman"/>
          <w:b/>
          <w:bCs/>
          <w:lang w:val="en"/>
        </w:rPr>
      </w:pPr>
    </w:p>
    <w:p w14:paraId="5AC0F182" w14:textId="62E3FC6D" w:rsidR="00CD3F65" w:rsidRDefault="00CD3F65">
      <w:pPr>
        <w:pStyle w:val="ListParagraph"/>
        <w:numPr>
          <w:ilvl w:val="0"/>
          <w:numId w:val="80"/>
        </w:numPr>
        <w:jc w:val="both"/>
        <w:rPr>
          <w:rFonts w:cs="Times New Roman"/>
          <w:lang w:val="en"/>
        </w:rPr>
      </w:pPr>
      <w:r>
        <w:rPr>
          <w:rFonts w:cs="Times New Roman"/>
          <w:u w:val="single"/>
          <w:lang w:val="en"/>
        </w:rPr>
        <w:t>Purpose</w:t>
      </w:r>
      <w:r>
        <w:rPr>
          <w:rFonts w:cs="Times New Roman"/>
          <w:lang w:val="en"/>
        </w:rPr>
        <w:t xml:space="preserve">.  It is the purpose of this Resolution to regulate Self-Service Storage Facilities, as defined in </w:t>
      </w:r>
      <w:hyperlink w:anchor="Def_SelfServiceStorage" w:history="1">
        <w:r w:rsidRPr="00CD3F65">
          <w:rPr>
            <w:rStyle w:val="Hyperlink"/>
            <w:rFonts w:cs="Times New Roman"/>
            <w:lang w:val="en"/>
          </w:rPr>
          <w:t>Article II</w:t>
        </w:r>
      </w:hyperlink>
      <w:r>
        <w:rPr>
          <w:rFonts w:cs="Times New Roman"/>
          <w:lang w:val="en"/>
        </w:rPr>
        <w:t>, in order to promote the health, safety, and general welfare for the citizens of the Township.</w:t>
      </w:r>
    </w:p>
    <w:p w14:paraId="36286081" w14:textId="77777777" w:rsidR="00373489" w:rsidRDefault="00373489" w:rsidP="00373489">
      <w:pPr>
        <w:pStyle w:val="ListParagraph"/>
        <w:jc w:val="both"/>
        <w:rPr>
          <w:rFonts w:cs="Times New Roman"/>
          <w:lang w:val="en"/>
        </w:rPr>
      </w:pPr>
    </w:p>
    <w:p w14:paraId="742E2A2A" w14:textId="30CA44DF" w:rsidR="00482387" w:rsidRPr="00E2356A" w:rsidRDefault="00482387">
      <w:pPr>
        <w:pStyle w:val="ListParagraph"/>
        <w:numPr>
          <w:ilvl w:val="0"/>
          <w:numId w:val="80"/>
        </w:numPr>
        <w:jc w:val="both"/>
        <w:rPr>
          <w:rFonts w:cs="Times New Roman"/>
          <w:lang w:val="en"/>
        </w:rPr>
      </w:pPr>
      <w:r w:rsidRPr="00E2356A">
        <w:rPr>
          <w:rFonts w:cs="Times New Roman"/>
          <w:lang w:val="en"/>
        </w:rPr>
        <w:t>Self Service Storage Facility shall be permitted within an enclosed structure, provided the following regulations are met.  Outdoor storage is not permitted.</w:t>
      </w:r>
    </w:p>
    <w:p w14:paraId="2A147496" w14:textId="3009A473" w:rsidR="00482387" w:rsidRPr="00E2356A" w:rsidRDefault="00482387">
      <w:pPr>
        <w:pStyle w:val="ListParagraph"/>
        <w:numPr>
          <w:ilvl w:val="1"/>
          <w:numId w:val="80"/>
        </w:numPr>
        <w:jc w:val="both"/>
        <w:rPr>
          <w:rFonts w:cs="Times New Roman"/>
          <w:lang w:val="en"/>
        </w:rPr>
      </w:pPr>
      <w:r w:rsidRPr="00E2356A">
        <w:rPr>
          <w:rFonts w:cs="Times New Roman"/>
          <w:lang w:val="en"/>
        </w:rPr>
        <w:t xml:space="preserve">All storage buildings shall be setback a minimum of </w:t>
      </w:r>
      <w:r w:rsidR="00B338CB">
        <w:rPr>
          <w:rFonts w:cs="Times New Roman"/>
          <w:lang w:val="en"/>
        </w:rPr>
        <w:t>five hundred (500</w:t>
      </w:r>
      <w:r w:rsidRPr="00E2356A">
        <w:rPr>
          <w:rFonts w:cs="Times New Roman"/>
          <w:lang w:val="en"/>
        </w:rPr>
        <w:t>) feet from any adjacent residential Lot Line and forty (40) feet from all other Lot Lines.</w:t>
      </w:r>
    </w:p>
    <w:p w14:paraId="6DC9648C" w14:textId="77777777" w:rsidR="00482387" w:rsidRPr="00E2356A" w:rsidRDefault="00482387">
      <w:pPr>
        <w:pStyle w:val="ListParagraph"/>
        <w:numPr>
          <w:ilvl w:val="1"/>
          <w:numId w:val="80"/>
        </w:numPr>
        <w:jc w:val="both"/>
        <w:rPr>
          <w:rFonts w:cs="Times New Roman"/>
          <w:lang w:val="en"/>
        </w:rPr>
      </w:pPr>
      <w:r w:rsidRPr="00E2356A">
        <w:rPr>
          <w:rFonts w:cs="Times New Roman"/>
          <w:lang w:val="en"/>
        </w:rPr>
        <w:t>The storage area shall be completely enclosed by buildings, Walls or Fences, or a combination thereof.</w:t>
      </w:r>
    </w:p>
    <w:p w14:paraId="622348B1" w14:textId="77777777" w:rsidR="00482387" w:rsidRPr="00E2356A" w:rsidRDefault="00482387">
      <w:pPr>
        <w:pStyle w:val="ListParagraph"/>
        <w:numPr>
          <w:ilvl w:val="1"/>
          <w:numId w:val="80"/>
        </w:numPr>
        <w:jc w:val="both"/>
        <w:rPr>
          <w:rFonts w:cs="Times New Roman"/>
          <w:lang w:val="en"/>
        </w:rPr>
      </w:pPr>
      <w:r w:rsidRPr="00E2356A">
        <w:rPr>
          <w:rFonts w:cs="Times New Roman"/>
          <w:lang w:val="en"/>
        </w:rPr>
        <w:t>Storage spaces shall be used only for the storage of personal property.</w:t>
      </w:r>
    </w:p>
    <w:p w14:paraId="7EA895A0" w14:textId="77777777" w:rsidR="00482387" w:rsidRPr="00E2356A" w:rsidRDefault="00482387">
      <w:pPr>
        <w:pStyle w:val="ListParagraph"/>
        <w:numPr>
          <w:ilvl w:val="1"/>
          <w:numId w:val="80"/>
        </w:numPr>
        <w:jc w:val="both"/>
        <w:rPr>
          <w:rFonts w:cs="Times New Roman"/>
          <w:lang w:val="en"/>
        </w:rPr>
      </w:pPr>
      <w:r w:rsidRPr="00E2356A">
        <w:rPr>
          <w:rFonts w:cs="Times New Roman"/>
          <w:lang w:val="en"/>
        </w:rPr>
        <w:t>No outdoor storage shall be permitted.</w:t>
      </w:r>
    </w:p>
    <w:p w14:paraId="24810779" w14:textId="77777777" w:rsidR="00482387" w:rsidRPr="00E2356A" w:rsidRDefault="00482387">
      <w:pPr>
        <w:pStyle w:val="ListParagraph"/>
        <w:numPr>
          <w:ilvl w:val="1"/>
          <w:numId w:val="80"/>
        </w:numPr>
        <w:jc w:val="both"/>
        <w:rPr>
          <w:rFonts w:cs="Times New Roman"/>
          <w:lang w:val="en"/>
        </w:rPr>
      </w:pPr>
      <w:r w:rsidRPr="00E2356A">
        <w:rPr>
          <w:rFonts w:cs="Times New Roman"/>
          <w:lang w:val="en"/>
        </w:rPr>
        <w:t>No explosive, flammable, or hazardous materials or chemicals shall be permitted except as authorized by the Ohio Fire Code.</w:t>
      </w:r>
    </w:p>
    <w:p w14:paraId="0508799D" w14:textId="77777777" w:rsidR="00482387" w:rsidRPr="00E2356A" w:rsidRDefault="00482387">
      <w:pPr>
        <w:pStyle w:val="ListParagraph"/>
        <w:numPr>
          <w:ilvl w:val="1"/>
          <w:numId w:val="80"/>
        </w:numPr>
        <w:jc w:val="both"/>
        <w:rPr>
          <w:rFonts w:cs="Times New Roman"/>
          <w:lang w:val="en"/>
        </w:rPr>
      </w:pPr>
      <w:r w:rsidRPr="00E2356A">
        <w:rPr>
          <w:rFonts w:cs="Times New Roman"/>
          <w:lang w:val="en"/>
        </w:rPr>
        <w:t>No sale, repair, fabrication, or servicing of goods, motor vehicles, appliances, equipment, or materials or similar activities shall be permitted.</w:t>
      </w:r>
    </w:p>
    <w:p w14:paraId="312E288B" w14:textId="77777777" w:rsidR="00482387" w:rsidRPr="00E2356A" w:rsidRDefault="00482387">
      <w:pPr>
        <w:pStyle w:val="ListParagraph"/>
        <w:numPr>
          <w:ilvl w:val="1"/>
          <w:numId w:val="80"/>
        </w:numPr>
        <w:jc w:val="both"/>
        <w:rPr>
          <w:rFonts w:cs="Times New Roman"/>
          <w:lang w:val="en"/>
        </w:rPr>
      </w:pPr>
      <w:r w:rsidRPr="00E2356A">
        <w:rPr>
          <w:rFonts w:cs="Times New Roman"/>
          <w:lang w:val="en"/>
        </w:rPr>
        <w:t>Self-Storage Facilities shall not be used for living purposes or commercial business activity.</w:t>
      </w:r>
    </w:p>
    <w:p w14:paraId="52D6324A" w14:textId="77777777" w:rsidR="00482387" w:rsidRPr="00E2356A" w:rsidRDefault="00482387">
      <w:pPr>
        <w:pStyle w:val="ListParagraph"/>
        <w:numPr>
          <w:ilvl w:val="1"/>
          <w:numId w:val="80"/>
        </w:numPr>
        <w:jc w:val="both"/>
        <w:rPr>
          <w:rFonts w:cs="Times New Roman"/>
          <w:lang w:val="en"/>
        </w:rPr>
      </w:pPr>
      <w:r w:rsidRPr="00E2356A">
        <w:rPr>
          <w:rFonts w:cs="Times New Roman"/>
          <w:lang w:val="en"/>
        </w:rPr>
        <w:t>At least forty (40) feet of clear, unobstructed driveway depth will be provided from the road to the primary access gate or principal entry point of the Facility.</w:t>
      </w:r>
    </w:p>
    <w:p w14:paraId="7E5419E5" w14:textId="77777777" w:rsidR="00482387" w:rsidRPr="00E2356A" w:rsidRDefault="00482387">
      <w:pPr>
        <w:pStyle w:val="ListParagraph"/>
        <w:numPr>
          <w:ilvl w:val="1"/>
          <w:numId w:val="80"/>
        </w:numPr>
        <w:jc w:val="both"/>
        <w:rPr>
          <w:rFonts w:cs="Times New Roman"/>
          <w:lang w:val="en"/>
        </w:rPr>
      </w:pPr>
      <w:r w:rsidRPr="00E2356A">
        <w:rPr>
          <w:rFonts w:cs="Times New Roman"/>
          <w:lang w:val="en"/>
        </w:rPr>
        <w:lastRenderedPageBreak/>
        <w:t>All driveways, parking areas, loading zones, and storage units shall be paved with impervious materials such as asphalt or concrete.</w:t>
      </w:r>
    </w:p>
    <w:p w14:paraId="7B725E4C" w14:textId="77777777" w:rsidR="00482387" w:rsidRPr="00E2356A" w:rsidRDefault="00482387">
      <w:pPr>
        <w:pStyle w:val="ListParagraph"/>
        <w:numPr>
          <w:ilvl w:val="1"/>
          <w:numId w:val="80"/>
        </w:numPr>
        <w:jc w:val="both"/>
        <w:rPr>
          <w:rFonts w:cs="Times New Roman"/>
          <w:lang w:val="en"/>
        </w:rPr>
      </w:pPr>
      <w:r w:rsidRPr="00E2356A">
        <w:rPr>
          <w:rFonts w:cs="Times New Roman"/>
          <w:lang w:val="en"/>
        </w:rPr>
        <w:t>All storage buildings/facilities must be constructed with building materials, and colors that align with the general aesthetic of the surrounding area determined by the Board of Zoning Appeals.</w:t>
      </w:r>
    </w:p>
    <w:p w14:paraId="6D989067" w14:textId="77777777" w:rsidR="00482387" w:rsidRPr="00E2356A" w:rsidRDefault="00482387" w:rsidP="00482387">
      <w:pPr>
        <w:jc w:val="both"/>
        <w:rPr>
          <w:rFonts w:cs="Times New Roman"/>
          <w:lang w:val="en"/>
        </w:rPr>
      </w:pPr>
    </w:p>
    <w:p w14:paraId="10E8B6EF" w14:textId="7B28FDD7" w:rsidR="00482387" w:rsidRPr="00E2356A" w:rsidRDefault="00593738" w:rsidP="00482387">
      <w:pPr>
        <w:jc w:val="both"/>
        <w:rPr>
          <w:rFonts w:cs="Times New Roman"/>
          <w:b/>
          <w:bCs/>
          <w:lang w:val="en"/>
        </w:rPr>
      </w:pPr>
      <w:bookmarkStart w:id="211" w:name="Section_16_35"/>
      <w:r>
        <w:rPr>
          <w:rFonts w:cs="Times New Roman"/>
          <w:b/>
          <w:bCs/>
          <w:lang w:val="en"/>
        </w:rPr>
        <w:t>16.</w:t>
      </w:r>
      <w:r w:rsidR="00CE13A9">
        <w:rPr>
          <w:rFonts w:cs="Times New Roman"/>
          <w:b/>
          <w:bCs/>
          <w:lang w:val="en"/>
        </w:rPr>
        <w:t>3</w:t>
      </w:r>
      <w:r w:rsidR="008C4E73">
        <w:rPr>
          <w:rFonts w:cs="Times New Roman"/>
          <w:b/>
          <w:bCs/>
          <w:lang w:val="en"/>
        </w:rPr>
        <w:t>6</w:t>
      </w:r>
      <w:r w:rsidR="00482387" w:rsidRPr="00E2356A">
        <w:rPr>
          <w:rFonts w:cs="Times New Roman"/>
          <w:b/>
          <w:bCs/>
          <w:lang w:val="en"/>
        </w:rPr>
        <w:tab/>
        <w:t>SHOOTING RANGES</w:t>
      </w:r>
    </w:p>
    <w:bookmarkEnd w:id="211"/>
    <w:p w14:paraId="4ABE9783" w14:textId="77777777" w:rsidR="00482387" w:rsidRPr="00E2356A" w:rsidRDefault="00482387" w:rsidP="00482387">
      <w:pPr>
        <w:jc w:val="both"/>
        <w:rPr>
          <w:rFonts w:cs="Times New Roman"/>
          <w:b/>
          <w:bCs/>
          <w:lang w:val="en"/>
        </w:rPr>
      </w:pPr>
    </w:p>
    <w:p w14:paraId="0CC74845" w14:textId="1E562613" w:rsidR="00482387" w:rsidRPr="00E2356A" w:rsidRDefault="00482387">
      <w:pPr>
        <w:pStyle w:val="ListParagraph"/>
        <w:numPr>
          <w:ilvl w:val="0"/>
          <w:numId w:val="96"/>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w:t>
      </w:r>
      <w:r w:rsidR="00F81B07">
        <w:rPr>
          <w:rFonts w:cs="Times New Roman"/>
          <w:lang w:val="en"/>
        </w:rPr>
        <w:t xml:space="preserve">Indoor and Outdoor </w:t>
      </w:r>
      <w:r w:rsidRPr="00E2356A">
        <w:rPr>
          <w:rFonts w:cs="Times New Roman"/>
          <w:lang w:val="en"/>
        </w:rPr>
        <w:t xml:space="preserve">Shooting Ranges, as defined in </w:t>
      </w:r>
      <w:hyperlink w:anchor="Def_ShottingRange" w:history="1">
        <w:r w:rsidRPr="00F77A71">
          <w:rPr>
            <w:rStyle w:val="Hyperlink"/>
            <w:rFonts w:cs="Times New Roman"/>
            <w:lang w:val="en"/>
          </w:rPr>
          <w:t xml:space="preserve">Article </w:t>
        </w:r>
        <w:r w:rsidR="00F77A71" w:rsidRPr="00F77A71">
          <w:rPr>
            <w:rStyle w:val="Hyperlink"/>
            <w:rFonts w:cs="Times New Roman"/>
            <w:lang w:val="en"/>
          </w:rPr>
          <w:t>II</w:t>
        </w:r>
      </w:hyperlink>
      <w:r w:rsidRPr="00E2356A">
        <w:rPr>
          <w:rFonts w:cs="Times New Roman"/>
          <w:lang w:val="en"/>
        </w:rPr>
        <w:t>, in order to promote the health, safety, and general welfare for the citizens of the Township.</w:t>
      </w:r>
    </w:p>
    <w:p w14:paraId="542C4413" w14:textId="77777777" w:rsidR="00482387" w:rsidRPr="00E2356A" w:rsidRDefault="00482387" w:rsidP="00482387">
      <w:pPr>
        <w:pStyle w:val="ListParagraph"/>
        <w:jc w:val="both"/>
        <w:rPr>
          <w:rFonts w:cs="Times New Roman"/>
          <w:lang w:val="en"/>
        </w:rPr>
      </w:pPr>
    </w:p>
    <w:p w14:paraId="413C71E8" w14:textId="1C7BDBC2" w:rsidR="00482387" w:rsidRPr="00E2356A" w:rsidRDefault="00482387">
      <w:pPr>
        <w:pStyle w:val="ListParagraph"/>
        <w:numPr>
          <w:ilvl w:val="0"/>
          <w:numId w:val="96"/>
        </w:numPr>
        <w:jc w:val="both"/>
        <w:rPr>
          <w:rFonts w:cs="Times New Roman"/>
          <w:lang w:val="en"/>
        </w:rPr>
      </w:pPr>
      <w:r w:rsidRPr="00E2356A">
        <w:rPr>
          <w:rFonts w:cs="Times New Roman"/>
          <w:u w:val="single"/>
          <w:lang w:val="en"/>
        </w:rPr>
        <w:t>Applicability</w:t>
      </w:r>
      <w:r w:rsidRPr="00E2356A">
        <w:rPr>
          <w:rFonts w:cs="Times New Roman"/>
          <w:lang w:val="en"/>
        </w:rPr>
        <w:t xml:space="preserve">.  </w:t>
      </w:r>
      <w:r w:rsidR="00F81B07">
        <w:rPr>
          <w:rFonts w:cs="Times New Roman"/>
          <w:lang w:val="en"/>
        </w:rPr>
        <w:t xml:space="preserve">Indoor and Outdoor </w:t>
      </w:r>
      <w:r w:rsidRPr="00E2356A">
        <w:rPr>
          <w:rFonts w:cs="Times New Roman"/>
          <w:lang w:val="en"/>
        </w:rPr>
        <w:t xml:space="preserve">Shooting Ranges shall be conditionally approved following the assessment of the required site plan as found in </w:t>
      </w:r>
      <w:hyperlink w:anchor="_ARTICLE_V" w:history="1">
        <w:r w:rsidR="000D351B" w:rsidRPr="005E311B">
          <w:rPr>
            <w:rStyle w:val="Hyperlink"/>
            <w:rFonts w:cs="Times New Roman"/>
            <w:lang w:val="en"/>
          </w:rPr>
          <w:t>Article V - Conditional Use Permits</w:t>
        </w:r>
      </w:hyperlink>
      <w:r w:rsidR="000D351B" w:rsidRPr="00E2356A">
        <w:rPr>
          <w:rFonts w:cs="Times New Roman"/>
          <w:lang w:val="en"/>
        </w:rPr>
        <w:t xml:space="preserve"> </w:t>
      </w:r>
      <w:r w:rsidR="000D351B">
        <w:rPr>
          <w:rFonts w:cs="Times New Roman"/>
          <w:lang w:val="en"/>
        </w:rPr>
        <w:t>–</w:t>
      </w:r>
      <w:r w:rsidRPr="00E2356A">
        <w:rPr>
          <w:rFonts w:cs="Times New Roman"/>
          <w:lang w:val="en"/>
        </w:rPr>
        <w:t xml:space="preserve"> as well as meeting any regulations set by the Ohio Division of Wildlife, the National </w:t>
      </w:r>
      <w:r w:rsidR="00CD3F65" w:rsidRPr="00E2356A">
        <w:rPr>
          <w:rFonts w:cs="Times New Roman"/>
          <w:lang w:val="en"/>
        </w:rPr>
        <w:t>Rifle</w:t>
      </w:r>
      <w:r w:rsidRPr="00E2356A">
        <w:rPr>
          <w:rFonts w:cs="Times New Roman"/>
          <w:lang w:val="en"/>
        </w:rPr>
        <w:t xml:space="preserve"> Association (NRA), and the Ohio Revised Code.  </w:t>
      </w:r>
    </w:p>
    <w:p w14:paraId="46EAA56D" w14:textId="77777777" w:rsidR="00482387" w:rsidRPr="00E2356A" w:rsidRDefault="00482387" w:rsidP="00482387">
      <w:pPr>
        <w:jc w:val="both"/>
        <w:rPr>
          <w:rFonts w:cs="Times New Roman"/>
          <w:b/>
          <w:bCs/>
          <w:lang w:val="en"/>
        </w:rPr>
      </w:pPr>
    </w:p>
    <w:p w14:paraId="6C92D1C1" w14:textId="77777777" w:rsidR="000D351B" w:rsidRDefault="000D351B" w:rsidP="00482387">
      <w:pPr>
        <w:jc w:val="both"/>
        <w:rPr>
          <w:rFonts w:cs="Times New Roman"/>
          <w:b/>
          <w:bCs/>
          <w:lang w:val="en"/>
        </w:rPr>
      </w:pPr>
      <w:bookmarkStart w:id="212" w:name="Section_16_36"/>
    </w:p>
    <w:p w14:paraId="32D91FC3" w14:textId="694C4B57" w:rsidR="00482387" w:rsidRPr="00E2356A" w:rsidRDefault="00593738" w:rsidP="00482387">
      <w:pPr>
        <w:jc w:val="both"/>
        <w:rPr>
          <w:rFonts w:cs="Times New Roman"/>
          <w:b/>
          <w:bCs/>
          <w:lang w:val="en"/>
        </w:rPr>
      </w:pPr>
      <w:r>
        <w:rPr>
          <w:rFonts w:cs="Times New Roman"/>
          <w:b/>
          <w:bCs/>
          <w:lang w:val="en"/>
        </w:rPr>
        <w:t>16.</w:t>
      </w:r>
      <w:r w:rsidR="00CE13A9">
        <w:rPr>
          <w:rFonts w:cs="Times New Roman"/>
          <w:b/>
          <w:bCs/>
          <w:lang w:val="en"/>
        </w:rPr>
        <w:t>3</w:t>
      </w:r>
      <w:r w:rsidR="008C4E73">
        <w:rPr>
          <w:rFonts w:cs="Times New Roman"/>
          <w:b/>
          <w:bCs/>
          <w:lang w:val="en"/>
        </w:rPr>
        <w:t>7</w:t>
      </w:r>
      <w:r w:rsidR="00482387" w:rsidRPr="00E2356A">
        <w:rPr>
          <w:rFonts w:cs="Times New Roman"/>
          <w:b/>
          <w:bCs/>
          <w:lang w:val="en"/>
        </w:rPr>
        <w:tab/>
        <w:t>SHORT-TERM RENTALS</w:t>
      </w:r>
    </w:p>
    <w:bookmarkEnd w:id="212"/>
    <w:p w14:paraId="4EA45B86" w14:textId="77777777" w:rsidR="00482387" w:rsidRPr="00E2356A" w:rsidRDefault="00482387" w:rsidP="00482387">
      <w:pPr>
        <w:jc w:val="both"/>
        <w:rPr>
          <w:rFonts w:cs="Times New Roman"/>
          <w:b/>
          <w:bCs/>
          <w:lang w:val="en"/>
        </w:rPr>
      </w:pPr>
    </w:p>
    <w:p w14:paraId="1257FBCC" w14:textId="77777777" w:rsidR="00482387" w:rsidRPr="00E2356A" w:rsidRDefault="00482387" w:rsidP="009C56D0">
      <w:pPr>
        <w:pStyle w:val="ListParagraph"/>
        <w:numPr>
          <w:ilvl w:val="0"/>
          <w:numId w:val="165"/>
        </w:numPr>
        <w:jc w:val="both"/>
        <w:rPr>
          <w:rFonts w:cs="Times New Roman"/>
          <w:lang w:val="en"/>
        </w:rPr>
      </w:pPr>
      <w:r w:rsidRPr="00E2356A">
        <w:rPr>
          <w:rFonts w:cs="Times New Roman"/>
          <w:u w:val="single"/>
          <w:lang w:val="en"/>
        </w:rPr>
        <w:t>Purpose</w:t>
      </w:r>
      <w:r w:rsidRPr="00E2356A">
        <w:rPr>
          <w:rFonts w:cs="Times New Roman"/>
          <w:lang w:val="en"/>
        </w:rPr>
        <w:t>.  The purpose of this section is to adapt to new rental market trends that include online platforms, such as Airbnb and VRBO, while also protecting residential neighborhoods from disruption that could result from Short-Term Rentals and to create a convenient, safe, and harmonious environment in which Short-Term Rentals can be permitted and consistent with neighborhood tranquility.</w:t>
      </w:r>
    </w:p>
    <w:p w14:paraId="54638BF6" w14:textId="77777777" w:rsidR="00482387" w:rsidRPr="00E2356A" w:rsidRDefault="00482387" w:rsidP="00482387">
      <w:pPr>
        <w:pStyle w:val="ListParagraph"/>
        <w:jc w:val="both"/>
        <w:rPr>
          <w:rFonts w:cs="Times New Roman"/>
          <w:lang w:val="en"/>
        </w:rPr>
      </w:pPr>
    </w:p>
    <w:p w14:paraId="09FD47D1" w14:textId="77777777" w:rsidR="00482387" w:rsidRPr="00E2356A" w:rsidRDefault="00482387" w:rsidP="009C56D0">
      <w:pPr>
        <w:pStyle w:val="ListParagraph"/>
        <w:numPr>
          <w:ilvl w:val="0"/>
          <w:numId w:val="165"/>
        </w:numPr>
        <w:jc w:val="both"/>
        <w:rPr>
          <w:rFonts w:cs="Times New Roman"/>
          <w:lang w:val="en"/>
        </w:rPr>
      </w:pPr>
      <w:r w:rsidRPr="00E2356A">
        <w:rPr>
          <w:rFonts w:cs="Times New Roman"/>
          <w:u w:val="single"/>
          <w:lang w:val="en"/>
        </w:rPr>
        <w:t>Applicability</w:t>
      </w:r>
      <w:r w:rsidRPr="00E2356A">
        <w:rPr>
          <w:rFonts w:cs="Times New Roman"/>
          <w:lang w:val="en"/>
        </w:rPr>
        <w:t>.  Short-Term Rentals are considered Conditional Uses in Residential Districts.  If the Ohio Revised Code (ORC) is amended to contradict with any portion of the standards of this section, then said contradicting standards shall become null and void.  All other standards in this section that are consistent with state law shall remain in full force and effect.</w:t>
      </w:r>
    </w:p>
    <w:p w14:paraId="54B8E289" w14:textId="77777777" w:rsidR="00482387" w:rsidRPr="00E2356A" w:rsidRDefault="00482387" w:rsidP="00482387">
      <w:pPr>
        <w:pStyle w:val="ListParagraph"/>
        <w:rPr>
          <w:rFonts w:cs="Times New Roman"/>
          <w:lang w:val="en"/>
        </w:rPr>
      </w:pPr>
    </w:p>
    <w:p w14:paraId="53D771CB" w14:textId="77777777" w:rsidR="00482387" w:rsidRPr="00E2356A" w:rsidRDefault="00482387" w:rsidP="009C56D0">
      <w:pPr>
        <w:pStyle w:val="ListParagraph"/>
        <w:numPr>
          <w:ilvl w:val="0"/>
          <w:numId w:val="165"/>
        </w:numPr>
        <w:jc w:val="both"/>
        <w:rPr>
          <w:rFonts w:cs="Times New Roman"/>
          <w:lang w:val="en"/>
        </w:rPr>
      </w:pPr>
      <w:r w:rsidRPr="00E2356A">
        <w:rPr>
          <w:rFonts w:cs="Times New Roman"/>
          <w:u w:val="single"/>
          <w:lang w:val="en"/>
        </w:rPr>
        <w:t>Registration</w:t>
      </w:r>
      <w:r w:rsidRPr="00E2356A">
        <w:rPr>
          <w:rFonts w:cs="Times New Roman"/>
          <w:lang w:val="en"/>
        </w:rPr>
        <w:t>.  An application for a Short-Term Rental permit, and/or renewal of a permit, shall be made to Union Township, with an application fee listed in the separate Fee Schedule adopted by the Township.</w:t>
      </w:r>
    </w:p>
    <w:p w14:paraId="0B35524A" w14:textId="77777777" w:rsidR="00482387" w:rsidRPr="00E2356A" w:rsidRDefault="00482387" w:rsidP="00482387">
      <w:pPr>
        <w:pStyle w:val="ListParagraph"/>
        <w:rPr>
          <w:rFonts w:cs="Times New Roman"/>
          <w:lang w:val="en"/>
        </w:rPr>
      </w:pPr>
    </w:p>
    <w:p w14:paraId="17A296AF" w14:textId="45592550" w:rsidR="00482387" w:rsidRPr="00E2356A" w:rsidRDefault="00482387" w:rsidP="009C56D0">
      <w:pPr>
        <w:pStyle w:val="ListParagraph"/>
        <w:numPr>
          <w:ilvl w:val="0"/>
          <w:numId w:val="165"/>
        </w:numPr>
        <w:jc w:val="both"/>
        <w:rPr>
          <w:rFonts w:cs="Times New Roman"/>
          <w:lang w:val="en"/>
        </w:rPr>
      </w:pPr>
      <w:r w:rsidRPr="00E2356A">
        <w:rPr>
          <w:rFonts w:cs="Times New Roman"/>
          <w:u w:val="single"/>
          <w:lang w:val="en"/>
        </w:rPr>
        <w:t>Requirements</w:t>
      </w:r>
      <w:r w:rsidRPr="00E2356A">
        <w:rPr>
          <w:rFonts w:cs="Times New Roman"/>
          <w:lang w:val="en"/>
        </w:rPr>
        <w:t xml:space="preserve">.  Prior to issuing a Conditional Use Permit, the BZA must determine that the specific criteria for </w:t>
      </w:r>
      <w:hyperlink w:anchor="_ARTICLE_V" w:history="1">
        <w:r w:rsidR="000D351B" w:rsidRPr="005E311B">
          <w:rPr>
            <w:rStyle w:val="Hyperlink"/>
            <w:rFonts w:cs="Times New Roman"/>
            <w:lang w:val="en"/>
          </w:rPr>
          <w:t>Article V - Conditional Use Permits</w:t>
        </w:r>
      </w:hyperlink>
      <w:r w:rsidR="000D351B" w:rsidRPr="00E2356A">
        <w:rPr>
          <w:rFonts w:cs="Times New Roman"/>
          <w:lang w:val="en"/>
        </w:rPr>
        <w:t xml:space="preserve"> </w:t>
      </w:r>
      <w:r w:rsidR="000D351B">
        <w:rPr>
          <w:rFonts w:cs="Times New Roman"/>
          <w:lang w:val="en"/>
        </w:rPr>
        <w:t xml:space="preserve">– </w:t>
      </w:r>
      <w:r w:rsidRPr="00E2356A">
        <w:rPr>
          <w:rFonts w:cs="Times New Roman"/>
          <w:lang w:val="en"/>
        </w:rPr>
        <w:t>are met in addition to the following regulations:</w:t>
      </w:r>
    </w:p>
    <w:p w14:paraId="537B7B15" w14:textId="71368A5A" w:rsidR="00482387" w:rsidRPr="00E2356A" w:rsidRDefault="00482387" w:rsidP="009C56D0">
      <w:pPr>
        <w:pStyle w:val="ListParagraph"/>
        <w:numPr>
          <w:ilvl w:val="1"/>
          <w:numId w:val="165"/>
        </w:numPr>
        <w:jc w:val="both"/>
        <w:rPr>
          <w:rFonts w:cs="Times New Roman"/>
          <w:lang w:val="en"/>
        </w:rPr>
      </w:pPr>
      <w:r w:rsidRPr="00E2356A">
        <w:rPr>
          <w:rFonts w:cs="Times New Roman"/>
          <w:lang w:val="en"/>
        </w:rPr>
        <w:t xml:space="preserve">Short-Term Rentals shall be wholly within the </w:t>
      </w:r>
      <w:r w:rsidR="00CA25C5">
        <w:rPr>
          <w:rFonts w:cs="Times New Roman"/>
          <w:lang w:val="en"/>
        </w:rPr>
        <w:t>P</w:t>
      </w:r>
      <w:r w:rsidRPr="00E2356A">
        <w:rPr>
          <w:rFonts w:cs="Times New Roman"/>
          <w:lang w:val="en"/>
        </w:rPr>
        <w:t xml:space="preserve">rincipal or </w:t>
      </w:r>
      <w:r w:rsidR="00CA25C5">
        <w:rPr>
          <w:rFonts w:cs="Times New Roman"/>
          <w:lang w:val="en"/>
        </w:rPr>
        <w:t>Accessory Dwelling Unit</w:t>
      </w:r>
      <w:r w:rsidRPr="00E2356A">
        <w:rPr>
          <w:rFonts w:cs="Times New Roman"/>
          <w:lang w:val="en"/>
        </w:rPr>
        <w:t xml:space="preserve">  The Accessory Structure shall be no larger than </w:t>
      </w:r>
      <w:r w:rsidR="00CA25C5">
        <w:rPr>
          <w:rFonts w:cs="Times New Roman"/>
          <w:lang w:val="en"/>
        </w:rPr>
        <w:t>one thousand (</w:t>
      </w:r>
      <w:r w:rsidRPr="00E2356A">
        <w:rPr>
          <w:rFonts w:cs="Times New Roman"/>
          <w:lang w:val="en"/>
        </w:rPr>
        <w:t>1,000</w:t>
      </w:r>
      <w:r w:rsidR="00CA25C5">
        <w:rPr>
          <w:rFonts w:cs="Times New Roman"/>
          <w:lang w:val="en"/>
        </w:rPr>
        <w:t>)</w:t>
      </w:r>
      <w:r w:rsidRPr="00E2356A">
        <w:rPr>
          <w:rFonts w:cs="Times New Roman"/>
          <w:lang w:val="en"/>
        </w:rPr>
        <w:t xml:space="preserve"> square feet.</w:t>
      </w:r>
    </w:p>
    <w:p w14:paraId="432DC7B8" w14:textId="77777777" w:rsidR="00482387" w:rsidRPr="00E2356A" w:rsidRDefault="00482387" w:rsidP="009C56D0">
      <w:pPr>
        <w:pStyle w:val="ListParagraph"/>
        <w:numPr>
          <w:ilvl w:val="1"/>
          <w:numId w:val="165"/>
        </w:numPr>
        <w:jc w:val="both"/>
        <w:rPr>
          <w:rFonts w:cs="Times New Roman"/>
          <w:lang w:val="en"/>
        </w:rPr>
      </w:pPr>
      <w:r w:rsidRPr="00E2356A">
        <w:rPr>
          <w:rFonts w:cs="Times New Roman"/>
          <w:lang w:val="en"/>
        </w:rPr>
        <w:t>The principal or accessory residential structure, in which the Short-Term Rental is conducted, shall maintain the appearance of a Single-Family Dwelling Unit and be compatible with surrounding residences, in size and scale.</w:t>
      </w:r>
    </w:p>
    <w:p w14:paraId="4E53B7AF" w14:textId="30A3A30A" w:rsidR="00482387" w:rsidRPr="00E2356A" w:rsidRDefault="00482387" w:rsidP="009C56D0">
      <w:pPr>
        <w:pStyle w:val="ListParagraph"/>
        <w:numPr>
          <w:ilvl w:val="1"/>
          <w:numId w:val="165"/>
        </w:numPr>
        <w:jc w:val="both"/>
        <w:rPr>
          <w:rFonts w:cs="Times New Roman"/>
          <w:lang w:val="en"/>
        </w:rPr>
      </w:pPr>
      <w:r w:rsidRPr="00E2356A">
        <w:rPr>
          <w:rFonts w:cs="Times New Roman"/>
          <w:lang w:val="en"/>
        </w:rPr>
        <w:lastRenderedPageBreak/>
        <w:t>The Short-Term Rental establishment shall be operated by the occupant or owner of the premises</w:t>
      </w:r>
      <w:r w:rsidR="00E41961" w:rsidRPr="00E41961">
        <w:rPr>
          <w:rFonts w:cs="Times New Roman"/>
          <w:lang w:val="en"/>
        </w:rPr>
        <w:t xml:space="preserve"> </w:t>
      </w:r>
      <w:r w:rsidR="00E41961" w:rsidRPr="00E2356A">
        <w:rPr>
          <w:rFonts w:cs="Times New Roman"/>
          <w:lang w:val="en"/>
        </w:rPr>
        <w:t>and may be a Hosted or Unhosted Short-Term Rental</w:t>
      </w:r>
      <w:r w:rsidR="00E41961">
        <w:rPr>
          <w:rFonts w:cs="Times New Roman"/>
          <w:lang w:val="en"/>
        </w:rPr>
        <w:t xml:space="preserve"> as defined in </w:t>
      </w:r>
      <w:hyperlink w:anchor="Def_ShortTermRental" w:history="1">
        <w:r w:rsidR="00F77A71" w:rsidRPr="00F77A71">
          <w:rPr>
            <w:rStyle w:val="Hyperlink"/>
            <w:rFonts w:cs="Times New Roman"/>
            <w:lang w:val="en"/>
          </w:rPr>
          <w:t>Article II</w:t>
        </w:r>
      </w:hyperlink>
      <w:r w:rsidR="00E41961">
        <w:rPr>
          <w:rFonts w:cs="Times New Roman"/>
          <w:lang w:val="en"/>
        </w:rPr>
        <w:t>.</w:t>
      </w:r>
    </w:p>
    <w:p w14:paraId="7CBA863E" w14:textId="77777777" w:rsidR="00482387" w:rsidRPr="00E2356A" w:rsidRDefault="00482387" w:rsidP="009C56D0">
      <w:pPr>
        <w:pStyle w:val="ListParagraph"/>
        <w:numPr>
          <w:ilvl w:val="1"/>
          <w:numId w:val="165"/>
        </w:numPr>
        <w:jc w:val="both"/>
        <w:rPr>
          <w:rFonts w:cs="Times New Roman"/>
          <w:lang w:val="en"/>
        </w:rPr>
      </w:pPr>
      <w:r w:rsidRPr="00E2356A">
        <w:rPr>
          <w:rFonts w:cs="Times New Roman"/>
          <w:lang w:val="en"/>
        </w:rPr>
        <w:t>Exterior Signs shall be limited to a single nameplate not more than twelve (12) square feet in size.  No Signs shall be internally illuminated.</w:t>
      </w:r>
    </w:p>
    <w:p w14:paraId="1ABCF847" w14:textId="77777777" w:rsidR="00482387" w:rsidRPr="00E2356A" w:rsidRDefault="00482387" w:rsidP="009C56D0">
      <w:pPr>
        <w:pStyle w:val="ListParagraph"/>
        <w:numPr>
          <w:ilvl w:val="1"/>
          <w:numId w:val="165"/>
        </w:numPr>
        <w:jc w:val="both"/>
        <w:rPr>
          <w:rFonts w:cs="Times New Roman"/>
          <w:lang w:val="en"/>
        </w:rPr>
      </w:pPr>
      <w:r w:rsidRPr="00E2356A">
        <w:rPr>
          <w:rFonts w:cs="Times New Roman"/>
          <w:lang w:val="en"/>
        </w:rPr>
        <w:t>Short-Term Rentals cannot be used for commercial uses such as parties, banquets, weddings, receptions, meetings, or advertising activities.</w:t>
      </w:r>
    </w:p>
    <w:p w14:paraId="5E8D8A17" w14:textId="77777777" w:rsidR="00482387" w:rsidRPr="00E2356A" w:rsidRDefault="00482387" w:rsidP="009C56D0">
      <w:pPr>
        <w:pStyle w:val="ListParagraph"/>
        <w:numPr>
          <w:ilvl w:val="1"/>
          <w:numId w:val="165"/>
        </w:numPr>
        <w:jc w:val="both"/>
        <w:rPr>
          <w:rFonts w:cs="Times New Roman"/>
          <w:lang w:val="en"/>
        </w:rPr>
      </w:pPr>
      <w:r w:rsidRPr="00E2356A">
        <w:rPr>
          <w:rFonts w:cs="Times New Roman"/>
          <w:lang w:val="en"/>
        </w:rPr>
        <w:t>The applicant must submit proof of compliance with all applicable building and fire codes.</w:t>
      </w:r>
    </w:p>
    <w:p w14:paraId="76F78D70" w14:textId="77777777" w:rsidR="00482387" w:rsidRPr="00E2356A" w:rsidRDefault="00482387" w:rsidP="009C56D0">
      <w:pPr>
        <w:pStyle w:val="ListParagraph"/>
        <w:numPr>
          <w:ilvl w:val="1"/>
          <w:numId w:val="165"/>
        </w:numPr>
        <w:jc w:val="both"/>
        <w:rPr>
          <w:rFonts w:cs="Times New Roman"/>
          <w:lang w:val="en"/>
        </w:rPr>
      </w:pPr>
      <w:r w:rsidRPr="00E2356A">
        <w:rPr>
          <w:rFonts w:cs="Times New Roman"/>
          <w:lang w:val="en"/>
        </w:rPr>
        <w:t>Adequate Off-Street Parking shall be provided as determined by the Board of Zoning Appeals.  Off-Street Parking shall not be allowed in the Front Yard.</w:t>
      </w:r>
    </w:p>
    <w:p w14:paraId="11F9EFE9" w14:textId="77777777" w:rsidR="00482387" w:rsidRPr="00E2356A" w:rsidRDefault="00482387" w:rsidP="009C56D0">
      <w:pPr>
        <w:pStyle w:val="ListParagraph"/>
        <w:numPr>
          <w:ilvl w:val="1"/>
          <w:numId w:val="165"/>
        </w:numPr>
        <w:jc w:val="both"/>
        <w:rPr>
          <w:rFonts w:cs="Times New Roman"/>
          <w:lang w:val="en"/>
        </w:rPr>
      </w:pPr>
      <w:r w:rsidRPr="00E2356A">
        <w:rPr>
          <w:rFonts w:cs="Times New Roman"/>
          <w:lang w:val="en"/>
        </w:rPr>
        <w:t>There shall be a limit of one (1) Short-Term Rental per Dwelling Unit on a parcel.</w:t>
      </w:r>
    </w:p>
    <w:p w14:paraId="3C75789D" w14:textId="62A5D260" w:rsidR="00482387" w:rsidRPr="00E2356A" w:rsidRDefault="00482387" w:rsidP="009C56D0">
      <w:pPr>
        <w:pStyle w:val="ListParagraph"/>
        <w:numPr>
          <w:ilvl w:val="1"/>
          <w:numId w:val="165"/>
        </w:numPr>
        <w:jc w:val="both"/>
        <w:rPr>
          <w:rFonts w:cs="Times New Roman"/>
          <w:lang w:val="en"/>
        </w:rPr>
      </w:pPr>
      <w:r w:rsidRPr="00E2356A">
        <w:rPr>
          <w:rFonts w:cs="Times New Roman"/>
          <w:lang w:val="en"/>
        </w:rPr>
        <w:t xml:space="preserve">The </w:t>
      </w:r>
      <w:r w:rsidR="00394D9A">
        <w:rPr>
          <w:rFonts w:cs="Times New Roman"/>
          <w:lang w:val="en"/>
        </w:rPr>
        <w:t>Zoning Inspector</w:t>
      </w:r>
      <w:r w:rsidRPr="00E2356A">
        <w:rPr>
          <w:rFonts w:cs="Times New Roman"/>
          <w:lang w:val="en"/>
        </w:rPr>
        <w:t xml:space="preserve"> may revoke the Conditional Use Permit if the property is delinquent in filing or payment of any Licking County or Union Township tax.</w:t>
      </w:r>
    </w:p>
    <w:p w14:paraId="55496847" w14:textId="77777777" w:rsidR="00746AEA" w:rsidRDefault="00746AEA" w:rsidP="00482387">
      <w:pPr>
        <w:jc w:val="both"/>
        <w:rPr>
          <w:rFonts w:cs="Times New Roman"/>
          <w:b/>
          <w:bCs/>
          <w:lang w:val="en"/>
        </w:rPr>
      </w:pPr>
      <w:bookmarkStart w:id="213" w:name="Section_16_37"/>
    </w:p>
    <w:p w14:paraId="17309E48" w14:textId="419134AC" w:rsidR="00482387" w:rsidRPr="00E2356A" w:rsidRDefault="00593738" w:rsidP="00482387">
      <w:pPr>
        <w:jc w:val="both"/>
        <w:rPr>
          <w:rFonts w:cs="Times New Roman"/>
          <w:b/>
          <w:bCs/>
          <w:lang w:val="en"/>
        </w:rPr>
      </w:pPr>
      <w:r>
        <w:rPr>
          <w:rFonts w:cs="Times New Roman"/>
          <w:b/>
          <w:bCs/>
          <w:lang w:val="en"/>
        </w:rPr>
        <w:t>16.</w:t>
      </w:r>
      <w:r w:rsidR="00CE13A9">
        <w:rPr>
          <w:rFonts w:cs="Times New Roman"/>
          <w:b/>
          <w:bCs/>
          <w:lang w:val="en"/>
        </w:rPr>
        <w:t>3</w:t>
      </w:r>
      <w:r w:rsidR="008C4E73">
        <w:rPr>
          <w:rFonts w:cs="Times New Roman"/>
          <w:b/>
          <w:bCs/>
          <w:lang w:val="en"/>
        </w:rPr>
        <w:t>8</w:t>
      </w:r>
      <w:r>
        <w:rPr>
          <w:rFonts w:cs="Times New Roman"/>
          <w:b/>
          <w:bCs/>
          <w:lang w:val="en"/>
        </w:rPr>
        <w:tab/>
      </w:r>
      <w:r w:rsidR="00482387" w:rsidRPr="00E2356A">
        <w:rPr>
          <w:rFonts w:cs="Times New Roman"/>
          <w:b/>
          <w:bCs/>
          <w:lang w:val="en"/>
        </w:rPr>
        <w:t>SOLAR ENERGY SYSTEMS</w:t>
      </w:r>
    </w:p>
    <w:bookmarkEnd w:id="213"/>
    <w:p w14:paraId="3F34FD7C" w14:textId="77777777" w:rsidR="00482387" w:rsidRPr="00E2356A" w:rsidRDefault="00482387" w:rsidP="00482387">
      <w:pPr>
        <w:jc w:val="both"/>
        <w:rPr>
          <w:rFonts w:cs="Times New Roman"/>
          <w:b/>
          <w:bCs/>
          <w:lang w:val="en"/>
        </w:rPr>
      </w:pPr>
    </w:p>
    <w:p w14:paraId="6EED4E68" w14:textId="77777777" w:rsidR="00482387" w:rsidRPr="00E2356A" w:rsidRDefault="00482387">
      <w:pPr>
        <w:numPr>
          <w:ilvl w:val="0"/>
          <w:numId w:val="82"/>
        </w:numPr>
        <w:jc w:val="both"/>
        <w:rPr>
          <w:rFonts w:cs="Times New Roman"/>
        </w:rPr>
      </w:pPr>
      <w:r w:rsidRPr="00E2356A">
        <w:rPr>
          <w:rFonts w:cs="Times New Roman"/>
          <w:u w:val="single"/>
        </w:rPr>
        <w:t>Establishment and Purpose</w:t>
      </w:r>
      <w:r w:rsidRPr="00E2356A">
        <w:rPr>
          <w:rFonts w:cs="Times New Roman"/>
        </w:rPr>
        <w:t xml:space="preserve">. The purpose of this article is to provide a regulatory framework for the installation and construction of solar energy systems (SES), subject to reasonable restrictions, which will preserve the public health, safety, and welfare, while also maintaining the character of the Township.  This section applies to SES to be installed and constructed on any property in any Zoning District for systems generating up to 50 MW per the Ohio Revised Code.  Any SES producing more than 50 MW is exempt from the requirements of this section and are subject to the jurisdiction of the Ohio Siting Board. </w:t>
      </w:r>
    </w:p>
    <w:p w14:paraId="20E5D189" w14:textId="77777777" w:rsidR="00482387" w:rsidRPr="00E2356A" w:rsidRDefault="00482387" w:rsidP="00482387">
      <w:pPr>
        <w:ind w:left="720"/>
        <w:jc w:val="both"/>
        <w:rPr>
          <w:rFonts w:cs="Times New Roman"/>
        </w:rPr>
      </w:pPr>
    </w:p>
    <w:p w14:paraId="2BA44206" w14:textId="77777777" w:rsidR="00482387" w:rsidRPr="00E2356A" w:rsidRDefault="00482387">
      <w:pPr>
        <w:numPr>
          <w:ilvl w:val="0"/>
          <w:numId w:val="82"/>
        </w:numPr>
        <w:jc w:val="both"/>
        <w:rPr>
          <w:rFonts w:cs="Times New Roman"/>
        </w:rPr>
      </w:pPr>
      <w:r w:rsidRPr="00E2356A">
        <w:rPr>
          <w:rFonts w:cs="Times New Roman"/>
          <w:u w:val="single"/>
        </w:rPr>
        <w:t>Standards</w:t>
      </w:r>
      <w:r w:rsidRPr="00E2356A">
        <w:rPr>
          <w:rFonts w:cs="Times New Roman"/>
        </w:rPr>
        <w:t>.  All SES are required to meet the standards of the Licking County Building Code and the National Electric Code and are subject to inspection by the Licking County Building Code inspector.</w:t>
      </w:r>
    </w:p>
    <w:p w14:paraId="57859E12" w14:textId="77777777" w:rsidR="00482387" w:rsidRPr="00E2356A" w:rsidRDefault="00482387">
      <w:pPr>
        <w:numPr>
          <w:ilvl w:val="1"/>
          <w:numId w:val="82"/>
        </w:numPr>
        <w:jc w:val="both"/>
        <w:rPr>
          <w:rFonts w:cs="Times New Roman"/>
        </w:rPr>
      </w:pPr>
      <w:r w:rsidRPr="00E2356A">
        <w:rPr>
          <w:rFonts w:cs="Times New Roman"/>
          <w:u w:val="single"/>
        </w:rPr>
        <w:t>Roof Mounted and Integrated SES Standards</w:t>
      </w:r>
      <w:r w:rsidRPr="00E2356A">
        <w:rPr>
          <w:rFonts w:cs="Times New Roman"/>
        </w:rPr>
        <w:t>.</w:t>
      </w:r>
    </w:p>
    <w:p w14:paraId="3C0DF3BA" w14:textId="77777777" w:rsidR="00482387" w:rsidRPr="00E2356A" w:rsidRDefault="00482387">
      <w:pPr>
        <w:numPr>
          <w:ilvl w:val="2"/>
          <w:numId w:val="82"/>
        </w:numPr>
        <w:jc w:val="both"/>
        <w:rPr>
          <w:rFonts w:cs="Times New Roman"/>
        </w:rPr>
      </w:pPr>
      <w:r w:rsidRPr="00E2356A">
        <w:rPr>
          <w:rFonts w:cs="Times New Roman"/>
        </w:rPr>
        <w:t>Roof Mounted and Integrated SES shall be considered an Accessory Use and permitted by right within all Zoning Districts if mounted to an existing structure subject to the standards for Accessory Uses in the applicable Zoning District and the specific criteria set forth in this Code.</w:t>
      </w:r>
    </w:p>
    <w:p w14:paraId="7E4C0294" w14:textId="77777777" w:rsidR="00482387" w:rsidRPr="00E2356A" w:rsidRDefault="00482387">
      <w:pPr>
        <w:numPr>
          <w:ilvl w:val="2"/>
          <w:numId w:val="82"/>
        </w:numPr>
        <w:jc w:val="both"/>
        <w:rPr>
          <w:rFonts w:cs="Times New Roman"/>
        </w:rPr>
      </w:pPr>
      <w:r w:rsidRPr="00E2356A">
        <w:rPr>
          <w:rFonts w:cs="Times New Roman"/>
        </w:rPr>
        <w:t>All SES must comply with all bulk, area, and setback requirements for the corresponding Zoning District.</w:t>
      </w:r>
    </w:p>
    <w:p w14:paraId="450BEA11" w14:textId="77777777" w:rsidR="00482387" w:rsidRPr="00E2356A" w:rsidRDefault="00482387">
      <w:pPr>
        <w:numPr>
          <w:ilvl w:val="2"/>
          <w:numId w:val="82"/>
        </w:numPr>
        <w:jc w:val="both"/>
        <w:rPr>
          <w:rFonts w:cs="Times New Roman"/>
        </w:rPr>
      </w:pPr>
      <w:r w:rsidRPr="00E2356A">
        <w:rPr>
          <w:rFonts w:cs="Times New Roman"/>
        </w:rPr>
        <w:t>On a pitched/sloped roof, the SES shall be installed parallel to the roof surface and shall not extend beyond the roof peak or roof edge.</w:t>
      </w:r>
    </w:p>
    <w:p w14:paraId="751F6337" w14:textId="77777777" w:rsidR="00482387" w:rsidRPr="00E2356A" w:rsidRDefault="00482387">
      <w:pPr>
        <w:numPr>
          <w:ilvl w:val="2"/>
          <w:numId w:val="82"/>
        </w:numPr>
        <w:jc w:val="both"/>
        <w:rPr>
          <w:rFonts w:cs="Times New Roman"/>
        </w:rPr>
      </w:pPr>
      <w:r w:rsidRPr="00E2356A">
        <w:rPr>
          <w:rFonts w:cs="Times New Roman"/>
        </w:rPr>
        <w:t>On a flat roof, the SES is permitted to exceed the respective Zoning District height limit by up to five (5) feet.</w:t>
      </w:r>
    </w:p>
    <w:p w14:paraId="502E3B67" w14:textId="77777777" w:rsidR="00482387" w:rsidRPr="00E2356A" w:rsidRDefault="00482387">
      <w:pPr>
        <w:numPr>
          <w:ilvl w:val="2"/>
          <w:numId w:val="82"/>
        </w:numPr>
        <w:jc w:val="both"/>
        <w:rPr>
          <w:rFonts w:cs="Times New Roman"/>
        </w:rPr>
      </w:pPr>
      <w:r w:rsidRPr="00E2356A">
        <w:rPr>
          <w:rFonts w:cs="Times New Roman"/>
        </w:rPr>
        <w:t>Screening shall not be required for Roof Mounted or Integrated SES.</w:t>
      </w:r>
    </w:p>
    <w:p w14:paraId="18A9B32A" w14:textId="77777777" w:rsidR="00482387" w:rsidRPr="00E2356A" w:rsidRDefault="00482387">
      <w:pPr>
        <w:numPr>
          <w:ilvl w:val="1"/>
          <w:numId w:val="82"/>
        </w:numPr>
        <w:jc w:val="both"/>
        <w:rPr>
          <w:rFonts w:cs="Times New Roman"/>
        </w:rPr>
      </w:pPr>
      <w:r w:rsidRPr="00E2356A">
        <w:rPr>
          <w:rFonts w:cs="Times New Roman"/>
          <w:u w:val="single"/>
        </w:rPr>
        <w:t>Ground Mounted SES Standards</w:t>
      </w:r>
      <w:r w:rsidRPr="00E2356A">
        <w:rPr>
          <w:rFonts w:cs="Times New Roman"/>
        </w:rPr>
        <w:t>.</w:t>
      </w:r>
    </w:p>
    <w:p w14:paraId="414B1671" w14:textId="77777777" w:rsidR="00482387" w:rsidRPr="00E2356A" w:rsidRDefault="00482387">
      <w:pPr>
        <w:numPr>
          <w:ilvl w:val="2"/>
          <w:numId w:val="82"/>
        </w:numPr>
        <w:jc w:val="both"/>
        <w:rPr>
          <w:rFonts w:cs="Times New Roman"/>
        </w:rPr>
      </w:pPr>
      <w:r w:rsidRPr="00E2356A">
        <w:rPr>
          <w:rFonts w:cs="Times New Roman"/>
        </w:rPr>
        <w:t>Small Ground Mounted SES shall be considered a Conditional Use in the GC, TI, and I Districts.</w:t>
      </w:r>
    </w:p>
    <w:p w14:paraId="78A8D220" w14:textId="77777777" w:rsidR="00482387" w:rsidRPr="00E2356A" w:rsidRDefault="00482387">
      <w:pPr>
        <w:numPr>
          <w:ilvl w:val="2"/>
          <w:numId w:val="82"/>
        </w:numPr>
        <w:jc w:val="both"/>
        <w:rPr>
          <w:rFonts w:cs="Times New Roman"/>
        </w:rPr>
      </w:pPr>
      <w:r w:rsidRPr="00E2356A">
        <w:rPr>
          <w:rFonts w:cs="Times New Roman"/>
        </w:rPr>
        <w:t>Individual Ground Mounted SES shall be considered a Conditional Use in the A and PR Districts.</w:t>
      </w:r>
    </w:p>
    <w:p w14:paraId="7F921719" w14:textId="77777777" w:rsidR="00482387" w:rsidRPr="00E2356A" w:rsidRDefault="00482387">
      <w:pPr>
        <w:numPr>
          <w:ilvl w:val="2"/>
          <w:numId w:val="82"/>
        </w:numPr>
        <w:jc w:val="both"/>
        <w:rPr>
          <w:rFonts w:cs="Times New Roman"/>
        </w:rPr>
      </w:pPr>
      <w:r w:rsidRPr="00E2356A">
        <w:rPr>
          <w:rFonts w:cs="Times New Roman"/>
        </w:rPr>
        <w:lastRenderedPageBreak/>
        <w:t>All SES must comply with all bulk, area, and setback requirements for the corresponding Zoning District.</w:t>
      </w:r>
    </w:p>
    <w:p w14:paraId="228D157E" w14:textId="77777777" w:rsidR="00482387" w:rsidRPr="00E2356A" w:rsidRDefault="00482387">
      <w:pPr>
        <w:numPr>
          <w:ilvl w:val="2"/>
          <w:numId w:val="82"/>
        </w:numPr>
        <w:jc w:val="both"/>
        <w:rPr>
          <w:rFonts w:cs="Times New Roman"/>
        </w:rPr>
      </w:pPr>
      <w:r w:rsidRPr="00E2356A">
        <w:rPr>
          <w:rFonts w:cs="Times New Roman"/>
        </w:rPr>
        <w:t>Screening shall be required for Ground Mounted SES.</w:t>
      </w:r>
    </w:p>
    <w:p w14:paraId="197E3C8C" w14:textId="05CF9EF4" w:rsidR="00482387" w:rsidRPr="00E2356A" w:rsidRDefault="00482387">
      <w:pPr>
        <w:numPr>
          <w:ilvl w:val="2"/>
          <w:numId w:val="82"/>
        </w:numPr>
        <w:jc w:val="both"/>
        <w:rPr>
          <w:rFonts w:cs="Times New Roman"/>
        </w:rPr>
      </w:pPr>
      <w:r w:rsidRPr="00E2356A">
        <w:rPr>
          <w:rFonts w:cs="Times New Roman"/>
        </w:rPr>
        <w:t>A landscaping plan shall be required and shall integrate native vegetation in line with the rural character of the Township</w:t>
      </w:r>
      <w:r w:rsidR="003A58B1">
        <w:rPr>
          <w:rFonts w:cs="Times New Roman"/>
        </w:rPr>
        <w:t xml:space="preserve"> </w:t>
      </w:r>
      <w:r w:rsidRPr="00E2356A">
        <w:rPr>
          <w:rFonts w:cs="Times New Roman"/>
        </w:rPr>
        <w:t xml:space="preserve">and shall meet all landscaping requirements of </w:t>
      </w:r>
      <w:hyperlink w:anchor="_ARTICLE_XIX" w:history="1">
        <w:r w:rsidR="000D351B" w:rsidRPr="000D351B">
          <w:rPr>
            <w:rStyle w:val="Hyperlink"/>
            <w:rFonts w:cs="Times New Roman"/>
          </w:rPr>
          <w:t>Article XIX</w:t>
        </w:r>
      </w:hyperlink>
      <w:r w:rsidRPr="00E2356A">
        <w:rPr>
          <w:rFonts w:cs="Times New Roman"/>
        </w:rPr>
        <w:t xml:space="preserve"> of this Code.</w:t>
      </w:r>
    </w:p>
    <w:p w14:paraId="1AE57C10" w14:textId="77777777" w:rsidR="00482387" w:rsidRPr="00E2356A" w:rsidRDefault="00482387" w:rsidP="00482387">
      <w:pPr>
        <w:jc w:val="both"/>
        <w:rPr>
          <w:rFonts w:cs="Times New Roman"/>
          <w:b/>
          <w:bCs/>
          <w:lang w:val="en"/>
        </w:rPr>
      </w:pPr>
    </w:p>
    <w:p w14:paraId="70D523F0" w14:textId="2C6A0B4B" w:rsidR="00482387" w:rsidRPr="00E2356A" w:rsidRDefault="00593738" w:rsidP="00482387">
      <w:pPr>
        <w:jc w:val="both"/>
        <w:rPr>
          <w:rFonts w:cs="Times New Roman"/>
          <w:b/>
          <w:bCs/>
          <w:lang w:val="en"/>
        </w:rPr>
      </w:pPr>
      <w:bookmarkStart w:id="214" w:name="Section_16_38"/>
      <w:r>
        <w:rPr>
          <w:rFonts w:cs="Times New Roman"/>
          <w:b/>
          <w:bCs/>
          <w:lang w:val="en"/>
        </w:rPr>
        <w:t>16.</w:t>
      </w:r>
      <w:r w:rsidR="00CE13A9">
        <w:rPr>
          <w:rFonts w:cs="Times New Roman"/>
          <w:b/>
          <w:bCs/>
          <w:lang w:val="en"/>
        </w:rPr>
        <w:t>3</w:t>
      </w:r>
      <w:r w:rsidR="008C4E73">
        <w:rPr>
          <w:rFonts w:cs="Times New Roman"/>
          <w:b/>
          <w:bCs/>
          <w:lang w:val="en"/>
        </w:rPr>
        <w:t>9</w:t>
      </w:r>
      <w:r w:rsidR="00482387" w:rsidRPr="00E2356A">
        <w:rPr>
          <w:rFonts w:cs="Times New Roman"/>
          <w:b/>
          <w:bCs/>
          <w:lang w:val="en"/>
        </w:rPr>
        <w:tab/>
        <w:t>TELECOMMUNICATION TOWERS</w:t>
      </w:r>
    </w:p>
    <w:bookmarkEnd w:id="214"/>
    <w:p w14:paraId="3BD09BE2" w14:textId="77777777" w:rsidR="00482387" w:rsidRPr="00E2356A" w:rsidRDefault="00482387" w:rsidP="00482387">
      <w:pPr>
        <w:jc w:val="both"/>
        <w:rPr>
          <w:rFonts w:cs="Times New Roman"/>
          <w:b/>
          <w:bCs/>
          <w:lang w:val="en"/>
        </w:rPr>
      </w:pPr>
    </w:p>
    <w:p w14:paraId="4CF903F1" w14:textId="5597F364" w:rsidR="00482387" w:rsidRPr="00E2356A" w:rsidRDefault="00482387">
      <w:pPr>
        <w:pStyle w:val="ListParagraph"/>
        <w:numPr>
          <w:ilvl w:val="0"/>
          <w:numId w:val="83"/>
        </w:numPr>
        <w:jc w:val="both"/>
        <w:rPr>
          <w:rFonts w:cs="Times New Roman"/>
          <w:lang w:val="en"/>
        </w:rPr>
      </w:pPr>
      <w:r w:rsidRPr="00E2356A">
        <w:rPr>
          <w:rFonts w:cs="Times New Roman"/>
          <w:u w:val="single"/>
          <w:lang w:val="en"/>
        </w:rPr>
        <w:t>Intent</w:t>
      </w:r>
      <w:r w:rsidRPr="00E2356A">
        <w:rPr>
          <w:rFonts w:cs="Times New Roman"/>
          <w:lang w:val="en"/>
        </w:rPr>
        <w:t xml:space="preserve">. The intent of this section is to regulate the placement and construction of Telecommunication Towers in Residential Districts in order to protect the public, health, and safety of the Township residents without interfering with the competitiveness in the telecommunications industry.  It is further the purpose of this section to encourage Co-Location of antennas on existing towers in order to minimize tower locations and to </w:t>
      </w:r>
      <w:r w:rsidR="00894EDE" w:rsidRPr="00E2356A">
        <w:rPr>
          <w:rFonts w:cs="Times New Roman"/>
          <w:lang w:val="en"/>
        </w:rPr>
        <w:t>protect</w:t>
      </w:r>
      <w:r w:rsidRPr="00E2356A">
        <w:rPr>
          <w:rFonts w:cs="Times New Roman"/>
          <w:lang w:val="en"/>
        </w:rPr>
        <w:t xml:space="preserve"> residential areas through the use of height, Setback, and Lot Area requirements.</w:t>
      </w:r>
    </w:p>
    <w:p w14:paraId="08192266" w14:textId="77777777" w:rsidR="00482387" w:rsidRPr="00E2356A" w:rsidRDefault="00482387" w:rsidP="00482387">
      <w:pPr>
        <w:pStyle w:val="ListParagraph"/>
        <w:jc w:val="both"/>
        <w:rPr>
          <w:rFonts w:cs="Times New Roman"/>
          <w:lang w:val="en"/>
        </w:rPr>
      </w:pPr>
    </w:p>
    <w:p w14:paraId="47496178" w14:textId="77777777" w:rsidR="00482387" w:rsidRPr="00E2356A" w:rsidRDefault="00482387">
      <w:pPr>
        <w:pStyle w:val="ListParagraph"/>
        <w:numPr>
          <w:ilvl w:val="0"/>
          <w:numId w:val="83"/>
        </w:numPr>
        <w:jc w:val="both"/>
        <w:rPr>
          <w:rFonts w:cs="Times New Roman"/>
          <w:lang w:val="en"/>
        </w:rPr>
      </w:pPr>
      <w:r w:rsidRPr="00E2356A">
        <w:rPr>
          <w:rFonts w:cs="Times New Roman"/>
          <w:u w:val="single"/>
          <w:lang w:val="en"/>
        </w:rPr>
        <w:t>Applicability</w:t>
      </w:r>
      <w:r w:rsidRPr="00E2356A">
        <w:rPr>
          <w:rFonts w:cs="Times New Roman"/>
          <w:lang w:val="en"/>
        </w:rPr>
        <w:t>. The following regulations shall apply, through the Conditional Use process, to Free-Standing Telecommunication Towers located within the A and PR Districts.  These regulations shall not apply to Telecommunication Towers proposed in Districts that list such structures as Permitted Uses.</w:t>
      </w:r>
    </w:p>
    <w:p w14:paraId="652D1E32" w14:textId="77777777" w:rsidR="00482387" w:rsidRPr="00E2356A" w:rsidRDefault="00482387" w:rsidP="00482387">
      <w:pPr>
        <w:pStyle w:val="ListParagraph"/>
        <w:rPr>
          <w:rFonts w:cs="Times New Roman"/>
          <w:lang w:val="en"/>
        </w:rPr>
      </w:pPr>
    </w:p>
    <w:p w14:paraId="0EEC49B2" w14:textId="77777777" w:rsidR="00482387" w:rsidRPr="00E2356A" w:rsidRDefault="00482387">
      <w:pPr>
        <w:pStyle w:val="ListParagraph"/>
        <w:numPr>
          <w:ilvl w:val="0"/>
          <w:numId w:val="83"/>
        </w:numPr>
        <w:jc w:val="both"/>
        <w:rPr>
          <w:rFonts w:cs="Times New Roman"/>
          <w:lang w:val="en"/>
        </w:rPr>
      </w:pPr>
      <w:r w:rsidRPr="00E2356A">
        <w:rPr>
          <w:rFonts w:cs="Times New Roman"/>
          <w:u w:val="single"/>
          <w:lang w:val="en"/>
        </w:rPr>
        <w:t>Conditions</w:t>
      </w:r>
      <w:r w:rsidRPr="00E2356A">
        <w:rPr>
          <w:rFonts w:cs="Times New Roman"/>
          <w:lang w:val="en"/>
        </w:rPr>
        <w:t>.  The Board of Zoning Appeals shall issue a Conditional Use Permit when a proposed Free-Standing Telecommunication Tower in a Residential District complies with all of the conditions listed below.  When measuring Setbacks and Lot Areas, the dimension of the entire Lot shall control, even though the tower may be located on a leased area within such Lot.</w:t>
      </w:r>
    </w:p>
    <w:p w14:paraId="19D3E9DD" w14:textId="77777777" w:rsidR="00482387" w:rsidRPr="00E2356A" w:rsidRDefault="00482387">
      <w:pPr>
        <w:pStyle w:val="ListParagraph"/>
        <w:numPr>
          <w:ilvl w:val="1"/>
          <w:numId w:val="83"/>
        </w:numPr>
        <w:jc w:val="both"/>
        <w:rPr>
          <w:rFonts w:cs="Times New Roman"/>
          <w:lang w:val="en"/>
        </w:rPr>
      </w:pPr>
      <w:r w:rsidRPr="00E2356A">
        <w:rPr>
          <w:rFonts w:cs="Times New Roman"/>
          <w:lang w:val="en"/>
        </w:rPr>
        <w:t>The minimum Lot Area shall comply with the minimum Lot Area for the applicable Zoning District.</w:t>
      </w:r>
    </w:p>
    <w:p w14:paraId="71BF7F9A" w14:textId="77777777" w:rsidR="00482387" w:rsidRPr="00E2356A" w:rsidRDefault="00482387">
      <w:pPr>
        <w:pStyle w:val="ListParagraph"/>
        <w:numPr>
          <w:ilvl w:val="1"/>
          <w:numId w:val="83"/>
        </w:numPr>
        <w:jc w:val="both"/>
        <w:rPr>
          <w:rFonts w:cs="Times New Roman"/>
          <w:lang w:val="en"/>
        </w:rPr>
      </w:pPr>
      <w:r w:rsidRPr="00E2356A">
        <w:rPr>
          <w:rFonts w:cs="Times New Roman"/>
          <w:lang w:val="en"/>
        </w:rPr>
        <w:t>The minimum Setback shall be a 1:1.1 ratio (for every foot in tower height there shall be 1.1 feet distance from the tower base to the nearest Lot Line).  No new residential structures shall be permitted within the Setback area.</w:t>
      </w:r>
    </w:p>
    <w:p w14:paraId="5A8F1940" w14:textId="77777777" w:rsidR="00482387" w:rsidRDefault="00482387">
      <w:pPr>
        <w:pStyle w:val="ListParagraph"/>
        <w:numPr>
          <w:ilvl w:val="1"/>
          <w:numId w:val="83"/>
        </w:numPr>
        <w:jc w:val="both"/>
        <w:rPr>
          <w:rFonts w:cs="Times New Roman"/>
          <w:lang w:val="en"/>
        </w:rPr>
      </w:pPr>
      <w:r w:rsidRPr="00E2356A">
        <w:rPr>
          <w:rFonts w:cs="Times New Roman"/>
          <w:lang w:val="en"/>
        </w:rPr>
        <w:t>The maximum height of the Free-Standing Telecommunication Tower shall be as follows:</w:t>
      </w:r>
    </w:p>
    <w:p w14:paraId="7D1A06DC" w14:textId="77777777" w:rsidR="005F6736" w:rsidRDefault="005F6736" w:rsidP="005F6736">
      <w:pPr>
        <w:pStyle w:val="ListParagraph"/>
        <w:ind w:left="1440"/>
        <w:jc w:val="both"/>
        <w:rPr>
          <w:rFonts w:cs="Times New Roman"/>
          <w:lang w:val="en"/>
        </w:rPr>
      </w:pPr>
    </w:p>
    <w:tbl>
      <w:tblPr>
        <w:tblStyle w:val="TableGrid"/>
        <w:tblW w:w="0" w:type="auto"/>
        <w:tblInd w:w="1440" w:type="dxa"/>
        <w:tblBorders>
          <w:top w:val="none" w:sz="0" w:space="0" w:color="auto"/>
          <w:left w:val="none" w:sz="0" w:space="0" w:color="auto"/>
          <w:right w:val="none" w:sz="0" w:space="0" w:color="auto"/>
        </w:tblBorders>
        <w:tblLook w:val="04A0" w:firstRow="1" w:lastRow="0" w:firstColumn="1" w:lastColumn="0" w:noHBand="0" w:noVBand="1"/>
      </w:tblPr>
      <w:tblGrid>
        <w:gridCol w:w="3955"/>
        <w:gridCol w:w="3965"/>
      </w:tblGrid>
      <w:tr w:rsidR="00CD3F65" w14:paraId="540E31DB" w14:textId="77777777" w:rsidTr="00CD3F65">
        <w:tc>
          <w:tcPr>
            <w:tcW w:w="4675" w:type="dxa"/>
            <w:vAlign w:val="center"/>
          </w:tcPr>
          <w:p w14:paraId="34AB6B3E" w14:textId="77777777" w:rsidR="005F6736"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 xml:space="preserve"># of Users for Which the </w:t>
            </w:r>
          </w:p>
          <w:p w14:paraId="08FE62C9" w14:textId="6A86139D"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Tower is Designed</w:t>
            </w:r>
          </w:p>
        </w:tc>
        <w:tc>
          <w:tcPr>
            <w:tcW w:w="4675" w:type="dxa"/>
            <w:vAlign w:val="center"/>
          </w:tcPr>
          <w:p w14:paraId="22208154" w14:textId="33828D2E"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Maximum Height</w:t>
            </w:r>
          </w:p>
        </w:tc>
      </w:tr>
      <w:tr w:rsidR="00CD3F65" w14:paraId="727DDBF6" w14:textId="77777777" w:rsidTr="00CD3F65">
        <w:tc>
          <w:tcPr>
            <w:tcW w:w="4675" w:type="dxa"/>
            <w:vAlign w:val="center"/>
          </w:tcPr>
          <w:p w14:paraId="3F9B7D32" w14:textId="326EF827"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1</w:t>
            </w:r>
          </w:p>
        </w:tc>
        <w:tc>
          <w:tcPr>
            <w:tcW w:w="4675" w:type="dxa"/>
            <w:vAlign w:val="center"/>
          </w:tcPr>
          <w:p w14:paraId="4B1EAA73" w14:textId="2C9F9A7C"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150 feet</w:t>
            </w:r>
          </w:p>
        </w:tc>
      </w:tr>
      <w:tr w:rsidR="00CD3F65" w14:paraId="028E2025" w14:textId="77777777" w:rsidTr="00CD3F65">
        <w:tc>
          <w:tcPr>
            <w:tcW w:w="4675" w:type="dxa"/>
            <w:vAlign w:val="center"/>
          </w:tcPr>
          <w:p w14:paraId="39A83629" w14:textId="2173D82D"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2</w:t>
            </w:r>
          </w:p>
        </w:tc>
        <w:tc>
          <w:tcPr>
            <w:tcW w:w="4675" w:type="dxa"/>
            <w:vAlign w:val="center"/>
          </w:tcPr>
          <w:p w14:paraId="0532A26F" w14:textId="6FCA2D30"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165 feet</w:t>
            </w:r>
          </w:p>
        </w:tc>
      </w:tr>
      <w:tr w:rsidR="00CD3F65" w14:paraId="7A92D700" w14:textId="77777777" w:rsidTr="00CD3F65">
        <w:tc>
          <w:tcPr>
            <w:tcW w:w="4675" w:type="dxa"/>
            <w:vAlign w:val="center"/>
          </w:tcPr>
          <w:p w14:paraId="0D75D6DC" w14:textId="6E4F27CA"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3</w:t>
            </w:r>
          </w:p>
        </w:tc>
        <w:tc>
          <w:tcPr>
            <w:tcW w:w="4675" w:type="dxa"/>
            <w:vAlign w:val="center"/>
          </w:tcPr>
          <w:p w14:paraId="7CC05BE8" w14:textId="45C29765"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180 feet</w:t>
            </w:r>
          </w:p>
        </w:tc>
      </w:tr>
      <w:tr w:rsidR="00CD3F65" w14:paraId="50922C99" w14:textId="77777777" w:rsidTr="00CD3F65">
        <w:tc>
          <w:tcPr>
            <w:tcW w:w="4675" w:type="dxa"/>
            <w:vAlign w:val="center"/>
          </w:tcPr>
          <w:p w14:paraId="7AC4DF95" w14:textId="12C5C752"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4</w:t>
            </w:r>
          </w:p>
        </w:tc>
        <w:tc>
          <w:tcPr>
            <w:tcW w:w="4675" w:type="dxa"/>
            <w:vAlign w:val="center"/>
          </w:tcPr>
          <w:p w14:paraId="6DC24306" w14:textId="4F297544" w:rsidR="00CD3F65" w:rsidRPr="00CD3F65" w:rsidRDefault="00CD3F65" w:rsidP="00CD3F65">
            <w:pPr>
              <w:pStyle w:val="ListParagraph"/>
              <w:ind w:left="0"/>
              <w:jc w:val="center"/>
              <w:rPr>
                <w:rFonts w:ascii="Aptos" w:hAnsi="Aptos" w:cs="Times New Roman"/>
                <w:sz w:val="24"/>
                <w:szCs w:val="24"/>
                <w:lang w:val="en"/>
              </w:rPr>
            </w:pPr>
            <w:r w:rsidRPr="00CD3F65">
              <w:rPr>
                <w:rFonts w:ascii="Aptos" w:hAnsi="Aptos" w:cs="Times New Roman"/>
                <w:sz w:val="24"/>
                <w:szCs w:val="24"/>
                <w:lang w:val="en"/>
              </w:rPr>
              <w:t>195 feet</w:t>
            </w:r>
          </w:p>
        </w:tc>
      </w:tr>
    </w:tbl>
    <w:p w14:paraId="67A9D993" w14:textId="77777777" w:rsidR="00CD3F65" w:rsidRPr="00E2356A" w:rsidRDefault="00CD3F65" w:rsidP="00CD3F65">
      <w:pPr>
        <w:pStyle w:val="ListParagraph"/>
        <w:ind w:left="1440"/>
        <w:jc w:val="both"/>
        <w:rPr>
          <w:rFonts w:cs="Times New Roman"/>
          <w:lang w:val="en"/>
        </w:rPr>
      </w:pPr>
    </w:p>
    <w:p w14:paraId="3EC89214" w14:textId="0AAA7487" w:rsidR="00482387" w:rsidRPr="00E2356A" w:rsidRDefault="00482387">
      <w:pPr>
        <w:pStyle w:val="ListParagraph"/>
        <w:numPr>
          <w:ilvl w:val="1"/>
          <w:numId w:val="83"/>
        </w:numPr>
        <w:jc w:val="both"/>
        <w:rPr>
          <w:rFonts w:cs="Times New Roman"/>
          <w:lang w:val="en"/>
        </w:rPr>
      </w:pPr>
      <w:r w:rsidRPr="00E2356A">
        <w:rPr>
          <w:rFonts w:cs="Times New Roman"/>
          <w:lang w:val="en"/>
        </w:rPr>
        <w:t>The applicant shall demonstrate</w:t>
      </w:r>
      <w:r w:rsidRPr="00E2356A">
        <w:rPr>
          <w:rFonts w:cs="Times New Roman"/>
        </w:rPr>
        <w:t xml:space="preserve"> that the proposed tower is the least aesthetically intrusive facility for the neighborhood and function.  Guy wires and lattice designs shall not be permitted.  Towers shall be a non–contrasting gray or similar color or a galvanized steel finish, unless these color requirements conflict with any FAA or FCC regulation.  In such cases, the tower shall comply with those color </w:t>
      </w:r>
      <w:r w:rsidRPr="00E2356A">
        <w:rPr>
          <w:rFonts w:cs="Times New Roman"/>
        </w:rPr>
        <w:lastRenderedPageBreak/>
        <w:t>requirements.  Alternative tower designs that camouflage the tower and/or antenna, such as man–made trees, may also be permitted as approved by the Board of Zoning Appeals. The proposed tower must comply with</w:t>
      </w:r>
      <w:r w:rsidR="000D351B">
        <w:rPr>
          <w:rFonts w:cs="Times New Roman"/>
        </w:rPr>
        <w:t xml:space="preserve"> </w:t>
      </w:r>
      <w:hyperlink w:anchor="_ARTICLE_V" w:history="1">
        <w:r w:rsidR="000D351B" w:rsidRPr="005E311B">
          <w:rPr>
            <w:rStyle w:val="Hyperlink"/>
            <w:rFonts w:cs="Times New Roman"/>
            <w:lang w:val="en"/>
          </w:rPr>
          <w:t>Article V - Conditional Use Permits</w:t>
        </w:r>
      </w:hyperlink>
      <w:r w:rsidR="000D351B">
        <w:rPr>
          <w:rFonts w:cs="Times New Roman"/>
          <w:lang w:val="en"/>
        </w:rPr>
        <w:t>.</w:t>
      </w:r>
    </w:p>
    <w:p w14:paraId="2F98DD56" w14:textId="77777777" w:rsidR="00482387" w:rsidRPr="00E2356A" w:rsidRDefault="00482387">
      <w:pPr>
        <w:pStyle w:val="ListParagraph"/>
        <w:numPr>
          <w:ilvl w:val="1"/>
          <w:numId w:val="83"/>
        </w:numPr>
        <w:jc w:val="both"/>
        <w:rPr>
          <w:rFonts w:cs="Times New Roman"/>
          <w:lang w:val="en"/>
        </w:rPr>
      </w:pPr>
      <w:r w:rsidRPr="00E2356A">
        <w:rPr>
          <w:rFonts w:cs="Times New Roman"/>
        </w:rPr>
        <w:t>A fence (minimum six (6) feet in height) shall fully enclose the tower.  Gates shall be locked at all times when unattended by an agent of the telecommunication provider.  All towers must be un-climbable by design or protected by anti-climbing devices.</w:t>
      </w:r>
    </w:p>
    <w:p w14:paraId="166FFE71" w14:textId="77777777" w:rsidR="00482387" w:rsidRPr="00E2356A" w:rsidRDefault="00482387">
      <w:pPr>
        <w:pStyle w:val="ListParagraph"/>
        <w:numPr>
          <w:ilvl w:val="1"/>
          <w:numId w:val="83"/>
        </w:numPr>
        <w:jc w:val="both"/>
        <w:rPr>
          <w:rFonts w:cs="Times New Roman"/>
          <w:lang w:val="en"/>
        </w:rPr>
      </w:pPr>
      <w:r w:rsidRPr="00E2356A">
        <w:rPr>
          <w:rFonts w:cs="Times New Roman"/>
        </w:rPr>
        <w:t>A landscaped Buffer of not less than fifteen (15) feet in depth shall be placed between the fence surrounding the tower and any adjacent public right-of-way and any adjacent properties.  The 15–foot Buffer shall consist of hardy evergreen shrubbery, not less than six (6) feet in height, and of a density to obstruct the view.  The Board of Zoning Appeals may require additional Landscaping upon review of an individual application.  All required Landscaping shall be continuously maintained and promptly restored, if necessary.</w:t>
      </w:r>
    </w:p>
    <w:p w14:paraId="6180F27E" w14:textId="77777777" w:rsidR="00482387" w:rsidRPr="00E2356A" w:rsidRDefault="00482387">
      <w:pPr>
        <w:pStyle w:val="ListParagraph"/>
        <w:numPr>
          <w:ilvl w:val="1"/>
          <w:numId w:val="83"/>
        </w:numPr>
        <w:jc w:val="both"/>
        <w:rPr>
          <w:rFonts w:cs="Times New Roman"/>
          <w:lang w:val="en"/>
        </w:rPr>
      </w:pPr>
      <w:r w:rsidRPr="00E2356A">
        <w:rPr>
          <w:rFonts w:cs="Times New Roman"/>
        </w:rPr>
        <w:t>No signage shall be permitted anywhere on the Telecommunication Tower, antenna, or fence, except for a Sign, not to exceed four (4) square feet, containing emergency contact information and no trespassing language, which shall be attached to the gate of the required fence.  Any other signage required by Federal regulations shall be permitted.</w:t>
      </w:r>
    </w:p>
    <w:p w14:paraId="2AE3A384" w14:textId="77777777" w:rsidR="00482387" w:rsidRPr="00E2356A" w:rsidRDefault="00482387">
      <w:pPr>
        <w:pStyle w:val="ListParagraph"/>
        <w:numPr>
          <w:ilvl w:val="1"/>
          <w:numId w:val="83"/>
        </w:numPr>
        <w:jc w:val="both"/>
        <w:rPr>
          <w:rFonts w:cs="Times New Roman"/>
          <w:lang w:val="en"/>
        </w:rPr>
      </w:pPr>
      <w:r w:rsidRPr="00E2356A">
        <w:rPr>
          <w:rFonts w:cs="Times New Roman"/>
        </w:rPr>
        <w:t>No lighting shall be permitted, except as required by Federal regulations.</w:t>
      </w:r>
    </w:p>
    <w:p w14:paraId="7A04CD53" w14:textId="1BAE9F73" w:rsidR="00482387" w:rsidRPr="00E2356A" w:rsidRDefault="00482387">
      <w:pPr>
        <w:pStyle w:val="ListParagraph"/>
        <w:numPr>
          <w:ilvl w:val="1"/>
          <w:numId w:val="83"/>
        </w:numPr>
        <w:jc w:val="both"/>
        <w:rPr>
          <w:rFonts w:cs="Times New Roman"/>
          <w:lang w:val="en"/>
        </w:rPr>
      </w:pPr>
      <w:r w:rsidRPr="00E2356A">
        <w:rPr>
          <w:rFonts w:cs="Times New Roman"/>
        </w:rPr>
        <w:t xml:space="preserve">One point of access from a public road to the Free-Standing Telecommunications Tower shall be provided.  The Board of Zoning Appeals may require review by the </w:t>
      </w:r>
      <w:r w:rsidR="00FC5952">
        <w:rPr>
          <w:rFonts w:cs="Times New Roman"/>
        </w:rPr>
        <w:t>Fire Department</w:t>
      </w:r>
      <w:r w:rsidRPr="00E2356A">
        <w:rPr>
          <w:rFonts w:cs="Times New Roman"/>
        </w:rPr>
        <w:t xml:space="preserve"> to ensure the proposed drive is suitable for emergency access.  The use of existing access points is preferred.</w:t>
      </w:r>
    </w:p>
    <w:p w14:paraId="2545E935" w14:textId="77777777" w:rsidR="00482387" w:rsidRPr="00E2356A" w:rsidRDefault="00482387">
      <w:pPr>
        <w:pStyle w:val="ListParagraph"/>
        <w:numPr>
          <w:ilvl w:val="1"/>
          <w:numId w:val="83"/>
        </w:numPr>
        <w:jc w:val="both"/>
        <w:rPr>
          <w:rFonts w:cs="Times New Roman"/>
          <w:lang w:val="en"/>
        </w:rPr>
      </w:pPr>
      <w:r w:rsidRPr="00E2356A">
        <w:rPr>
          <w:rFonts w:cs="Times New Roman"/>
        </w:rPr>
        <w:t>The tower shall be designed and certified by a professional engineer to be structurally sound and, at a minimum, in conformance with the Ohio Basic Building Code.</w:t>
      </w:r>
    </w:p>
    <w:p w14:paraId="06105A11" w14:textId="77777777" w:rsidR="00482387" w:rsidRPr="00E2356A" w:rsidRDefault="00482387">
      <w:pPr>
        <w:pStyle w:val="ListParagraph"/>
        <w:numPr>
          <w:ilvl w:val="1"/>
          <w:numId w:val="83"/>
        </w:numPr>
        <w:jc w:val="both"/>
        <w:rPr>
          <w:rFonts w:cs="Times New Roman"/>
          <w:lang w:val="en"/>
        </w:rPr>
      </w:pPr>
      <w:r w:rsidRPr="00E2356A">
        <w:rPr>
          <w:rFonts w:cs="Times New Roman"/>
        </w:rPr>
        <w:t>The applicant shall demonstrate that Co–Location on an existing tower is not feasible, by submitting a report, prepared by a qualified Radio Frequency (R.F.) Engineer, inventorying all existing Telecommunication Towers in Union Township.  Unless the applicant can demonstrate that Co–Location is not feasible, the Board of Zoning Appeals may deny the Conditional Use permit and require the proposed antenna be placed on the available, existing tower.  The Board of Zoning Appeals shall use the following criteria to determine if Co–Location is not feasible:</w:t>
      </w:r>
    </w:p>
    <w:p w14:paraId="3C5C006A" w14:textId="77777777" w:rsidR="00482387" w:rsidRPr="00E2356A" w:rsidRDefault="00482387">
      <w:pPr>
        <w:pStyle w:val="ListParagraph"/>
        <w:numPr>
          <w:ilvl w:val="2"/>
          <w:numId w:val="83"/>
        </w:numPr>
        <w:jc w:val="both"/>
        <w:rPr>
          <w:rFonts w:cs="Times New Roman"/>
          <w:lang w:val="en"/>
        </w:rPr>
      </w:pPr>
      <w:r w:rsidRPr="00E2356A">
        <w:rPr>
          <w:rFonts w:cs="Times New Roman"/>
        </w:rPr>
        <w:t>Written documentation from the Owner of the existing tower(s) refusing to allow Co–Location;</w:t>
      </w:r>
    </w:p>
    <w:p w14:paraId="3088ABDD" w14:textId="77777777" w:rsidR="00482387" w:rsidRPr="00E2356A" w:rsidRDefault="00482387">
      <w:pPr>
        <w:pStyle w:val="ListParagraph"/>
        <w:numPr>
          <w:ilvl w:val="2"/>
          <w:numId w:val="83"/>
        </w:numPr>
        <w:jc w:val="both"/>
        <w:rPr>
          <w:rFonts w:cs="Times New Roman"/>
          <w:lang w:val="en"/>
        </w:rPr>
      </w:pPr>
      <w:r w:rsidRPr="00E2356A">
        <w:rPr>
          <w:rFonts w:cs="Times New Roman"/>
        </w:rPr>
        <w:t>The proposed antenna would exceed the structural capacity of the existing tower and the existing tower cannot be reinforced, modified, or replaced to accommodate the proposed antenna at a reasonable cost, as documented by a professional engineer who is licensed in the State of Ohio and hired by the applicant.</w:t>
      </w:r>
    </w:p>
    <w:p w14:paraId="06361076" w14:textId="77777777" w:rsidR="00482387" w:rsidRPr="00E2356A" w:rsidRDefault="00482387">
      <w:pPr>
        <w:pStyle w:val="ListParagraph"/>
        <w:numPr>
          <w:ilvl w:val="2"/>
          <w:numId w:val="83"/>
        </w:numPr>
        <w:jc w:val="both"/>
        <w:rPr>
          <w:rFonts w:cs="Times New Roman"/>
          <w:lang w:val="en"/>
        </w:rPr>
      </w:pPr>
      <w:r w:rsidRPr="00E2356A">
        <w:rPr>
          <w:rFonts w:cs="Times New Roman"/>
        </w:rPr>
        <w:t>The proposed antenna would cause interference impacting the usability of other existing equipment at the tower and the interference cannot be prevented at reasonable cost, as documented by a professional engineer who is licensed in the State of Ohio and hired by the applicant.</w:t>
      </w:r>
    </w:p>
    <w:p w14:paraId="632223CE" w14:textId="77777777" w:rsidR="00482387" w:rsidRPr="00E2356A" w:rsidRDefault="00482387">
      <w:pPr>
        <w:pStyle w:val="ListParagraph"/>
        <w:numPr>
          <w:ilvl w:val="2"/>
          <w:numId w:val="83"/>
        </w:numPr>
        <w:jc w:val="both"/>
        <w:rPr>
          <w:rFonts w:cs="Times New Roman"/>
          <w:lang w:val="en"/>
        </w:rPr>
      </w:pPr>
      <w:r w:rsidRPr="00E2356A">
        <w:rPr>
          <w:rFonts w:cs="Times New Roman"/>
        </w:rPr>
        <w:lastRenderedPageBreak/>
        <w:t>Existing towers cannot accommodate the proposed antenna at a height necessary to function reasonably, as documented by a qualified R. F. engineer who is licensed in the State of Ohio and hired by the applicant.</w:t>
      </w:r>
    </w:p>
    <w:p w14:paraId="2FC484BB" w14:textId="77777777" w:rsidR="00482387" w:rsidRPr="00E2356A" w:rsidRDefault="00482387">
      <w:pPr>
        <w:pStyle w:val="ListParagraph"/>
        <w:numPr>
          <w:ilvl w:val="1"/>
          <w:numId w:val="83"/>
        </w:numPr>
        <w:rPr>
          <w:rFonts w:cs="Times New Roman"/>
        </w:rPr>
      </w:pPr>
      <w:r w:rsidRPr="00E2356A">
        <w:rPr>
          <w:rFonts w:cs="Times New Roman"/>
        </w:rPr>
        <w:t>The tower owner shall be required to submit an annual notice of operation on or before January 31st of each year.  In the event that the tower is no longer being operated or utilized, it shall be removed within 180–days after the Use of the tower is discontinued.</w:t>
      </w:r>
    </w:p>
    <w:p w14:paraId="2124CD2E" w14:textId="77777777" w:rsidR="00482387" w:rsidRPr="00E2356A" w:rsidRDefault="00482387">
      <w:pPr>
        <w:pStyle w:val="ListParagraph"/>
        <w:numPr>
          <w:ilvl w:val="1"/>
          <w:numId w:val="83"/>
        </w:numPr>
        <w:rPr>
          <w:rFonts w:cs="Times New Roman"/>
        </w:rPr>
      </w:pPr>
      <w:r w:rsidRPr="00E2356A">
        <w:rPr>
          <w:rFonts w:cs="Times New Roman"/>
        </w:rPr>
        <w:t>The applicant shall provide a signed statement indicating that the applicant agrees to allow for the potential Co–Location of other antenna to the extent to which the tower is designed.</w:t>
      </w:r>
    </w:p>
    <w:p w14:paraId="1BE02FFC" w14:textId="34038697" w:rsidR="00482387" w:rsidRPr="00E2356A" w:rsidRDefault="00482387">
      <w:pPr>
        <w:pStyle w:val="ListParagraph"/>
        <w:numPr>
          <w:ilvl w:val="1"/>
          <w:numId w:val="83"/>
        </w:numPr>
        <w:rPr>
          <w:rFonts w:cs="Times New Roman"/>
        </w:rPr>
      </w:pPr>
      <w:r w:rsidRPr="00E2356A">
        <w:rPr>
          <w:rFonts w:cs="Times New Roman"/>
        </w:rPr>
        <w:t xml:space="preserve">Any other conditions as warranted by the Board of Zoning Appeals and in accordance with </w:t>
      </w:r>
      <w:hyperlink w:anchor="_ARTICLE_V" w:history="1">
        <w:r w:rsidR="000D351B" w:rsidRPr="005E311B">
          <w:rPr>
            <w:rStyle w:val="Hyperlink"/>
            <w:rFonts w:cs="Times New Roman"/>
            <w:lang w:val="en"/>
          </w:rPr>
          <w:t>Article V - Conditional Use Permits</w:t>
        </w:r>
      </w:hyperlink>
      <w:r w:rsidR="000D351B">
        <w:rPr>
          <w:rFonts w:cs="Times New Roman"/>
          <w:lang w:val="en"/>
        </w:rPr>
        <w:t>.</w:t>
      </w:r>
    </w:p>
    <w:p w14:paraId="029D9AF6" w14:textId="77777777" w:rsidR="00482387" w:rsidRPr="00E2356A" w:rsidRDefault="00482387" w:rsidP="00482387">
      <w:pPr>
        <w:pStyle w:val="ListParagraph"/>
        <w:ind w:left="1440"/>
        <w:rPr>
          <w:rFonts w:cs="Times New Roman"/>
        </w:rPr>
      </w:pPr>
    </w:p>
    <w:p w14:paraId="734E7C9F" w14:textId="20C2C519" w:rsidR="00482387" w:rsidRPr="00E2356A" w:rsidRDefault="00482387">
      <w:pPr>
        <w:pStyle w:val="ListParagraph"/>
        <w:numPr>
          <w:ilvl w:val="0"/>
          <w:numId w:val="83"/>
        </w:numPr>
        <w:jc w:val="both"/>
        <w:rPr>
          <w:rFonts w:cs="Times New Roman"/>
        </w:rPr>
      </w:pPr>
      <w:r w:rsidRPr="00E2356A">
        <w:rPr>
          <w:rFonts w:cs="Times New Roman"/>
          <w:u w:val="single"/>
          <w:lang w:val="en"/>
        </w:rPr>
        <w:t>Exemptions</w:t>
      </w:r>
      <w:r w:rsidRPr="00E2356A">
        <w:rPr>
          <w:rFonts w:cs="Times New Roman"/>
          <w:lang w:val="en"/>
        </w:rPr>
        <w:t>.</w:t>
      </w:r>
      <w:r w:rsidRPr="00E2356A">
        <w:rPr>
          <w:rFonts w:cs="Times New Roman"/>
          <w:sz w:val="22"/>
        </w:rPr>
        <w:t xml:space="preserve"> </w:t>
      </w:r>
      <w:r w:rsidRPr="00E2356A">
        <w:rPr>
          <w:rFonts w:cs="Times New Roman"/>
        </w:rPr>
        <w:t xml:space="preserve">In the event a Telecommunication Tower is proposed within a </w:t>
      </w:r>
      <w:r w:rsidR="005F6736">
        <w:rPr>
          <w:rFonts w:cs="Times New Roman"/>
        </w:rPr>
        <w:t>R</w:t>
      </w:r>
      <w:r w:rsidRPr="00E2356A">
        <w:rPr>
          <w:rFonts w:cs="Times New Roman"/>
        </w:rPr>
        <w:t xml:space="preserve">esidential District, the Telecommunication Tower may be exempt from all Telecommunication Tower regulations and may </w:t>
      </w:r>
      <w:proofErr w:type="gramStart"/>
      <w:r w:rsidRPr="00E2356A">
        <w:rPr>
          <w:rFonts w:cs="Times New Roman"/>
        </w:rPr>
        <w:t>be considered to be</w:t>
      </w:r>
      <w:proofErr w:type="gramEnd"/>
      <w:r w:rsidRPr="00E2356A">
        <w:rPr>
          <w:rFonts w:cs="Times New Roman"/>
        </w:rPr>
        <w:t xml:space="preserve"> a permitted Use, if criteria listed in all subsections of Section </w:t>
      </w:r>
      <w:r w:rsidR="000D351B">
        <w:rPr>
          <w:rFonts w:cs="Times New Roman"/>
        </w:rPr>
        <w:t>16.3</w:t>
      </w:r>
      <w:r w:rsidR="00BB1148">
        <w:rPr>
          <w:rFonts w:cs="Times New Roman"/>
        </w:rPr>
        <w:t>9</w:t>
      </w:r>
      <w:r w:rsidR="000D351B">
        <w:rPr>
          <w:rFonts w:cs="Times New Roman"/>
        </w:rPr>
        <w:t>(d)</w:t>
      </w:r>
      <w:r w:rsidRPr="00E2356A">
        <w:rPr>
          <w:rFonts w:cs="Times New Roman"/>
        </w:rPr>
        <w:t xml:space="preserve"> below have been met:</w:t>
      </w:r>
    </w:p>
    <w:p w14:paraId="250FD4E1" w14:textId="77777777" w:rsidR="00482387" w:rsidRPr="00E2356A" w:rsidRDefault="00482387">
      <w:pPr>
        <w:pStyle w:val="ListParagraph"/>
        <w:numPr>
          <w:ilvl w:val="1"/>
          <w:numId w:val="83"/>
        </w:numPr>
        <w:rPr>
          <w:rFonts w:cs="Times New Roman"/>
        </w:rPr>
      </w:pPr>
      <w:r w:rsidRPr="00E2356A">
        <w:rPr>
          <w:rFonts w:cs="Times New Roman"/>
        </w:rPr>
        <w:t>The telecommunication provider provides each of the following by certified mail:</w:t>
      </w:r>
    </w:p>
    <w:p w14:paraId="6B66828B" w14:textId="77777777" w:rsidR="00482387" w:rsidRPr="00E2356A" w:rsidRDefault="00482387">
      <w:pPr>
        <w:pStyle w:val="ListParagraph"/>
        <w:numPr>
          <w:ilvl w:val="2"/>
          <w:numId w:val="83"/>
        </w:numPr>
        <w:jc w:val="both"/>
        <w:rPr>
          <w:rFonts w:cs="Times New Roman"/>
        </w:rPr>
      </w:pPr>
      <w:r w:rsidRPr="00E2356A">
        <w:rPr>
          <w:rFonts w:cs="Times New Roman"/>
        </w:rPr>
        <w:t>Written notice to each Owner of property, as shown on the County Auditor’s then current tax list, whose land is contiguous to or directly across a Street or roadway from the property on which the Telecommunication Tower is proposed to be constructed, stating all of the following in clear and concise language:</w:t>
      </w:r>
    </w:p>
    <w:p w14:paraId="56AB0149" w14:textId="77777777" w:rsidR="00482387" w:rsidRPr="00E2356A" w:rsidRDefault="00482387">
      <w:pPr>
        <w:pStyle w:val="ListParagraph"/>
        <w:numPr>
          <w:ilvl w:val="3"/>
          <w:numId w:val="83"/>
        </w:numPr>
        <w:jc w:val="both"/>
        <w:rPr>
          <w:rFonts w:cs="Times New Roman"/>
        </w:rPr>
      </w:pPr>
      <w:r w:rsidRPr="00E2356A">
        <w:rPr>
          <w:rFonts w:cs="Times New Roman"/>
        </w:rPr>
        <w:t>The Person’s intent to construct the tower.</w:t>
      </w:r>
    </w:p>
    <w:p w14:paraId="795D31D8" w14:textId="77777777" w:rsidR="00482387" w:rsidRPr="00E2356A" w:rsidRDefault="00482387">
      <w:pPr>
        <w:pStyle w:val="ListParagraph"/>
        <w:numPr>
          <w:ilvl w:val="3"/>
          <w:numId w:val="83"/>
        </w:numPr>
        <w:jc w:val="both"/>
        <w:rPr>
          <w:rFonts w:cs="Times New Roman"/>
        </w:rPr>
      </w:pPr>
      <w:r w:rsidRPr="00E2356A">
        <w:rPr>
          <w:rFonts w:cs="Times New Roman"/>
        </w:rPr>
        <w:t>A description of the property sufficient to identify the proposed location;</w:t>
      </w:r>
    </w:p>
    <w:p w14:paraId="074E33FE" w14:textId="77777777" w:rsidR="00482387" w:rsidRPr="00E2356A" w:rsidRDefault="00482387">
      <w:pPr>
        <w:pStyle w:val="ListParagraph"/>
        <w:numPr>
          <w:ilvl w:val="3"/>
          <w:numId w:val="83"/>
        </w:numPr>
        <w:jc w:val="both"/>
        <w:rPr>
          <w:rFonts w:cs="Times New Roman"/>
        </w:rPr>
      </w:pPr>
      <w:r w:rsidRPr="00E2356A">
        <w:rPr>
          <w:rFonts w:cs="Times New Roman"/>
        </w:rPr>
        <w:t>That, no later than fifteen days after the date of mailing of the notice, any such property Owner may give written notice to the Board of Trustees requesting that the telecommunication regulations of the Zoning Resolution apply to the proposed location of the tower.</w:t>
      </w:r>
    </w:p>
    <w:p w14:paraId="5E2D48F3" w14:textId="09E30C70" w:rsidR="00482387" w:rsidRPr="00E2356A" w:rsidRDefault="00482387">
      <w:pPr>
        <w:pStyle w:val="ListParagraph"/>
        <w:numPr>
          <w:ilvl w:val="2"/>
          <w:numId w:val="83"/>
        </w:numPr>
        <w:jc w:val="both"/>
        <w:rPr>
          <w:rFonts w:cs="Times New Roman"/>
        </w:rPr>
      </w:pPr>
      <w:r w:rsidRPr="00E2356A">
        <w:rPr>
          <w:rFonts w:cs="Times New Roman"/>
        </w:rPr>
        <w:t>Written notice to the Board of Trustees of the information specified in Section</w:t>
      </w:r>
      <w:r w:rsidR="000D351B">
        <w:rPr>
          <w:rFonts w:cs="Times New Roman"/>
        </w:rPr>
        <w:t>s 16.3</w:t>
      </w:r>
      <w:r w:rsidR="00BB1148">
        <w:rPr>
          <w:rFonts w:cs="Times New Roman"/>
        </w:rPr>
        <w:t>9</w:t>
      </w:r>
      <w:r w:rsidR="000D351B">
        <w:rPr>
          <w:rFonts w:cs="Times New Roman"/>
        </w:rPr>
        <w:t>(d)(1(</w:t>
      </w:r>
      <w:proofErr w:type="spellStart"/>
      <w:r w:rsidR="000D351B">
        <w:rPr>
          <w:rFonts w:cs="Times New Roman"/>
        </w:rPr>
        <w:t>i</w:t>
      </w:r>
      <w:proofErr w:type="spellEnd"/>
      <w:r w:rsidR="000D351B">
        <w:rPr>
          <w:rFonts w:cs="Times New Roman"/>
        </w:rPr>
        <w:t>)(A)-(B).</w:t>
      </w:r>
      <w:r w:rsidRPr="00E2356A">
        <w:rPr>
          <w:rFonts w:cs="Times New Roman"/>
        </w:rPr>
        <w:t xml:space="preserve">  The notice to the Board of Trustees shall also include verification that the Person has complied with Section </w:t>
      </w:r>
      <w:r w:rsidR="000D351B">
        <w:rPr>
          <w:rFonts w:cs="Times New Roman"/>
        </w:rPr>
        <w:t>16.3</w:t>
      </w:r>
      <w:r w:rsidR="00BB1148">
        <w:rPr>
          <w:rFonts w:cs="Times New Roman"/>
        </w:rPr>
        <w:t>9</w:t>
      </w:r>
      <w:r w:rsidR="000D351B">
        <w:rPr>
          <w:rFonts w:cs="Times New Roman"/>
        </w:rPr>
        <w:t>(d)(1)(</w:t>
      </w:r>
      <w:proofErr w:type="spellStart"/>
      <w:r w:rsidR="000D351B">
        <w:rPr>
          <w:rFonts w:cs="Times New Roman"/>
        </w:rPr>
        <w:t>i</w:t>
      </w:r>
      <w:proofErr w:type="spellEnd"/>
      <w:r w:rsidR="000D351B">
        <w:rPr>
          <w:rFonts w:cs="Times New Roman"/>
        </w:rPr>
        <w:t>)</w:t>
      </w:r>
      <w:r w:rsidRPr="00E2356A">
        <w:rPr>
          <w:rFonts w:cs="Times New Roman"/>
        </w:rPr>
        <w:t>.  Within fifteen (15) days of a telecommunications provider mailing the notices, a Township Trustee may object to the proposed location of the telecommunications tower.</w:t>
      </w:r>
    </w:p>
    <w:p w14:paraId="0A547C87" w14:textId="4DEC7062" w:rsidR="00482387" w:rsidRPr="00E2356A" w:rsidRDefault="00482387">
      <w:pPr>
        <w:pStyle w:val="ListParagraph"/>
        <w:numPr>
          <w:ilvl w:val="1"/>
          <w:numId w:val="83"/>
        </w:numPr>
        <w:jc w:val="both"/>
        <w:rPr>
          <w:rFonts w:cs="Times New Roman"/>
        </w:rPr>
      </w:pPr>
      <w:r w:rsidRPr="00E2356A">
        <w:rPr>
          <w:rFonts w:cs="Times New Roman"/>
        </w:rPr>
        <w:t>If the Board of Trustees does not receive any notice from a notified property Owner nor any objection from a Township Trustee is provided within</w:t>
      </w:r>
      <w:r w:rsidR="005D2F64">
        <w:rPr>
          <w:rFonts w:cs="Times New Roman"/>
        </w:rPr>
        <w:t xml:space="preserve"> fifteen (15) </w:t>
      </w:r>
      <w:r w:rsidRPr="00E2356A">
        <w:rPr>
          <w:rFonts w:cs="Times New Roman"/>
        </w:rPr>
        <w:t>days of a provider mailing the notices, then the proposed Telecommunication Tower is exempt from all telecommunication regulations within the Zoning Resolution.</w:t>
      </w:r>
    </w:p>
    <w:p w14:paraId="663A103F" w14:textId="77777777" w:rsidR="00482387" w:rsidRPr="00E2356A" w:rsidRDefault="00482387">
      <w:pPr>
        <w:pStyle w:val="ListParagraph"/>
        <w:numPr>
          <w:ilvl w:val="1"/>
          <w:numId w:val="83"/>
        </w:numPr>
        <w:jc w:val="both"/>
        <w:rPr>
          <w:rFonts w:cs="Times New Roman"/>
        </w:rPr>
      </w:pPr>
      <w:r w:rsidRPr="00E2356A">
        <w:rPr>
          <w:rFonts w:cs="Times New Roman"/>
        </w:rPr>
        <w:t>If a notice from a notified property Owner or an objection from a Township Trustee is made, then all applicable Telecommunication Tower regulations within the Zoning Resolution shall apply.  The Township Fiscal Officer, within five (5) days of receiving the first objection from a property Owner or Trustee, shall notify the telecommunications provider that the telecommunication regulations within the Township Zoning Resolution apply.</w:t>
      </w:r>
    </w:p>
    <w:p w14:paraId="11120A45" w14:textId="64E1007A" w:rsidR="008A672F" w:rsidRPr="005D2F64" w:rsidRDefault="00482387">
      <w:pPr>
        <w:pStyle w:val="ListParagraph"/>
        <w:numPr>
          <w:ilvl w:val="1"/>
          <w:numId w:val="83"/>
        </w:numPr>
        <w:jc w:val="both"/>
        <w:rPr>
          <w:rFonts w:cs="Times New Roman"/>
        </w:rPr>
      </w:pPr>
      <w:r w:rsidRPr="00E2356A">
        <w:rPr>
          <w:rFonts w:cs="Times New Roman"/>
        </w:rPr>
        <w:lastRenderedPageBreak/>
        <w:t>If a provider fails to send proper notices, then the regulations within this section shall apply.</w:t>
      </w:r>
    </w:p>
    <w:p w14:paraId="554D6497" w14:textId="77777777" w:rsidR="00482387" w:rsidRPr="00E2356A" w:rsidRDefault="00482387" w:rsidP="00482387">
      <w:pPr>
        <w:jc w:val="both"/>
        <w:rPr>
          <w:rFonts w:cs="Times New Roman"/>
          <w:lang w:val="en"/>
        </w:rPr>
      </w:pPr>
    </w:p>
    <w:p w14:paraId="1518E301" w14:textId="5C69C71E" w:rsidR="00482387" w:rsidRPr="00E2356A" w:rsidRDefault="00593738" w:rsidP="00482387">
      <w:pPr>
        <w:jc w:val="both"/>
        <w:rPr>
          <w:rFonts w:cs="Times New Roman"/>
          <w:b/>
          <w:bCs/>
          <w:lang w:val="en"/>
        </w:rPr>
      </w:pPr>
      <w:bookmarkStart w:id="215" w:name="Section_16_39"/>
      <w:r>
        <w:rPr>
          <w:rFonts w:cs="Times New Roman"/>
          <w:b/>
          <w:bCs/>
          <w:lang w:val="en"/>
        </w:rPr>
        <w:t>16.</w:t>
      </w:r>
      <w:r w:rsidR="008C4E73">
        <w:rPr>
          <w:rFonts w:cs="Times New Roman"/>
          <w:b/>
          <w:bCs/>
          <w:lang w:val="en"/>
        </w:rPr>
        <w:t>40</w:t>
      </w:r>
      <w:r w:rsidR="00482387" w:rsidRPr="00E2356A">
        <w:rPr>
          <w:rFonts w:cs="Times New Roman"/>
          <w:b/>
          <w:bCs/>
          <w:lang w:val="en"/>
        </w:rPr>
        <w:tab/>
        <w:t>TEMPORARY STRUCTURES</w:t>
      </w:r>
    </w:p>
    <w:bookmarkEnd w:id="215"/>
    <w:p w14:paraId="76C95149" w14:textId="77777777" w:rsidR="00482387" w:rsidRPr="00E2356A" w:rsidRDefault="00482387" w:rsidP="00482387">
      <w:pPr>
        <w:jc w:val="both"/>
        <w:rPr>
          <w:rFonts w:cs="Times New Roman"/>
          <w:b/>
          <w:bCs/>
          <w:lang w:val="en"/>
        </w:rPr>
      </w:pPr>
    </w:p>
    <w:p w14:paraId="24405901" w14:textId="77777777" w:rsidR="00482387" w:rsidRPr="00E2356A" w:rsidRDefault="00482387">
      <w:pPr>
        <w:numPr>
          <w:ilvl w:val="0"/>
          <w:numId w:val="84"/>
        </w:numPr>
        <w:jc w:val="both"/>
        <w:rPr>
          <w:rFonts w:cs="Times New Roman"/>
          <w:b/>
          <w:bCs/>
        </w:rPr>
      </w:pPr>
      <w:r w:rsidRPr="00E2356A">
        <w:rPr>
          <w:rFonts w:cs="Times New Roman"/>
          <w:u w:val="single"/>
        </w:rPr>
        <w:t>Temporary Construction Trailers/Offices</w:t>
      </w:r>
      <w:r w:rsidRPr="00E2356A">
        <w:rPr>
          <w:rFonts w:cs="Times New Roman"/>
        </w:rPr>
        <w:t>.  Temporary construction trailers/offices may be permitted in any District during the construction of building(s) and site improvements provided the following regulations are met.  A Zoning Permit shall be obtained prior to installing and utilizing the temporary construction trailer/office.</w:t>
      </w:r>
    </w:p>
    <w:p w14:paraId="53A33C07" w14:textId="77777777" w:rsidR="00482387" w:rsidRPr="00E2356A" w:rsidRDefault="00482387">
      <w:pPr>
        <w:numPr>
          <w:ilvl w:val="1"/>
          <w:numId w:val="84"/>
        </w:numPr>
        <w:jc w:val="both"/>
        <w:rPr>
          <w:rFonts w:cs="Times New Roman"/>
        </w:rPr>
      </w:pPr>
      <w:r w:rsidRPr="00E2356A">
        <w:rPr>
          <w:rFonts w:cs="Times New Roman"/>
        </w:rPr>
        <w:t xml:space="preserve">The temporary trailer/office shall be prohibited from </w:t>
      </w:r>
      <w:proofErr w:type="gramStart"/>
      <w:r w:rsidRPr="00E2356A">
        <w:rPr>
          <w:rFonts w:cs="Times New Roman"/>
        </w:rPr>
        <w:t>being located in</w:t>
      </w:r>
      <w:proofErr w:type="gramEnd"/>
      <w:r w:rsidRPr="00E2356A">
        <w:rPr>
          <w:rFonts w:cs="Times New Roman"/>
        </w:rPr>
        <w:t xml:space="preserve"> the right-of-way and shall be </w:t>
      </w:r>
      <w:proofErr w:type="gramStart"/>
      <w:r w:rsidRPr="00E2356A">
        <w:rPr>
          <w:rFonts w:cs="Times New Roman"/>
        </w:rPr>
        <w:t>setback</w:t>
      </w:r>
      <w:proofErr w:type="gramEnd"/>
      <w:r w:rsidRPr="00E2356A">
        <w:rPr>
          <w:rFonts w:cs="Times New Roman"/>
        </w:rPr>
        <w:t xml:space="preserve"> a minimum of ten (10) feet from the right-of-way line.</w:t>
      </w:r>
    </w:p>
    <w:p w14:paraId="3842A904" w14:textId="0D64A9D4" w:rsidR="00482387" w:rsidRPr="00E2356A" w:rsidRDefault="00482387">
      <w:pPr>
        <w:numPr>
          <w:ilvl w:val="1"/>
          <w:numId w:val="84"/>
        </w:numPr>
        <w:jc w:val="both"/>
        <w:rPr>
          <w:rFonts w:cs="Times New Roman"/>
        </w:rPr>
      </w:pPr>
      <w:r w:rsidRPr="00E2356A">
        <w:rPr>
          <w:rFonts w:cs="Times New Roman"/>
        </w:rPr>
        <w:t xml:space="preserve">In all Districts, except the Residential Districts, the temporary trailer/office shall only be permitted for a period of two (2) years.  If additional time is necessary due to a delay in construction, the applicant shall seek an extension from the </w:t>
      </w:r>
      <w:r w:rsidR="00394D9A">
        <w:rPr>
          <w:rFonts w:cs="Times New Roman"/>
        </w:rPr>
        <w:t>Zoning Inspector</w:t>
      </w:r>
      <w:r w:rsidRPr="00E2356A">
        <w:rPr>
          <w:rFonts w:cs="Times New Roman"/>
        </w:rPr>
        <w:t xml:space="preserve">.  Due to the intensity of use and length of construction time for sites within </w:t>
      </w:r>
      <w:proofErr w:type="gramStart"/>
      <w:r w:rsidRPr="00E2356A">
        <w:rPr>
          <w:rFonts w:cs="Times New Roman"/>
        </w:rPr>
        <w:t>the I</w:t>
      </w:r>
      <w:proofErr w:type="gramEnd"/>
      <w:r w:rsidRPr="00E2356A">
        <w:rPr>
          <w:rFonts w:cs="Times New Roman"/>
        </w:rPr>
        <w:t xml:space="preserve"> District; this time frame does not apply to temporary construction trailers/offices in </w:t>
      </w:r>
      <w:proofErr w:type="gramStart"/>
      <w:r w:rsidRPr="00E2356A">
        <w:rPr>
          <w:rFonts w:cs="Times New Roman"/>
        </w:rPr>
        <w:t>the I</w:t>
      </w:r>
      <w:proofErr w:type="gramEnd"/>
      <w:r w:rsidRPr="00E2356A">
        <w:rPr>
          <w:rFonts w:cs="Times New Roman"/>
        </w:rPr>
        <w:t xml:space="preserve"> District.</w:t>
      </w:r>
    </w:p>
    <w:p w14:paraId="5B81528D" w14:textId="77777777" w:rsidR="00482387" w:rsidRDefault="00482387" w:rsidP="00482387">
      <w:pPr>
        <w:jc w:val="both"/>
        <w:rPr>
          <w:rFonts w:cs="Times New Roman"/>
          <w:lang w:val="en"/>
        </w:rPr>
      </w:pPr>
    </w:p>
    <w:p w14:paraId="112E40F5" w14:textId="22B52463" w:rsidR="007A4F8E" w:rsidRPr="00E2356A" w:rsidRDefault="00593738" w:rsidP="007A4F8E">
      <w:pPr>
        <w:jc w:val="both"/>
        <w:rPr>
          <w:rFonts w:cs="Times New Roman"/>
          <w:b/>
          <w:bCs/>
          <w:lang w:val="en"/>
        </w:rPr>
      </w:pPr>
      <w:bookmarkStart w:id="216" w:name="Section_16_40"/>
      <w:r>
        <w:rPr>
          <w:rFonts w:cs="Times New Roman"/>
          <w:b/>
          <w:bCs/>
          <w:lang w:val="en"/>
        </w:rPr>
        <w:t>16.</w:t>
      </w:r>
      <w:r w:rsidR="00CE13A9">
        <w:rPr>
          <w:rFonts w:cs="Times New Roman"/>
          <w:b/>
          <w:bCs/>
          <w:lang w:val="en"/>
        </w:rPr>
        <w:t>4</w:t>
      </w:r>
      <w:r w:rsidR="008C4E73">
        <w:rPr>
          <w:rFonts w:cs="Times New Roman"/>
          <w:b/>
          <w:bCs/>
          <w:lang w:val="en"/>
        </w:rPr>
        <w:t>1</w:t>
      </w:r>
      <w:r w:rsidR="007A4F8E" w:rsidRPr="00E2356A">
        <w:rPr>
          <w:rFonts w:cs="Times New Roman"/>
          <w:b/>
          <w:bCs/>
          <w:lang w:val="en"/>
        </w:rPr>
        <w:tab/>
      </w:r>
      <w:r w:rsidR="007A4F8E">
        <w:rPr>
          <w:rFonts w:cs="Times New Roman"/>
          <w:b/>
          <w:bCs/>
          <w:lang w:val="en"/>
        </w:rPr>
        <w:t>VEHICULAR</w:t>
      </w:r>
      <w:r w:rsidR="007A4F8E" w:rsidRPr="00E2356A">
        <w:rPr>
          <w:rFonts w:cs="Times New Roman"/>
          <w:b/>
          <w:bCs/>
          <w:lang w:val="en"/>
        </w:rPr>
        <w:t xml:space="preserve"> SALES</w:t>
      </w:r>
    </w:p>
    <w:bookmarkEnd w:id="216"/>
    <w:p w14:paraId="367EAD8D" w14:textId="77777777" w:rsidR="007A4F8E" w:rsidRPr="00E2356A" w:rsidRDefault="007A4F8E" w:rsidP="007A4F8E">
      <w:pPr>
        <w:jc w:val="both"/>
        <w:rPr>
          <w:rFonts w:cs="Times New Roman"/>
          <w:b/>
          <w:bCs/>
          <w:lang w:val="en"/>
        </w:rPr>
      </w:pPr>
    </w:p>
    <w:p w14:paraId="34D4DD0E" w14:textId="794410BE" w:rsidR="007A4F8E" w:rsidRPr="00E2356A" w:rsidRDefault="007A4F8E">
      <w:pPr>
        <w:pStyle w:val="ListParagraph"/>
        <w:numPr>
          <w:ilvl w:val="0"/>
          <w:numId w:val="90"/>
        </w:numPr>
        <w:jc w:val="both"/>
        <w:rPr>
          <w:rFonts w:cs="Times New Roman"/>
          <w:b/>
          <w:bCs/>
          <w:lang w:val="en"/>
        </w:rPr>
      </w:pPr>
      <w:r w:rsidRPr="00E2356A">
        <w:rPr>
          <w:rFonts w:cs="Times New Roman"/>
          <w:u w:val="single"/>
          <w:lang w:val="en"/>
        </w:rPr>
        <w:t>Applicability</w:t>
      </w:r>
      <w:r w:rsidRPr="00E2356A">
        <w:rPr>
          <w:rFonts w:cs="Times New Roman"/>
          <w:lang w:val="en"/>
        </w:rPr>
        <w:t xml:space="preserve">.  The following standards shall apply to all uses associated with facilities that are engaged in vehicle sales, which includes, new and used cars; motorcycles; and Recreational Vehicles, as defined in </w:t>
      </w:r>
      <w:hyperlink w:anchor="Def_VehicularSales" w:history="1">
        <w:r w:rsidRPr="00F77A71">
          <w:rPr>
            <w:rStyle w:val="Hyperlink"/>
            <w:rFonts w:cs="Times New Roman"/>
            <w:lang w:val="en"/>
          </w:rPr>
          <w:t xml:space="preserve">Article </w:t>
        </w:r>
        <w:r w:rsidR="00F77A71" w:rsidRPr="00F77A71">
          <w:rPr>
            <w:rStyle w:val="Hyperlink"/>
            <w:rFonts w:cs="Times New Roman"/>
            <w:lang w:val="en"/>
          </w:rPr>
          <w:t>II</w:t>
        </w:r>
      </w:hyperlink>
      <w:r>
        <w:rPr>
          <w:rFonts w:cs="Times New Roman"/>
          <w:lang w:val="en"/>
        </w:rPr>
        <w:t xml:space="preserve"> under the category of Vehicular Sales</w:t>
      </w:r>
      <w:r w:rsidRPr="00E2356A">
        <w:rPr>
          <w:rFonts w:cs="Times New Roman"/>
          <w:lang w:val="en"/>
        </w:rPr>
        <w:t>:</w:t>
      </w:r>
    </w:p>
    <w:p w14:paraId="65312BF7" w14:textId="542A36BD" w:rsidR="007A4F8E" w:rsidRPr="00E2356A" w:rsidRDefault="007A4F8E">
      <w:pPr>
        <w:pStyle w:val="ListParagraph"/>
        <w:numPr>
          <w:ilvl w:val="1"/>
          <w:numId w:val="90"/>
        </w:numPr>
        <w:jc w:val="both"/>
        <w:rPr>
          <w:rFonts w:cs="Times New Roman"/>
          <w:b/>
          <w:bCs/>
          <w:lang w:val="en"/>
        </w:rPr>
      </w:pPr>
      <w:r w:rsidRPr="00E2356A">
        <w:rPr>
          <w:rFonts w:cs="Times New Roman"/>
          <w:lang w:val="en"/>
        </w:rPr>
        <w:t xml:space="preserve">Any lighting transmissions shall comply with </w:t>
      </w:r>
      <w:hyperlink w:anchor="_ARTICLE_V" w:history="1">
        <w:r w:rsidR="000D351B" w:rsidRPr="005E311B">
          <w:rPr>
            <w:rStyle w:val="Hyperlink"/>
            <w:rFonts w:cs="Times New Roman"/>
            <w:lang w:val="en"/>
          </w:rPr>
          <w:t>Article V - Conditional Use Permits</w:t>
        </w:r>
      </w:hyperlink>
      <w:r w:rsidR="000D351B" w:rsidRPr="00E2356A">
        <w:rPr>
          <w:rFonts w:cs="Times New Roman"/>
          <w:lang w:val="en"/>
        </w:rPr>
        <w:t xml:space="preserve"> </w:t>
      </w:r>
      <w:r w:rsidR="000D351B">
        <w:rPr>
          <w:rFonts w:cs="Times New Roman"/>
          <w:lang w:val="en"/>
        </w:rPr>
        <w:t xml:space="preserve">– </w:t>
      </w:r>
      <w:r w:rsidRPr="00E2356A">
        <w:rPr>
          <w:rFonts w:cs="Times New Roman"/>
          <w:lang w:val="en"/>
        </w:rPr>
        <w:t>and the Township's Nuisance regulations.</w:t>
      </w:r>
    </w:p>
    <w:p w14:paraId="2A708051" w14:textId="77777777" w:rsidR="007A4F8E" w:rsidRPr="00E2356A" w:rsidRDefault="007A4F8E">
      <w:pPr>
        <w:pStyle w:val="ListParagraph"/>
        <w:numPr>
          <w:ilvl w:val="1"/>
          <w:numId w:val="90"/>
        </w:numPr>
        <w:jc w:val="both"/>
        <w:rPr>
          <w:rFonts w:cs="Times New Roman"/>
          <w:lang w:val="en"/>
        </w:rPr>
      </w:pPr>
      <w:r w:rsidRPr="00E2356A">
        <w:rPr>
          <w:rFonts w:cs="Times New Roman"/>
          <w:lang w:val="en"/>
        </w:rPr>
        <w:t>All driveways, parking areas, loading zones, and storage units shall be paved with impervious materials such as asphalt or concrete.</w:t>
      </w:r>
    </w:p>
    <w:p w14:paraId="38F7783F" w14:textId="729DD22D" w:rsidR="007A4F8E" w:rsidRPr="00E2356A" w:rsidRDefault="007A4F8E">
      <w:pPr>
        <w:pStyle w:val="ListParagraph"/>
        <w:numPr>
          <w:ilvl w:val="1"/>
          <w:numId w:val="90"/>
        </w:numPr>
        <w:jc w:val="both"/>
        <w:rPr>
          <w:rFonts w:cs="Times New Roman"/>
          <w:b/>
          <w:bCs/>
          <w:lang w:val="en"/>
        </w:rPr>
      </w:pPr>
      <w:r w:rsidRPr="00E2356A">
        <w:rPr>
          <w:rFonts w:cs="Times New Roman"/>
          <w:lang w:val="en"/>
        </w:rPr>
        <w:t xml:space="preserve">Any service facilities located on the property shall be clearly incidental to the vehicle sales operation and shall comply with the standards set forth in </w:t>
      </w:r>
      <w:hyperlink w:anchor="Section_16_02" w:history="1">
        <w:r w:rsidRPr="000D351B">
          <w:rPr>
            <w:rStyle w:val="Hyperlink"/>
            <w:rFonts w:cs="Times New Roman"/>
            <w:lang w:val="en"/>
          </w:rPr>
          <w:t xml:space="preserve">Section </w:t>
        </w:r>
        <w:r w:rsidR="000D351B" w:rsidRPr="000D351B">
          <w:rPr>
            <w:rStyle w:val="Hyperlink"/>
            <w:rFonts w:cs="Times New Roman"/>
            <w:lang w:val="en"/>
          </w:rPr>
          <w:t>16.02</w:t>
        </w:r>
      </w:hyperlink>
      <w:r w:rsidRPr="00E2356A">
        <w:rPr>
          <w:rFonts w:cs="Times New Roman"/>
          <w:lang w:val="en"/>
        </w:rPr>
        <w:t>.</w:t>
      </w:r>
    </w:p>
    <w:p w14:paraId="7810C062" w14:textId="77777777" w:rsidR="007A4F8E" w:rsidRPr="00E2356A" w:rsidRDefault="007A4F8E" w:rsidP="00482387">
      <w:pPr>
        <w:jc w:val="both"/>
        <w:rPr>
          <w:rFonts w:cs="Times New Roman"/>
          <w:lang w:val="en"/>
        </w:rPr>
      </w:pPr>
    </w:p>
    <w:p w14:paraId="0B48CB36" w14:textId="652D2819" w:rsidR="00482387" w:rsidRPr="00E2356A" w:rsidRDefault="00593738" w:rsidP="00482387">
      <w:pPr>
        <w:jc w:val="both"/>
        <w:rPr>
          <w:rFonts w:cs="Times New Roman"/>
          <w:b/>
          <w:bCs/>
          <w:lang w:val="en"/>
        </w:rPr>
      </w:pPr>
      <w:bookmarkStart w:id="217" w:name="Section_16_41"/>
      <w:r>
        <w:rPr>
          <w:rFonts w:cs="Times New Roman"/>
          <w:b/>
          <w:bCs/>
          <w:lang w:val="en"/>
        </w:rPr>
        <w:t>16.</w:t>
      </w:r>
      <w:r w:rsidR="00CE13A9">
        <w:rPr>
          <w:rFonts w:cs="Times New Roman"/>
          <w:b/>
          <w:bCs/>
          <w:lang w:val="en"/>
        </w:rPr>
        <w:t>4</w:t>
      </w:r>
      <w:r w:rsidR="008C4E73">
        <w:rPr>
          <w:rFonts w:cs="Times New Roman"/>
          <w:b/>
          <w:bCs/>
          <w:lang w:val="en"/>
        </w:rPr>
        <w:t>2</w:t>
      </w:r>
      <w:r w:rsidR="00482387" w:rsidRPr="00E2356A">
        <w:rPr>
          <w:rFonts w:cs="Times New Roman"/>
          <w:b/>
          <w:bCs/>
          <w:lang w:val="en"/>
        </w:rPr>
        <w:tab/>
        <w:t>VISIBILITY AT INTERSECTIONS</w:t>
      </w:r>
    </w:p>
    <w:bookmarkEnd w:id="217"/>
    <w:p w14:paraId="02A87DE2" w14:textId="77777777" w:rsidR="00482387" w:rsidRPr="00E2356A" w:rsidRDefault="00482387" w:rsidP="00482387">
      <w:pPr>
        <w:jc w:val="both"/>
        <w:rPr>
          <w:rFonts w:cs="Times New Roman"/>
          <w:b/>
          <w:bCs/>
          <w:lang w:val="en"/>
        </w:rPr>
      </w:pPr>
    </w:p>
    <w:p w14:paraId="14F20179" w14:textId="0CB51AA1" w:rsidR="00482387" w:rsidRPr="00E2356A" w:rsidRDefault="007A4F8E">
      <w:pPr>
        <w:pStyle w:val="ListParagraph"/>
        <w:numPr>
          <w:ilvl w:val="0"/>
          <w:numId w:val="86"/>
        </w:numPr>
        <w:spacing w:after="160" w:line="278" w:lineRule="auto"/>
        <w:jc w:val="both"/>
        <w:rPr>
          <w:rFonts w:cs="Times New Roman"/>
          <w:spacing w:val="-3"/>
        </w:rPr>
      </w:pPr>
      <w:r>
        <w:rPr>
          <w:rFonts w:cs="Times New Roman"/>
          <w:spacing w:val="-3"/>
          <w:u w:val="single"/>
        </w:rPr>
        <w:t xml:space="preserve">Sight </w:t>
      </w:r>
      <w:r w:rsidRPr="007A4F8E">
        <w:rPr>
          <w:rFonts w:cs="Times New Roman"/>
          <w:spacing w:val="-3"/>
          <w:u w:val="single"/>
        </w:rPr>
        <w:t>Triangle</w:t>
      </w:r>
      <w:r>
        <w:rPr>
          <w:rFonts w:cs="Times New Roman"/>
          <w:spacing w:val="-3"/>
        </w:rPr>
        <w:t xml:space="preserve">.  </w:t>
      </w:r>
      <w:r w:rsidR="00482387" w:rsidRPr="007A4F8E">
        <w:rPr>
          <w:rFonts w:cs="Times New Roman"/>
          <w:spacing w:val="-3"/>
        </w:rPr>
        <w:t>There</w:t>
      </w:r>
      <w:r w:rsidR="00482387" w:rsidRPr="00E2356A">
        <w:rPr>
          <w:rFonts w:cs="Times New Roman"/>
          <w:spacing w:val="-3"/>
        </w:rPr>
        <w:t xml:space="preserve"> shall be a sight triangle established at every intersection of two public rights-of-way.  The sight triangle is the triangular area where two (2) streets intersect, bounded by the edge of the street and a line joining the points on the rights-of-way from their point of intersection for a distance equal to half the width of each street right-of-way.  The vision triangle shall be measured along the right-of-way within the boundaries of the property.</w:t>
      </w:r>
    </w:p>
    <w:p w14:paraId="232F458B" w14:textId="77777777" w:rsidR="00482387" w:rsidRPr="00E2356A" w:rsidRDefault="00482387" w:rsidP="00482387">
      <w:pPr>
        <w:pStyle w:val="ListParagraph"/>
        <w:jc w:val="both"/>
        <w:rPr>
          <w:rFonts w:cs="Times New Roman"/>
          <w:spacing w:val="-3"/>
        </w:rPr>
      </w:pPr>
    </w:p>
    <w:p w14:paraId="7B018FC8" w14:textId="3BD8288D" w:rsidR="007A4F8E" w:rsidRDefault="00482387">
      <w:pPr>
        <w:pStyle w:val="ListParagraph"/>
        <w:numPr>
          <w:ilvl w:val="0"/>
          <w:numId w:val="86"/>
        </w:numPr>
        <w:spacing w:after="160" w:line="278" w:lineRule="auto"/>
        <w:jc w:val="both"/>
        <w:rPr>
          <w:rFonts w:cs="Times New Roman"/>
          <w:spacing w:val="-3"/>
        </w:rPr>
      </w:pPr>
      <w:r w:rsidRPr="00E2356A">
        <w:rPr>
          <w:rFonts w:cs="Times New Roman"/>
          <w:spacing w:val="-3"/>
          <w:u w:val="single"/>
        </w:rPr>
        <w:t>Visibility Maintained</w:t>
      </w:r>
      <w:r w:rsidRPr="00E2356A">
        <w:rPr>
          <w:rFonts w:cs="Times New Roman"/>
          <w:spacing w:val="-3"/>
        </w:rPr>
        <w:t xml:space="preserve">.  There shall be no visual obstructions within the defined sight triangle.  A visual obstruction is any object between the height of no more than three (3) feet measured relative to the elevation to the nearest pavement crown.  This is based on a driver eye height of three feet (based on the American Association of State Highway and Transportation Official standards).  Overhanging branches or other elevated obstructions shall not be any lower than ten (10) feet measured relative to the elevation of the nearest pavement crown.  </w:t>
      </w:r>
    </w:p>
    <w:p w14:paraId="683FB8A4" w14:textId="77777777" w:rsidR="007A4F8E" w:rsidRPr="007A4F8E" w:rsidRDefault="007A4F8E" w:rsidP="007A4F8E">
      <w:pPr>
        <w:pStyle w:val="ListParagraph"/>
        <w:spacing w:after="160" w:line="278" w:lineRule="auto"/>
        <w:jc w:val="both"/>
        <w:rPr>
          <w:rFonts w:cs="Times New Roman"/>
          <w:spacing w:val="-3"/>
        </w:rPr>
      </w:pPr>
    </w:p>
    <w:p w14:paraId="262B6547" w14:textId="1D3B9689" w:rsidR="005F6736" w:rsidRDefault="007A4F8E">
      <w:pPr>
        <w:pStyle w:val="ListParagraph"/>
        <w:numPr>
          <w:ilvl w:val="0"/>
          <w:numId w:val="86"/>
        </w:numPr>
        <w:spacing w:after="160" w:line="278" w:lineRule="auto"/>
        <w:jc w:val="both"/>
        <w:rPr>
          <w:rFonts w:cs="Times New Roman"/>
          <w:spacing w:val="-3"/>
        </w:rPr>
      </w:pPr>
      <w:r w:rsidRPr="007A4F8E">
        <w:rPr>
          <w:rFonts w:cs="Times New Roman"/>
          <w:spacing w:val="-3"/>
          <w:u w:val="single"/>
        </w:rPr>
        <w:t>Non-Signalized, Arterial</w:t>
      </w:r>
      <w:r>
        <w:rPr>
          <w:rFonts w:cs="Times New Roman"/>
          <w:spacing w:val="-3"/>
          <w:u w:val="single"/>
        </w:rPr>
        <w:t>,</w:t>
      </w:r>
      <w:r w:rsidRPr="007A4F8E">
        <w:rPr>
          <w:rFonts w:cs="Times New Roman"/>
          <w:spacing w:val="-3"/>
          <w:u w:val="single"/>
        </w:rPr>
        <w:t xml:space="preserve"> and Collector Road Intersection Sight Distances</w:t>
      </w:r>
      <w:r w:rsidRPr="007A4F8E">
        <w:rPr>
          <w:rFonts w:cs="Times New Roman"/>
          <w:spacing w:val="-3"/>
        </w:rPr>
        <w:t>. In order to properly calculate the intersection sight distance for cars turning left and right onto non-signalized Arterial or Collector Roads, look to the equation and table provided in Section 201.3.2 of the ODOT Location &amp; Design Manual, Volume 1 – Roadway Design. These standards for sight distances shall additionally be met during the application procedures fo</w:t>
      </w:r>
      <w:r>
        <w:rPr>
          <w:rFonts w:cs="Times New Roman"/>
          <w:spacing w:val="-3"/>
        </w:rPr>
        <w:t xml:space="preserve">r PUDs found </w:t>
      </w:r>
      <w:r w:rsidRPr="007A4F8E">
        <w:rPr>
          <w:rFonts w:cs="Times New Roman"/>
          <w:spacing w:val="-3"/>
        </w:rPr>
        <w:t xml:space="preserve">in </w:t>
      </w:r>
      <w:hyperlink w:anchor="_ARTICLE_XV" w:history="1">
        <w:r w:rsidRPr="000D351B">
          <w:rPr>
            <w:rStyle w:val="Hyperlink"/>
            <w:rFonts w:cs="Times New Roman"/>
            <w:spacing w:val="-3"/>
          </w:rPr>
          <w:t xml:space="preserve">Article </w:t>
        </w:r>
        <w:r w:rsidR="000D351B" w:rsidRPr="000D351B">
          <w:rPr>
            <w:rStyle w:val="Hyperlink"/>
            <w:rFonts w:cs="Times New Roman"/>
            <w:spacing w:val="-3"/>
          </w:rPr>
          <w:t>XV</w:t>
        </w:r>
      </w:hyperlink>
      <w:r w:rsidRPr="007A4F8E">
        <w:rPr>
          <w:rFonts w:cs="Times New Roman"/>
          <w:spacing w:val="-3"/>
        </w:rPr>
        <w:t xml:space="preserve">. </w:t>
      </w:r>
    </w:p>
    <w:p w14:paraId="446B09C7" w14:textId="77777777" w:rsidR="005F6736" w:rsidRPr="005F6736" w:rsidRDefault="005F6736" w:rsidP="005F6736">
      <w:pPr>
        <w:pStyle w:val="ListParagraph"/>
        <w:spacing w:after="160" w:line="278" w:lineRule="auto"/>
        <w:jc w:val="both"/>
        <w:rPr>
          <w:rFonts w:cs="Times New Roman"/>
          <w:spacing w:val="-3"/>
        </w:rPr>
      </w:pPr>
    </w:p>
    <w:p w14:paraId="0030A1EE" w14:textId="02BA536F" w:rsidR="005F6736" w:rsidRPr="005F6736" w:rsidRDefault="00482387">
      <w:pPr>
        <w:pStyle w:val="ListParagraph"/>
        <w:numPr>
          <w:ilvl w:val="0"/>
          <w:numId w:val="86"/>
        </w:numPr>
        <w:spacing w:after="160" w:line="278" w:lineRule="auto"/>
        <w:jc w:val="both"/>
        <w:rPr>
          <w:rFonts w:cs="Times New Roman"/>
          <w:spacing w:val="-3"/>
        </w:rPr>
      </w:pPr>
      <w:r w:rsidRPr="00E2356A">
        <w:rPr>
          <w:rFonts w:cs="Times New Roman"/>
          <w:b/>
          <w:bCs/>
          <w:spacing w:val="-3"/>
        </w:rPr>
        <w:t>Example where Right-of-Way = Lot Line</w:t>
      </w:r>
    </w:p>
    <w:p w14:paraId="03851FF1" w14:textId="68E9497B" w:rsidR="005F6736" w:rsidRDefault="005F6736" w:rsidP="000D351B">
      <w:pPr>
        <w:pStyle w:val="ListParagraph"/>
        <w:jc w:val="both"/>
        <w:rPr>
          <w:rFonts w:cs="Times New Roman"/>
          <w:spacing w:val="-3"/>
        </w:rPr>
      </w:pPr>
      <w:r w:rsidRPr="00E2356A">
        <w:rPr>
          <w:rFonts w:cs="Times New Roman"/>
          <w:noProof/>
        </w:rPr>
        <w:drawing>
          <wp:anchor distT="0" distB="0" distL="114300" distR="114300" simplePos="0" relativeHeight="251703296" behindDoc="1" locked="0" layoutInCell="1" allowOverlap="1" wp14:anchorId="63997FF5" wp14:editId="58B4DCE2">
            <wp:simplePos x="0" y="0"/>
            <wp:positionH relativeFrom="margin">
              <wp:align>right</wp:align>
            </wp:positionH>
            <wp:positionV relativeFrom="paragraph">
              <wp:posOffset>213995</wp:posOffset>
            </wp:positionV>
            <wp:extent cx="5943600" cy="2465070"/>
            <wp:effectExtent l="0" t="0" r="0" b="0"/>
            <wp:wrapTight wrapText="bothSides">
              <wp:wrapPolygon edited="0">
                <wp:start x="0" y="0"/>
                <wp:lineTo x="0" y="21366"/>
                <wp:lineTo x="21531" y="21366"/>
                <wp:lineTo x="21531" y="0"/>
                <wp:lineTo x="0" y="0"/>
              </wp:wrapPolygon>
            </wp:wrapTight>
            <wp:docPr id="355941354" name="Picture 72" descr="Diagram, engineering drawing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agram, engineering drawing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2465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4BB90" w14:textId="33AF103F" w:rsidR="005F6736" w:rsidRDefault="005F6736" w:rsidP="000D351B">
      <w:pPr>
        <w:pStyle w:val="ListParagraph"/>
        <w:jc w:val="both"/>
        <w:rPr>
          <w:rFonts w:cs="Times New Roman"/>
          <w:spacing w:val="-3"/>
        </w:rPr>
      </w:pPr>
    </w:p>
    <w:p w14:paraId="66EA373E" w14:textId="3CECF113" w:rsidR="005D2F64" w:rsidRPr="000D351B" w:rsidRDefault="005D2F64" w:rsidP="000D351B">
      <w:pPr>
        <w:pStyle w:val="ListParagraph"/>
        <w:jc w:val="both"/>
        <w:rPr>
          <w:rFonts w:cs="Times New Roman"/>
          <w:spacing w:val="-3"/>
        </w:rPr>
      </w:pPr>
    </w:p>
    <w:p w14:paraId="6AB57549" w14:textId="77777777" w:rsidR="005F6736" w:rsidRDefault="005F6736" w:rsidP="005F6736">
      <w:pPr>
        <w:pStyle w:val="ListParagraph"/>
        <w:spacing w:line="278" w:lineRule="auto"/>
        <w:jc w:val="both"/>
        <w:rPr>
          <w:rFonts w:cs="Times New Roman"/>
          <w:b/>
          <w:bCs/>
        </w:rPr>
      </w:pPr>
    </w:p>
    <w:p w14:paraId="07E7DF54" w14:textId="77777777" w:rsidR="005F6736" w:rsidRDefault="005F6736" w:rsidP="005F6736">
      <w:pPr>
        <w:pStyle w:val="ListParagraph"/>
        <w:spacing w:line="278" w:lineRule="auto"/>
        <w:jc w:val="both"/>
        <w:rPr>
          <w:rFonts w:cs="Times New Roman"/>
          <w:b/>
          <w:bCs/>
        </w:rPr>
      </w:pPr>
    </w:p>
    <w:p w14:paraId="787C6E5E" w14:textId="77777777" w:rsidR="005F6736" w:rsidRDefault="005F6736" w:rsidP="005F6736">
      <w:pPr>
        <w:pStyle w:val="ListParagraph"/>
        <w:spacing w:line="278" w:lineRule="auto"/>
        <w:jc w:val="both"/>
        <w:rPr>
          <w:rFonts w:cs="Times New Roman"/>
          <w:b/>
          <w:bCs/>
        </w:rPr>
      </w:pPr>
    </w:p>
    <w:p w14:paraId="7FFE62F5" w14:textId="77777777" w:rsidR="005F6736" w:rsidRDefault="005F6736" w:rsidP="005F6736">
      <w:pPr>
        <w:pStyle w:val="ListParagraph"/>
        <w:spacing w:line="278" w:lineRule="auto"/>
        <w:jc w:val="both"/>
        <w:rPr>
          <w:rFonts w:cs="Times New Roman"/>
          <w:b/>
          <w:bCs/>
        </w:rPr>
      </w:pPr>
    </w:p>
    <w:p w14:paraId="466666F7" w14:textId="77777777" w:rsidR="005F6736" w:rsidRDefault="005F6736" w:rsidP="005F6736">
      <w:pPr>
        <w:pStyle w:val="ListParagraph"/>
        <w:spacing w:line="278" w:lineRule="auto"/>
        <w:jc w:val="both"/>
        <w:rPr>
          <w:rFonts w:cs="Times New Roman"/>
          <w:b/>
          <w:bCs/>
        </w:rPr>
      </w:pPr>
    </w:p>
    <w:p w14:paraId="5EDB9987" w14:textId="77777777" w:rsidR="005F6736" w:rsidRDefault="005F6736" w:rsidP="005F6736">
      <w:pPr>
        <w:pStyle w:val="ListParagraph"/>
        <w:spacing w:line="278" w:lineRule="auto"/>
        <w:jc w:val="both"/>
        <w:rPr>
          <w:rFonts w:cs="Times New Roman"/>
          <w:b/>
          <w:bCs/>
        </w:rPr>
      </w:pPr>
    </w:p>
    <w:p w14:paraId="1FF87B5F" w14:textId="77777777" w:rsidR="005F6736" w:rsidRDefault="005F6736" w:rsidP="005F6736">
      <w:pPr>
        <w:pStyle w:val="ListParagraph"/>
        <w:spacing w:line="278" w:lineRule="auto"/>
        <w:jc w:val="both"/>
        <w:rPr>
          <w:rFonts w:cs="Times New Roman"/>
          <w:b/>
          <w:bCs/>
        </w:rPr>
      </w:pPr>
    </w:p>
    <w:p w14:paraId="480C22AC" w14:textId="77777777" w:rsidR="005F6736" w:rsidRDefault="005F6736" w:rsidP="005F6736">
      <w:pPr>
        <w:pStyle w:val="ListParagraph"/>
        <w:spacing w:line="278" w:lineRule="auto"/>
        <w:jc w:val="both"/>
        <w:rPr>
          <w:rFonts w:cs="Times New Roman"/>
          <w:b/>
          <w:bCs/>
        </w:rPr>
      </w:pPr>
    </w:p>
    <w:p w14:paraId="1A50DF01" w14:textId="77777777" w:rsidR="005F6736" w:rsidRDefault="005F6736" w:rsidP="005F6736">
      <w:pPr>
        <w:pStyle w:val="ListParagraph"/>
        <w:spacing w:line="278" w:lineRule="auto"/>
        <w:jc w:val="both"/>
        <w:rPr>
          <w:rFonts w:cs="Times New Roman"/>
          <w:b/>
          <w:bCs/>
        </w:rPr>
      </w:pPr>
    </w:p>
    <w:p w14:paraId="1A2C67DF" w14:textId="77777777" w:rsidR="005F6736" w:rsidRDefault="005F6736" w:rsidP="005F6736">
      <w:pPr>
        <w:pStyle w:val="ListParagraph"/>
        <w:spacing w:line="278" w:lineRule="auto"/>
        <w:jc w:val="both"/>
        <w:rPr>
          <w:rFonts w:cs="Times New Roman"/>
          <w:b/>
          <w:bCs/>
        </w:rPr>
      </w:pPr>
    </w:p>
    <w:p w14:paraId="3281D294" w14:textId="77777777" w:rsidR="00373489" w:rsidRDefault="00373489" w:rsidP="005F6736">
      <w:pPr>
        <w:pStyle w:val="ListParagraph"/>
        <w:spacing w:line="278" w:lineRule="auto"/>
        <w:jc w:val="both"/>
        <w:rPr>
          <w:rFonts w:cs="Times New Roman"/>
          <w:b/>
          <w:bCs/>
        </w:rPr>
      </w:pPr>
    </w:p>
    <w:p w14:paraId="5F24D7D0" w14:textId="77777777" w:rsidR="00373489" w:rsidRDefault="00373489" w:rsidP="005F6736">
      <w:pPr>
        <w:pStyle w:val="ListParagraph"/>
        <w:spacing w:line="278" w:lineRule="auto"/>
        <w:jc w:val="both"/>
        <w:rPr>
          <w:rFonts w:cs="Times New Roman"/>
          <w:b/>
          <w:bCs/>
        </w:rPr>
      </w:pPr>
    </w:p>
    <w:p w14:paraId="5257A2E6" w14:textId="77777777" w:rsidR="00373489" w:rsidRDefault="00373489" w:rsidP="005F6736">
      <w:pPr>
        <w:pStyle w:val="ListParagraph"/>
        <w:spacing w:line="278" w:lineRule="auto"/>
        <w:jc w:val="both"/>
        <w:rPr>
          <w:rFonts w:cs="Times New Roman"/>
          <w:b/>
          <w:bCs/>
        </w:rPr>
      </w:pPr>
    </w:p>
    <w:p w14:paraId="3B8EF2C6" w14:textId="77777777" w:rsidR="00373489" w:rsidRDefault="00373489" w:rsidP="005F6736">
      <w:pPr>
        <w:pStyle w:val="ListParagraph"/>
        <w:spacing w:line="278" w:lineRule="auto"/>
        <w:jc w:val="both"/>
        <w:rPr>
          <w:rFonts w:cs="Times New Roman"/>
          <w:b/>
          <w:bCs/>
        </w:rPr>
      </w:pPr>
    </w:p>
    <w:p w14:paraId="22C7EFAC" w14:textId="77777777" w:rsidR="00373489" w:rsidRDefault="00373489" w:rsidP="005F6736">
      <w:pPr>
        <w:pStyle w:val="ListParagraph"/>
        <w:spacing w:line="278" w:lineRule="auto"/>
        <w:jc w:val="both"/>
        <w:rPr>
          <w:rFonts w:cs="Times New Roman"/>
          <w:b/>
          <w:bCs/>
        </w:rPr>
      </w:pPr>
    </w:p>
    <w:p w14:paraId="6C6F29EE" w14:textId="77777777" w:rsidR="00373489" w:rsidRDefault="00373489" w:rsidP="005F6736">
      <w:pPr>
        <w:pStyle w:val="ListParagraph"/>
        <w:spacing w:line="278" w:lineRule="auto"/>
        <w:jc w:val="both"/>
        <w:rPr>
          <w:rFonts w:cs="Times New Roman"/>
          <w:b/>
          <w:bCs/>
        </w:rPr>
      </w:pPr>
    </w:p>
    <w:p w14:paraId="64EE9C87" w14:textId="47859517" w:rsidR="00482387" w:rsidRPr="00E2356A" w:rsidRDefault="00482387">
      <w:pPr>
        <w:pStyle w:val="ListParagraph"/>
        <w:numPr>
          <w:ilvl w:val="0"/>
          <w:numId w:val="86"/>
        </w:numPr>
        <w:spacing w:line="278" w:lineRule="auto"/>
        <w:jc w:val="both"/>
        <w:rPr>
          <w:rFonts w:cs="Times New Roman"/>
          <w:b/>
          <w:bCs/>
        </w:rPr>
      </w:pPr>
      <w:r w:rsidRPr="00E2356A">
        <w:rPr>
          <w:rFonts w:cs="Times New Roman"/>
          <w:b/>
          <w:bCs/>
        </w:rPr>
        <w:lastRenderedPageBreak/>
        <w:t>Example where Lot Line is the Centerline of the Road:</w:t>
      </w:r>
    </w:p>
    <w:p w14:paraId="30F7E0BA" w14:textId="77777777" w:rsidR="00482387" w:rsidRPr="00E2356A" w:rsidRDefault="00482387" w:rsidP="00482387">
      <w:pPr>
        <w:pStyle w:val="ListParagraph"/>
        <w:jc w:val="both"/>
        <w:rPr>
          <w:rFonts w:cs="Times New Roman"/>
          <w:b/>
          <w:bCs/>
        </w:rPr>
      </w:pPr>
      <w:r w:rsidRPr="00E2356A">
        <w:rPr>
          <w:rFonts w:cs="Times New Roman"/>
          <w:noProof/>
        </w:rPr>
        <w:drawing>
          <wp:anchor distT="0" distB="0" distL="114300" distR="114300" simplePos="0" relativeHeight="251704320" behindDoc="1" locked="0" layoutInCell="1" allowOverlap="1" wp14:anchorId="236542A3" wp14:editId="7EBA2913">
            <wp:simplePos x="0" y="0"/>
            <wp:positionH relativeFrom="column">
              <wp:posOffset>0</wp:posOffset>
            </wp:positionH>
            <wp:positionV relativeFrom="paragraph">
              <wp:posOffset>200025</wp:posOffset>
            </wp:positionV>
            <wp:extent cx="5943600" cy="2509520"/>
            <wp:effectExtent l="0" t="0" r="0" b="0"/>
            <wp:wrapTight wrapText="bothSides">
              <wp:wrapPolygon edited="0">
                <wp:start x="0" y="0"/>
                <wp:lineTo x="0" y="21480"/>
                <wp:lineTo x="21531" y="21480"/>
                <wp:lineTo x="21531" y="0"/>
                <wp:lineTo x="0" y="0"/>
              </wp:wrapPolygon>
            </wp:wrapTight>
            <wp:docPr id="129" name="Picture 91"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iagram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2509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518D0" w14:textId="77777777" w:rsidR="00482387" w:rsidRPr="00E2356A" w:rsidRDefault="00482387" w:rsidP="00482387">
      <w:pPr>
        <w:jc w:val="both"/>
        <w:rPr>
          <w:rFonts w:cs="Times New Roman"/>
          <w:b/>
          <w:bCs/>
          <w:lang w:val="en"/>
        </w:rPr>
      </w:pPr>
    </w:p>
    <w:p w14:paraId="763A95A2" w14:textId="77777777" w:rsidR="00482387" w:rsidRDefault="00482387" w:rsidP="004F4DDF">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405A24DE" w14:textId="77777777" w:rsidR="0033351A" w:rsidRDefault="0033351A" w:rsidP="004F4DDF">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56CF7D15" w14:textId="061A0B88" w:rsidR="007A4F8E" w:rsidRPr="00E2356A" w:rsidRDefault="00593738" w:rsidP="007A4F8E">
      <w:pPr>
        <w:jc w:val="both"/>
        <w:rPr>
          <w:rFonts w:cs="Times New Roman"/>
          <w:b/>
          <w:bCs/>
          <w:lang w:val="en"/>
        </w:rPr>
      </w:pPr>
      <w:bookmarkStart w:id="218" w:name="Section_16_42"/>
      <w:r>
        <w:rPr>
          <w:rFonts w:cs="Times New Roman"/>
          <w:b/>
          <w:bCs/>
        </w:rPr>
        <w:t>16.</w:t>
      </w:r>
      <w:r w:rsidR="00CE13A9">
        <w:rPr>
          <w:rFonts w:cs="Times New Roman"/>
          <w:b/>
          <w:bCs/>
        </w:rPr>
        <w:t>4</w:t>
      </w:r>
      <w:r w:rsidR="008C4E73">
        <w:rPr>
          <w:rFonts w:cs="Times New Roman"/>
          <w:b/>
          <w:bCs/>
        </w:rPr>
        <w:t>3</w:t>
      </w:r>
      <w:r w:rsidR="00CE13A9">
        <w:rPr>
          <w:rFonts w:cs="Times New Roman"/>
          <w:b/>
          <w:bCs/>
        </w:rPr>
        <w:tab/>
      </w:r>
      <w:r w:rsidR="007A4F8E" w:rsidRPr="00E2356A">
        <w:rPr>
          <w:rFonts w:cs="Times New Roman"/>
          <w:b/>
          <w:bCs/>
          <w:lang w:val="en"/>
        </w:rPr>
        <w:t>WASTE AND WASTEWATER FACILITIES</w:t>
      </w:r>
    </w:p>
    <w:bookmarkEnd w:id="218"/>
    <w:p w14:paraId="70FE8191" w14:textId="77777777" w:rsidR="007A4F8E" w:rsidRPr="00E2356A" w:rsidRDefault="007A4F8E" w:rsidP="007A4F8E">
      <w:pPr>
        <w:jc w:val="both"/>
        <w:rPr>
          <w:rFonts w:cs="Times New Roman"/>
          <w:b/>
          <w:bCs/>
          <w:lang w:val="en"/>
        </w:rPr>
      </w:pPr>
    </w:p>
    <w:p w14:paraId="6EBD89F0" w14:textId="5825F84E" w:rsidR="007A4F8E" w:rsidRPr="00E2356A" w:rsidRDefault="007A4F8E">
      <w:pPr>
        <w:pStyle w:val="ListParagraph"/>
        <w:numPr>
          <w:ilvl w:val="0"/>
          <w:numId w:val="107"/>
        </w:numPr>
        <w:jc w:val="both"/>
        <w:rPr>
          <w:rFonts w:cs="Times New Roman"/>
          <w:lang w:val="en"/>
        </w:rPr>
      </w:pPr>
      <w:r w:rsidRPr="00E2356A">
        <w:rPr>
          <w:rFonts w:cs="Times New Roman"/>
          <w:u w:val="single"/>
          <w:lang w:val="en"/>
        </w:rPr>
        <w:t>Purpose</w:t>
      </w:r>
      <w:r w:rsidRPr="00E2356A">
        <w:rPr>
          <w:rFonts w:cs="Times New Roman"/>
          <w:lang w:val="en"/>
        </w:rPr>
        <w:t xml:space="preserve">.  It is the purpose of this </w:t>
      </w:r>
      <w:r w:rsidR="00CA25C5">
        <w:rPr>
          <w:rFonts w:cs="Times New Roman"/>
          <w:lang w:val="en"/>
        </w:rPr>
        <w:t>Resolution</w:t>
      </w:r>
      <w:r w:rsidRPr="00E2356A">
        <w:rPr>
          <w:rFonts w:cs="Times New Roman"/>
          <w:lang w:val="en"/>
        </w:rPr>
        <w:t xml:space="preserve"> to regulate Waste and Wastewater Facilities, as defined in </w:t>
      </w:r>
      <w:hyperlink w:anchor="Def_Wastewater" w:history="1">
        <w:r w:rsidRPr="00F77A71">
          <w:rPr>
            <w:rStyle w:val="Hyperlink"/>
            <w:rFonts w:cs="Times New Roman"/>
            <w:lang w:val="en"/>
          </w:rPr>
          <w:t>Article</w:t>
        </w:r>
        <w:r w:rsidR="00F77A71" w:rsidRPr="00F77A71">
          <w:rPr>
            <w:rStyle w:val="Hyperlink"/>
            <w:rFonts w:cs="Times New Roman"/>
            <w:lang w:val="en"/>
          </w:rPr>
          <w:t xml:space="preserve"> II</w:t>
        </w:r>
      </w:hyperlink>
      <w:r w:rsidR="00F77A71">
        <w:rPr>
          <w:rFonts w:cs="Times New Roman"/>
          <w:lang w:val="en"/>
        </w:rPr>
        <w:t>,</w:t>
      </w:r>
      <w:r w:rsidRPr="00E2356A">
        <w:rPr>
          <w:rFonts w:cs="Times New Roman"/>
          <w:lang w:val="en"/>
        </w:rPr>
        <w:t xml:space="preserve"> in order to promote the health, safety, and general welfare for the citizens of the Township.</w:t>
      </w:r>
    </w:p>
    <w:p w14:paraId="7861BC89" w14:textId="77777777" w:rsidR="007A4F8E" w:rsidRPr="00E2356A" w:rsidRDefault="007A4F8E" w:rsidP="007A4F8E">
      <w:pPr>
        <w:pStyle w:val="ListParagraph"/>
        <w:jc w:val="both"/>
        <w:rPr>
          <w:rFonts w:cs="Times New Roman"/>
          <w:lang w:val="en"/>
        </w:rPr>
      </w:pPr>
    </w:p>
    <w:p w14:paraId="588AD9D1" w14:textId="3D6F464D" w:rsidR="007A4F8E" w:rsidRPr="00E2356A" w:rsidRDefault="007A4F8E">
      <w:pPr>
        <w:pStyle w:val="ListParagraph"/>
        <w:numPr>
          <w:ilvl w:val="0"/>
          <w:numId w:val="107"/>
        </w:numPr>
        <w:jc w:val="both"/>
        <w:rPr>
          <w:rFonts w:cs="Times New Roman"/>
          <w:b/>
          <w:bCs/>
          <w:lang w:val="en"/>
        </w:rPr>
      </w:pPr>
      <w:r w:rsidRPr="00E2356A">
        <w:rPr>
          <w:rFonts w:cs="Times New Roman"/>
          <w:u w:val="single"/>
          <w:lang w:val="en"/>
        </w:rPr>
        <w:t>Applicability</w:t>
      </w:r>
      <w:r w:rsidRPr="00E2356A">
        <w:rPr>
          <w:rFonts w:cs="Times New Roman"/>
          <w:lang w:val="en"/>
        </w:rPr>
        <w:t xml:space="preserve">.  Waste and Wastewater Facilities shall be conditionally approved following the assessment of the required site plan as found in </w:t>
      </w:r>
      <w:hyperlink w:anchor="_ARTICLE_V" w:history="1">
        <w:r w:rsidR="00B207F8" w:rsidRPr="005E311B">
          <w:rPr>
            <w:rStyle w:val="Hyperlink"/>
            <w:rFonts w:cs="Times New Roman"/>
            <w:lang w:val="en"/>
          </w:rPr>
          <w:t>Article V - Conditional Use Permits</w:t>
        </w:r>
      </w:hyperlink>
      <w:r w:rsidR="00B207F8" w:rsidRPr="00E2356A">
        <w:rPr>
          <w:rFonts w:cs="Times New Roman"/>
          <w:lang w:val="en"/>
        </w:rPr>
        <w:t xml:space="preserve"> </w:t>
      </w:r>
      <w:r w:rsidR="00B207F8">
        <w:rPr>
          <w:rFonts w:cs="Times New Roman"/>
          <w:lang w:val="en"/>
        </w:rPr>
        <w:t xml:space="preserve">– </w:t>
      </w:r>
      <w:r w:rsidRPr="00E2356A">
        <w:rPr>
          <w:rFonts w:cs="Times New Roman"/>
          <w:lang w:val="en"/>
        </w:rPr>
        <w:t>and the following conditions:</w:t>
      </w:r>
    </w:p>
    <w:p w14:paraId="61D2FF1D" w14:textId="77777777" w:rsidR="007A4F8E" w:rsidRPr="00E2356A" w:rsidRDefault="007A4F8E">
      <w:pPr>
        <w:pStyle w:val="ListParagraph"/>
        <w:numPr>
          <w:ilvl w:val="1"/>
          <w:numId w:val="107"/>
        </w:numPr>
        <w:jc w:val="both"/>
        <w:rPr>
          <w:rFonts w:cs="Times New Roman"/>
          <w:b/>
          <w:bCs/>
          <w:lang w:val="en"/>
        </w:rPr>
      </w:pPr>
      <w:r w:rsidRPr="00E2356A">
        <w:rPr>
          <w:rFonts w:cs="Times New Roman"/>
        </w:rPr>
        <w:t xml:space="preserve">Such uses shall be </w:t>
      </w:r>
      <w:proofErr w:type="gramStart"/>
      <w:r w:rsidRPr="00E2356A">
        <w:rPr>
          <w:rFonts w:cs="Times New Roman"/>
        </w:rPr>
        <w:t>conducted</w:t>
      </w:r>
      <w:proofErr w:type="gramEnd"/>
      <w:r w:rsidRPr="00E2356A">
        <w:rPr>
          <w:rFonts w:cs="Times New Roman"/>
        </w:rPr>
        <w:t xml:space="preserve"> a </w:t>
      </w:r>
      <w:r w:rsidRPr="009E4A8A">
        <w:rPr>
          <w:rFonts w:cs="Times New Roman"/>
        </w:rPr>
        <w:t>minimum of five hundred (500) feet</w:t>
      </w:r>
      <w:r w:rsidRPr="00E2356A">
        <w:rPr>
          <w:rFonts w:cs="Times New Roman"/>
        </w:rPr>
        <w:t xml:space="preserve"> from any residential district boundary and said operations will not be materially injurious or offensive to the occupants of adjacent premises or community by reason of the emission or creation of noise, vibration, electrical or other types of interference, materials, odors, fire, explosive hazards, glare or heat. </w:t>
      </w:r>
    </w:p>
    <w:p w14:paraId="7691F3B8" w14:textId="77777777" w:rsidR="007A4F8E" w:rsidRPr="00E2356A" w:rsidRDefault="007A4F8E">
      <w:pPr>
        <w:pStyle w:val="ListParagraph"/>
        <w:numPr>
          <w:ilvl w:val="1"/>
          <w:numId w:val="107"/>
        </w:numPr>
        <w:jc w:val="both"/>
        <w:rPr>
          <w:rFonts w:cs="Times New Roman"/>
          <w:b/>
          <w:bCs/>
          <w:lang w:val="en"/>
        </w:rPr>
      </w:pPr>
      <w:r w:rsidRPr="00E2356A">
        <w:rPr>
          <w:rFonts w:cs="Times New Roman"/>
        </w:rPr>
        <w:t>Such uses should be located on an Arterial or Collector Street or have direct access to such a street without going through a residential neighborhood.</w:t>
      </w:r>
    </w:p>
    <w:p w14:paraId="583FC12B" w14:textId="77777777" w:rsidR="007A4F8E" w:rsidRPr="00E2356A" w:rsidRDefault="007A4F8E">
      <w:pPr>
        <w:pStyle w:val="ListParagraph"/>
        <w:numPr>
          <w:ilvl w:val="1"/>
          <w:numId w:val="107"/>
        </w:numPr>
        <w:jc w:val="both"/>
        <w:rPr>
          <w:rFonts w:cs="Times New Roman"/>
          <w:b/>
          <w:bCs/>
          <w:lang w:val="en"/>
        </w:rPr>
      </w:pPr>
      <w:r w:rsidRPr="00E2356A">
        <w:rPr>
          <w:rFonts w:cs="Times New Roman"/>
        </w:rPr>
        <w:t xml:space="preserve">All permanent buildings shall be constructed and designed so as to be harmonious with the setback and building design of existing uses in the neighborhood. </w:t>
      </w:r>
    </w:p>
    <w:p w14:paraId="20E27B0B" w14:textId="6DE00EA5" w:rsidR="007A4F8E" w:rsidRPr="00E2356A" w:rsidRDefault="007A4F8E">
      <w:pPr>
        <w:pStyle w:val="ListParagraph"/>
        <w:numPr>
          <w:ilvl w:val="1"/>
          <w:numId w:val="107"/>
        </w:numPr>
        <w:jc w:val="both"/>
        <w:rPr>
          <w:rFonts w:cs="Times New Roman"/>
          <w:b/>
          <w:bCs/>
          <w:lang w:val="en"/>
        </w:rPr>
      </w:pPr>
      <w:r w:rsidRPr="00E2356A">
        <w:rPr>
          <w:rFonts w:cs="Times New Roman"/>
        </w:rPr>
        <w:t xml:space="preserve">Sufficient landscaping around the perimeter of the site shall be provided to reduce any potential noise, visual, and environmental impacts associated with the proposed use. The landscaping shall follow the regulations found in </w:t>
      </w:r>
      <w:hyperlink w:anchor="_ARTICLE_XIX" w:history="1">
        <w:r w:rsidRPr="00B207F8">
          <w:rPr>
            <w:rStyle w:val="Hyperlink"/>
            <w:rFonts w:cs="Times New Roman"/>
          </w:rPr>
          <w:t xml:space="preserve">Article </w:t>
        </w:r>
        <w:r w:rsidR="00B207F8" w:rsidRPr="00B207F8">
          <w:rPr>
            <w:rStyle w:val="Hyperlink"/>
            <w:rFonts w:cs="Times New Roman"/>
          </w:rPr>
          <w:t>XIX</w:t>
        </w:r>
      </w:hyperlink>
      <w:r w:rsidRPr="00E2356A">
        <w:rPr>
          <w:rFonts w:cs="Times New Roman"/>
        </w:rPr>
        <w:t xml:space="preserve"> and shall be placed in a manner that creates a visual buffer from the adjacent parcels. In no case shall the landscaping be less than that required in </w:t>
      </w:r>
      <w:hyperlink w:anchor="_ARTICLE_XIX" w:history="1">
        <w:r w:rsidRPr="00B207F8">
          <w:rPr>
            <w:rStyle w:val="Hyperlink"/>
            <w:rFonts w:cs="Times New Roman"/>
          </w:rPr>
          <w:t xml:space="preserve">Article </w:t>
        </w:r>
        <w:r w:rsidR="00B207F8" w:rsidRPr="00B207F8">
          <w:rPr>
            <w:rStyle w:val="Hyperlink"/>
            <w:rFonts w:cs="Times New Roman"/>
          </w:rPr>
          <w:t>XIX</w:t>
        </w:r>
      </w:hyperlink>
      <w:r w:rsidRPr="00E2356A">
        <w:rPr>
          <w:rFonts w:cs="Times New Roman"/>
        </w:rPr>
        <w:t xml:space="preserve">. </w:t>
      </w:r>
    </w:p>
    <w:p w14:paraId="2B972878" w14:textId="77777777" w:rsidR="007A4F8E" w:rsidRPr="00E2356A" w:rsidRDefault="007A4F8E">
      <w:pPr>
        <w:pStyle w:val="ListParagraph"/>
        <w:numPr>
          <w:ilvl w:val="1"/>
          <w:numId w:val="107"/>
        </w:numPr>
        <w:jc w:val="both"/>
        <w:rPr>
          <w:rFonts w:cs="Times New Roman"/>
          <w:lang w:val="en"/>
        </w:rPr>
      </w:pPr>
      <w:r w:rsidRPr="00E2356A">
        <w:rPr>
          <w:rFonts w:cs="Times New Roman"/>
        </w:rPr>
        <w:t>The site shall be located so as to minimize the potential effect of winds carrying objectionable odors to adjacent residential areas.</w:t>
      </w:r>
    </w:p>
    <w:p w14:paraId="07B6234E" w14:textId="77777777" w:rsidR="0033351A" w:rsidRDefault="0033351A" w:rsidP="004F4DDF">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48DCDB02" w14:textId="1763A64C" w:rsidR="007A4F8E" w:rsidRPr="00E2356A" w:rsidRDefault="00593738" w:rsidP="00B207F8">
      <w:pPr>
        <w:jc w:val="both"/>
        <w:rPr>
          <w:rFonts w:cs="Times New Roman"/>
          <w:b/>
          <w:bCs/>
          <w:lang w:val="en"/>
        </w:rPr>
      </w:pPr>
      <w:bookmarkStart w:id="219" w:name="Section_16_43"/>
      <w:r>
        <w:rPr>
          <w:rFonts w:cs="Times New Roman"/>
          <w:b/>
          <w:bCs/>
          <w:lang w:val="en"/>
        </w:rPr>
        <w:lastRenderedPageBreak/>
        <w:t>16.</w:t>
      </w:r>
      <w:r w:rsidR="00CE13A9">
        <w:rPr>
          <w:rFonts w:cs="Times New Roman"/>
          <w:b/>
          <w:bCs/>
          <w:lang w:val="en"/>
        </w:rPr>
        <w:t>4</w:t>
      </w:r>
      <w:r w:rsidR="008C4E73">
        <w:rPr>
          <w:rFonts w:cs="Times New Roman"/>
          <w:b/>
          <w:bCs/>
          <w:lang w:val="en"/>
        </w:rPr>
        <w:t>4</w:t>
      </w:r>
      <w:r w:rsidR="007A4F8E" w:rsidRPr="00E2356A">
        <w:rPr>
          <w:rFonts w:cs="Times New Roman"/>
          <w:b/>
          <w:bCs/>
          <w:lang w:val="en"/>
        </w:rPr>
        <w:tab/>
        <w:t>WIND ENERGY SYSTEMS</w:t>
      </w:r>
    </w:p>
    <w:bookmarkEnd w:id="219"/>
    <w:p w14:paraId="5BCABA5C" w14:textId="77777777" w:rsidR="007A4F8E" w:rsidRPr="00E2356A" w:rsidRDefault="007A4F8E" w:rsidP="007A4F8E">
      <w:pPr>
        <w:jc w:val="both"/>
        <w:rPr>
          <w:rFonts w:cs="Times New Roman"/>
          <w:b/>
          <w:bCs/>
          <w:lang w:val="en"/>
        </w:rPr>
      </w:pPr>
    </w:p>
    <w:p w14:paraId="0B5C4513" w14:textId="0D9D5FDF" w:rsidR="007A4F8E" w:rsidRPr="00E2356A" w:rsidRDefault="007A4F8E">
      <w:pPr>
        <w:pStyle w:val="ListParagraph"/>
        <w:numPr>
          <w:ilvl w:val="0"/>
          <w:numId w:val="85"/>
        </w:numPr>
        <w:spacing w:line="278" w:lineRule="auto"/>
        <w:jc w:val="both"/>
        <w:rPr>
          <w:rFonts w:cs="Times New Roman"/>
          <w:u w:val="single"/>
        </w:rPr>
      </w:pPr>
      <w:r w:rsidRPr="00E2356A">
        <w:rPr>
          <w:rFonts w:cs="Times New Roman"/>
          <w:u w:val="single"/>
        </w:rPr>
        <w:t>Intent</w:t>
      </w:r>
      <w:r w:rsidRPr="00E2356A">
        <w:rPr>
          <w:rFonts w:cs="Times New Roman"/>
        </w:rPr>
        <w:t xml:space="preserve">.  The intent of this section is to regulate the placement and construction of Small Wind Farms, as defined in </w:t>
      </w:r>
      <w:hyperlink w:anchor="Def_WindEnergy" w:history="1">
        <w:r w:rsidRPr="00F77A71">
          <w:rPr>
            <w:rStyle w:val="Hyperlink"/>
            <w:rFonts w:cs="Times New Roman"/>
          </w:rPr>
          <w:t xml:space="preserve">Article </w:t>
        </w:r>
        <w:r w:rsidR="00F77A71" w:rsidRPr="00F77A71">
          <w:rPr>
            <w:rStyle w:val="Hyperlink"/>
            <w:rFonts w:cs="Times New Roman"/>
          </w:rPr>
          <w:t>II</w:t>
        </w:r>
      </w:hyperlink>
      <w:r w:rsidRPr="00E2356A">
        <w:rPr>
          <w:rFonts w:cs="Times New Roman"/>
        </w:rPr>
        <w:t>, in order to protect the health and safety of Township residents without interfering with the expansion of clean, sustainable, and renewable energy sources.</w:t>
      </w:r>
    </w:p>
    <w:p w14:paraId="6DD2A1B9" w14:textId="77777777" w:rsidR="007A4F8E" w:rsidRPr="00E2356A" w:rsidRDefault="007A4F8E" w:rsidP="007A4F8E">
      <w:pPr>
        <w:pStyle w:val="ListParagraph"/>
        <w:jc w:val="both"/>
        <w:rPr>
          <w:rFonts w:cs="Times New Roman"/>
          <w:u w:val="single"/>
        </w:rPr>
      </w:pPr>
    </w:p>
    <w:p w14:paraId="44931C69" w14:textId="77777777" w:rsidR="007A4F8E" w:rsidRPr="00E2356A" w:rsidRDefault="007A4F8E">
      <w:pPr>
        <w:pStyle w:val="ListParagraph"/>
        <w:numPr>
          <w:ilvl w:val="0"/>
          <w:numId w:val="85"/>
        </w:numPr>
        <w:spacing w:line="278" w:lineRule="auto"/>
        <w:jc w:val="both"/>
        <w:rPr>
          <w:rFonts w:cs="Times New Roman"/>
          <w:u w:val="single"/>
        </w:rPr>
      </w:pPr>
      <w:r w:rsidRPr="00E2356A">
        <w:rPr>
          <w:rFonts w:cs="Times New Roman"/>
          <w:u w:val="single"/>
        </w:rPr>
        <w:t>Applicability</w:t>
      </w:r>
      <w:r w:rsidRPr="00E2356A">
        <w:rPr>
          <w:rFonts w:cs="Times New Roman"/>
        </w:rPr>
        <w:t>.  The following regulations shall apply, through the Conditional Use process, to Small Wind Farms and individual Wind Energy Conversion Systems when proposed to be located within a Zoning District where such use is listed as a Conditional Use, unless otherwise exempted by state or federal law.</w:t>
      </w:r>
    </w:p>
    <w:p w14:paraId="5AB5B8B1" w14:textId="77777777" w:rsidR="007A4F8E" w:rsidRPr="00E2356A" w:rsidRDefault="007A4F8E">
      <w:pPr>
        <w:pStyle w:val="ListParagraph"/>
        <w:numPr>
          <w:ilvl w:val="1"/>
          <w:numId w:val="85"/>
        </w:numPr>
        <w:spacing w:line="278" w:lineRule="auto"/>
        <w:jc w:val="both"/>
        <w:rPr>
          <w:rFonts w:cs="Times New Roman"/>
          <w:u w:val="single"/>
        </w:rPr>
      </w:pPr>
      <w:r w:rsidRPr="00E2356A">
        <w:rPr>
          <w:rFonts w:cs="Times New Roman"/>
        </w:rPr>
        <w:t>Small Wind Farms shall be considered a Conditional Use across all Zoning Districts.</w:t>
      </w:r>
    </w:p>
    <w:p w14:paraId="087B4242" w14:textId="77777777" w:rsidR="007A4F8E" w:rsidRPr="00E2356A" w:rsidRDefault="007A4F8E">
      <w:pPr>
        <w:pStyle w:val="ListParagraph"/>
        <w:numPr>
          <w:ilvl w:val="1"/>
          <w:numId w:val="85"/>
        </w:numPr>
        <w:spacing w:line="278" w:lineRule="auto"/>
        <w:jc w:val="both"/>
        <w:rPr>
          <w:rFonts w:cs="Times New Roman"/>
          <w:u w:val="single"/>
        </w:rPr>
      </w:pPr>
      <w:r w:rsidRPr="00E2356A">
        <w:rPr>
          <w:rFonts w:cs="Times New Roman"/>
        </w:rPr>
        <w:t>Individual Wind Energy Conversion Systems shall be considered a Conditional Use in the Gateway Overlay District.</w:t>
      </w:r>
    </w:p>
    <w:p w14:paraId="7BA99D4A" w14:textId="77777777" w:rsidR="007A4F8E" w:rsidRPr="00E2356A" w:rsidRDefault="007A4F8E" w:rsidP="007A4F8E">
      <w:pPr>
        <w:pStyle w:val="ListParagraph"/>
        <w:rPr>
          <w:rFonts w:cs="Times New Roman"/>
          <w:u w:val="single"/>
        </w:rPr>
      </w:pPr>
    </w:p>
    <w:p w14:paraId="35040C61" w14:textId="77777777" w:rsidR="007A4F8E" w:rsidRPr="00E2356A" w:rsidRDefault="007A4F8E">
      <w:pPr>
        <w:pStyle w:val="ListParagraph"/>
        <w:numPr>
          <w:ilvl w:val="0"/>
          <w:numId w:val="85"/>
        </w:numPr>
        <w:spacing w:line="278" w:lineRule="auto"/>
        <w:jc w:val="both"/>
        <w:rPr>
          <w:rFonts w:cs="Times New Roman"/>
          <w:u w:val="single"/>
        </w:rPr>
      </w:pPr>
      <w:r w:rsidRPr="00E2356A">
        <w:rPr>
          <w:rFonts w:cs="Times New Roman"/>
          <w:u w:val="single"/>
        </w:rPr>
        <w:t>Conditions</w:t>
      </w:r>
      <w:r w:rsidRPr="00E2356A">
        <w:rPr>
          <w:rFonts w:cs="Times New Roman"/>
        </w:rPr>
        <w:t>.  The Board of Zoning Appeals shall issue a Conditional Use permit when a proposed Small Wind Farm complies with all of the conditions listed below.</w:t>
      </w:r>
    </w:p>
    <w:p w14:paraId="775BBFAC"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In no case shall any tower within a Small Wind Farm be located closer than two (2) times the tower height to any residential Structure, public road/right-of-way, third party transmission lines, or adjacent property lines.  New residential structures shall not be permitted within this Setback area.</w:t>
      </w:r>
    </w:p>
    <w:p w14:paraId="15D532E8"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Small Wind Farms shall conform to applicable industry standards, including those of the American National Standards Institute (ANSI).  Applicants shall submit certificates of design compliance that equipment manufacturers have obtained from Underwriters Laboratories (UL) or an equivalent third party.</w:t>
      </w:r>
    </w:p>
    <w:p w14:paraId="2F0EA6DA"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Once a Conditional Use permit is granted per the requirements of this Section, a licensed Ohio professional engineer shall certify, as part of the Zoning Permit application, that the foundation and tower design of the Small Wind Farm, including substation, transformer, underground cabling, or parts thereof and the access road, is within the accepted professional standards, given local soil and climate conditions.</w:t>
      </w:r>
    </w:p>
    <w:p w14:paraId="6023D85A" w14:textId="74A435E0" w:rsidR="007A4F8E" w:rsidRPr="00E2356A" w:rsidRDefault="007A4F8E">
      <w:pPr>
        <w:pStyle w:val="ListParagraph"/>
        <w:numPr>
          <w:ilvl w:val="1"/>
          <w:numId w:val="85"/>
        </w:numPr>
        <w:spacing w:line="278" w:lineRule="auto"/>
        <w:jc w:val="both"/>
        <w:rPr>
          <w:rFonts w:cs="Times New Roman"/>
        </w:rPr>
      </w:pPr>
      <w:r w:rsidRPr="00E2356A">
        <w:rPr>
          <w:rFonts w:cs="Times New Roman"/>
        </w:rPr>
        <w:t>All Small Wind Farm</w:t>
      </w:r>
      <w:r w:rsidR="005F6736">
        <w:rPr>
          <w:rFonts w:cs="Times New Roman"/>
        </w:rPr>
        <w:t>s</w:t>
      </w:r>
      <w:r w:rsidRPr="00E2356A">
        <w:rPr>
          <w:rFonts w:cs="Times New Roman"/>
        </w:rPr>
        <w:t xml:space="preserve"> shall be equipped with a redundant braking system.  This includes both aerodynamic </w:t>
      </w:r>
      <w:r w:rsidR="005F6736">
        <w:rPr>
          <w:rFonts w:cs="Times New Roman"/>
        </w:rPr>
        <w:t xml:space="preserve">and </w:t>
      </w:r>
      <w:r w:rsidRPr="00E2356A">
        <w:rPr>
          <w:rFonts w:cs="Times New Roman"/>
        </w:rPr>
        <w:t>over speed controls (including variable pitch, tip, and other similar systems and mechanical brakes).  Mechanical brakes shall be operated in a fail–safe mode.  Stall regulations shall not be considered a sufficient braking system for overspeed protection.  The applicant shall provide sufficient information to assure the Board of Zoning Appeals that this requirement will be met.</w:t>
      </w:r>
    </w:p>
    <w:p w14:paraId="5A2FE8C2"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lastRenderedPageBreak/>
        <w:t>All electrical components of the Small Wind Farm shall conform to applicable local, state, and national codes, and relevant national and international standards (ANSI).</w:t>
      </w:r>
    </w:p>
    <w:p w14:paraId="7B01422D"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Towers and blades shall be a non–contrasting gray or similar color or a galvanized steel finish unless these color requirements conflict with any FAA regulation.  In such cases, the tower shall comply with those color requirements.</w:t>
      </w:r>
    </w:p>
    <w:p w14:paraId="7A54A12B"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All towers within a Small Wind Farm are unclimbable by design or protected by anticlimbing devices.</w:t>
      </w:r>
    </w:p>
    <w:p w14:paraId="1BB7F352"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No signage shall be permitted within any portion of a Small Wind Farm except for a Sign, not to exceed six (6) square feet, containing emergency contact information and no trespassing language.</w:t>
      </w:r>
    </w:p>
    <w:p w14:paraId="7AFE5EA3" w14:textId="32695132" w:rsidR="007A4F8E" w:rsidRPr="00E2356A" w:rsidRDefault="007A4F8E">
      <w:pPr>
        <w:pStyle w:val="ListParagraph"/>
        <w:numPr>
          <w:ilvl w:val="1"/>
          <w:numId w:val="85"/>
        </w:numPr>
        <w:spacing w:line="278" w:lineRule="auto"/>
        <w:jc w:val="both"/>
        <w:rPr>
          <w:rFonts w:cs="Times New Roman"/>
        </w:rPr>
      </w:pPr>
      <w:r w:rsidRPr="00E2356A">
        <w:rPr>
          <w:rFonts w:cs="Times New Roman"/>
        </w:rPr>
        <w:t xml:space="preserve">One point of access from a public road to the Small Wind Farm shall be provided. The Board of Zoning Appeals may require review by the Township </w:t>
      </w:r>
      <w:r w:rsidR="00FC5952">
        <w:rPr>
          <w:rFonts w:cs="Times New Roman"/>
        </w:rPr>
        <w:t>Fire Department</w:t>
      </w:r>
      <w:r w:rsidRPr="00E2356A">
        <w:rPr>
          <w:rFonts w:cs="Times New Roman"/>
        </w:rPr>
        <w:t xml:space="preserve"> to ensure the proposed drive is suitable for emergency access.  The use of existing access points is preferred.</w:t>
      </w:r>
    </w:p>
    <w:p w14:paraId="0B8188DB"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The applicant shall be responsible for obtaining all required approvals/permits for transporting on a public road the towers, blades, substation parts, and or equipment for construction, operation, or maintenance of the Small Wind Farm.</w:t>
      </w:r>
    </w:p>
    <w:p w14:paraId="036BF3EF" w14:textId="51E859AF" w:rsidR="007A4F8E" w:rsidRPr="00E2356A" w:rsidRDefault="007A4F8E">
      <w:pPr>
        <w:pStyle w:val="ListParagraph"/>
        <w:numPr>
          <w:ilvl w:val="1"/>
          <w:numId w:val="85"/>
        </w:numPr>
        <w:spacing w:line="278" w:lineRule="auto"/>
        <w:jc w:val="both"/>
        <w:rPr>
          <w:rFonts w:cs="Times New Roman"/>
        </w:rPr>
      </w:pPr>
      <w:r w:rsidRPr="00E2356A">
        <w:rPr>
          <w:rFonts w:cs="Times New Roman"/>
        </w:rPr>
        <w:t xml:space="preserve">The applicant shall demonstrate that the noise levels associated with the Small Wind Farm will not be disruptive to any adjacent residential areas.  Noise shall </w:t>
      </w:r>
      <w:r w:rsidR="00B207F8">
        <w:rPr>
          <w:rFonts w:cs="Times New Roman"/>
        </w:rPr>
        <w:t>not create a nuisance as determined by separate resolution as adopted by the Township.</w:t>
      </w:r>
    </w:p>
    <w:p w14:paraId="5F79B80B"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No lighting shall be permitted, except as required by Federal regulations.</w:t>
      </w:r>
    </w:p>
    <w:p w14:paraId="5B965BE1" w14:textId="3C70DBE9" w:rsidR="007A4F8E" w:rsidRPr="00E2356A" w:rsidRDefault="007A4F8E">
      <w:pPr>
        <w:pStyle w:val="ListParagraph"/>
        <w:numPr>
          <w:ilvl w:val="1"/>
          <w:numId w:val="85"/>
        </w:numPr>
        <w:spacing w:line="278" w:lineRule="auto"/>
        <w:jc w:val="both"/>
        <w:rPr>
          <w:rFonts w:cs="Times New Roman"/>
        </w:rPr>
      </w:pPr>
      <w:r w:rsidRPr="00E2356A">
        <w:rPr>
          <w:rFonts w:cs="Times New Roman"/>
        </w:rPr>
        <w:t xml:space="preserve">The applicant shall provide the applicable microwave transmission providers and local emergency service providers/911 operators copies of the project summary and site plan as set for in this Section.  To the extent that the above providers demonstrate a likelihood of interference with its communications resulting from the Small Wind Farm, the applicant shall take reasonable measures to mitigate such anticipated interference.  If, after construction of the Small Wind Farm, the Owner or operator receives a written complaint related to the above–mentioned interference, the Owner shall take reasonable steps to respond to the complaint or shall be in violation of said Conditional Use permit, which shall be punishable per </w:t>
      </w:r>
      <w:hyperlink w:anchor="_ARTICLE_VIII" w:history="1">
        <w:r w:rsidR="00B207F8" w:rsidRPr="00B207F8">
          <w:rPr>
            <w:rStyle w:val="Hyperlink"/>
            <w:rFonts w:cs="Times New Roman"/>
          </w:rPr>
          <w:t>Article VIII – Enforcement</w:t>
        </w:r>
      </w:hyperlink>
      <w:r w:rsidR="00B207F8">
        <w:rPr>
          <w:rFonts w:cs="Times New Roman"/>
        </w:rPr>
        <w:t>.</w:t>
      </w:r>
    </w:p>
    <w:p w14:paraId="324FB76E" w14:textId="6F83109B" w:rsidR="007A4F8E" w:rsidRPr="00E2356A" w:rsidRDefault="007A4F8E">
      <w:pPr>
        <w:pStyle w:val="ListParagraph"/>
        <w:numPr>
          <w:ilvl w:val="1"/>
          <w:numId w:val="85"/>
        </w:numPr>
        <w:spacing w:line="278" w:lineRule="auto"/>
        <w:jc w:val="both"/>
        <w:rPr>
          <w:rFonts w:cs="Times New Roman"/>
        </w:rPr>
      </w:pPr>
      <w:r w:rsidRPr="00E2356A">
        <w:rPr>
          <w:rFonts w:cs="Times New Roman"/>
        </w:rPr>
        <w:t xml:space="preserve">The Owner or operator of the Small Wind Farm shall be required to submit an annual notice of operation on or before January 31st of each year.  In the event that the Small Wind Farm is no longer being operated or utilized (unless due to documented maintenance or electrical grid issues and written notice has been provided to the township), the Small Wind Farm shall be removed within </w:t>
      </w:r>
      <w:r w:rsidR="005F6736">
        <w:rPr>
          <w:rFonts w:cs="Times New Roman"/>
        </w:rPr>
        <w:t>one hundred eighty (</w:t>
      </w:r>
      <w:r w:rsidRPr="00E2356A">
        <w:rPr>
          <w:rFonts w:cs="Times New Roman"/>
        </w:rPr>
        <w:t>180</w:t>
      </w:r>
      <w:r w:rsidR="005F6736">
        <w:rPr>
          <w:rFonts w:cs="Times New Roman"/>
        </w:rPr>
        <w:t xml:space="preserve">) </w:t>
      </w:r>
      <w:r w:rsidRPr="00E2356A">
        <w:rPr>
          <w:rFonts w:cs="Times New Roman"/>
        </w:rPr>
        <w:t xml:space="preserve">days after the Use has been discontinued.  In addition to removing all towers within the system, the Owner/operator shall restore the site to its original condition prior to the location of such system on said property.  Any </w:t>
      </w:r>
      <w:r w:rsidRPr="00E2356A">
        <w:rPr>
          <w:rFonts w:cs="Times New Roman"/>
        </w:rPr>
        <w:lastRenderedPageBreak/>
        <w:t>foundation associated with a Small Wind Farm shall be removed from the site to a depth which is at least forty–eight (48) inches below restored ground level and the site restored to its original state including the planting of any grasses or cover crops. All transmission equipment, Buildings and fences shall also be removed.</w:t>
      </w:r>
    </w:p>
    <w:p w14:paraId="373CD7FE" w14:textId="77777777" w:rsidR="007A4F8E" w:rsidRPr="00E2356A" w:rsidRDefault="007A4F8E" w:rsidP="007A4F8E">
      <w:pPr>
        <w:jc w:val="both"/>
        <w:rPr>
          <w:rFonts w:cs="Times New Roman"/>
        </w:rPr>
      </w:pPr>
    </w:p>
    <w:p w14:paraId="34370DBB" w14:textId="3EE44372" w:rsidR="007A4F8E" w:rsidRPr="00E2356A" w:rsidRDefault="007A4F8E">
      <w:pPr>
        <w:pStyle w:val="ListParagraph"/>
        <w:numPr>
          <w:ilvl w:val="0"/>
          <w:numId w:val="85"/>
        </w:numPr>
        <w:spacing w:line="278" w:lineRule="auto"/>
        <w:jc w:val="both"/>
        <w:rPr>
          <w:rFonts w:cs="Times New Roman"/>
          <w:u w:val="single"/>
        </w:rPr>
      </w:pPr>
      <w:r w:rsidRPr="00E2356A">
        <w:rPr>
          <w:rFonts w:cs="Times New Roman"/>
          <w:u w:val="single"/>
        </w:rPr>
        <w:t>Submittal Requirements</w:t>
      </w:r>
      <w:r w:rsidRPr="00E2356A">
        <w:rPr>
          <w:rFonts w:cs="Times New Roman"/>
        </w:rPr>
        <w:t xml:space="preserve">.  The following information must be submitted with the Conditional Use application (in addition to the items required in </w:t>
      </w:r>
      <w:hyperlink w:anchor="_ARTICLE_V" w:history="1">
        <w:r w:rsidR="00B207F8" w:rsidRPr="00B207F8">
          <w:rPr>
            <w:rStyle w:val="Hyperlink"/>
            <w:rFonts w:cs="Times New Roman"/>
          </w:rPr>
          <w:t>Article V – Conditional Use Permits</w:t>
        </w:r>
      </w:hyperlink>
      <w:r w:rsidRPr="00E2356A">
        <w:rPr>
          <w:rFonts w:cs="Times New Roman"/>
        </w:rPr>
        <w:t>).</w:t>
      </w:r>
    </w:p>
    <w:p w14:paraId="3F168C56"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A Small Wind Farm project summary including to the extent available the following items:</w:t>
      </w:r>
    </w:p>
    <w:p w14:paraId="5F128B11" w14:textId="77777777" w:rsidR="007A4F8E" w:rsidRPr="00E2356A" w:rsidRDefault="007A4F8E">
      <w:pPr>
        <w:pStyle w:val="ListParagraph"/>
        <w:numPr>
          <w:ilvl w:val="2"/>
          <w:numId w:val="85"/>
        </w:numPr>
        <w:spacing w:line="278" w:lineRule="auto"/>
        <w:jc w:val="both"/>
        <w:rPr>
          <w:rFonts w:cs="Times New Roman"/>
        </w:rPr>
      </w:pPr>
      <w:r w:rsidRPr="00E2356A">
        <w:rPr>
          <w:rFonts w:cs="Times New Roman"/>
        </w:rPr>
        <w:t>A general description of the project, including its approximate name plate generating capacity; the potential equipment manufacturer(s) type(s) of the Small Wind Farm, the number of towers within the proposed Small Wind Farm, and the name plat generating capacity of each tower, and the maximum height proposed for each tower.</w:t>
      </w:r>
    </w:p>
    <w:p w14:paraId="656E047C" w14:textId="77777777" w:rsidR="007A4F8E" w:rsidRPr="00E2356A" w:rsidRDefault="007A4F8E">
      <w:pPr>
        <w:pStyle w:val="ListParagraph"/>
        <w:numPr>
          <w:ilvl w:val="2"/>
          <w:numId w:val="85"/>
        </w:numPr>
        <w:spacing w:line="278" w:lineRule="auto"/>
        <w:jc w:val="both"/>
        <w:rPr>
          <w:rFonts w:cs="Times New Roman"/>
        </w:rPr>
      </w:pPr>
      <w:r w:rsidRPr="00E2356A">
        <w:rPr>
          <w:rFonts w:cs="Times New Roman"/>
        </w:rPr>
        <w:t>A description of the applicant, Owner and operator, including their respective business Structures.</w:t>
      </w:r>
    </w:p>
    <w:p w14:paraId="48AEE5CF"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The name(s), address(es), and phone number(s) of the applicant(s), Owner and operator, and all property Owner(s), if known.</w:t>
      </w:r>
    </w:p>
    <w:p w14:paraId="78B30B17" w14:textId="411F35C4" w:rsidR="007A4F8E" w:rsidRPr="00E2356A" w:rsidRDefault="007A4F8E">
      <w:pPr>
        <w:pStyle w:val="ListParagraph"/>
        <w:numPr>
          <w:ilvl w:val="1"/>
          <w:numId w:val="85"/>
        </w:numPr>
        <w:spacing w:line="278" w:lineRule="auto"/>
        <w:jc w:val="both"/>
        <w:rPr>
          <w:rFonts w:cs="Times New Roman"/>
        </w:rPr>
      </w:pPr>
      <w:r w:rsidRPr="00E2356A">
        <w:rPr>
          <w:rFonts w:cs="Times New Roman"/>
        </w:rPr>
        <w:t xml:space="preserve">The site plan required in </w:t>
      </w:r>
      <w:hyperlink w:anchor="Section_5_01" w:history="1">
        <w:r w:rsidRPr="00B207F8">
          <w:rPr>
            <w:rStyle w:val="Hyperlink"/>
            <w:rFonts w:cs="Times New Roman"/>
          </w:rPr>
          <w:t xml:space="preserve">Section </w:t>
        </w:r>
        <w:r w:rsidR="00B207F8" w:rsidRPr="00B207F8">
          <w:rPr>
            <w:rStyle w:val="Hyperlink"/>
            <w:rFonts w:cs="Times New Roman"/>
          </w:rPr>
          <w:t>5.01</w:t>
        </w:r>
      </w:hyperlink>
      <w:r w:rsidRPr="00E2356A">
        <w:rPr>
          <w:rFonts w:cs="Times New Roman"/>
        </w:rPr>
        <w:t xml:space="preserve"> shall also include: guy lines and anchor bases (if any), primary Structure(s), property lines (including identification of adjoining properties), set back lines, public access roads and turnout locations, substation(s), ancillary equipment, third party transmission lines, and layout of all Structures within the geographical boundaries of any Setback.</w:t>
      </w:r>
    </w:p>
    <w:p w14:paraId="07BD69D8" w14:textId="77777777" w:rsidR="007A4F8E" w:rsidRPr="00E2356A" w:rsidRDefault="007A4F8E">
      <w:pPr>
        <w:pStyle w:val="ListParagraph"/>
        <w:numPr>
          <w:ilvl w:val="1"/>
          <w:numId w:val="85"/>
        </w:numPr>
        <w:spacing w:line="278" w:lineRule="auto"/>
        <w:jc w:val="both"/>
        <w:rPr>
          <w:rFonts w:cs="Times New Roman"/>
        </w:rPr>
      </w:pPr>
      <w:r w:rsidRPr="00E2356A">
        <w:rPr>
          <w:rFonts w:cs="Times New Roman"/>
        </w:rPr>
        <w:t>All required studies, reports, certifications, and approval demonstrating compliance with the provisions of this Zoning Resolution.</w:t>
      </w:r>
    </w:p>
    <w:p w14:paraId="348F8F5D" w14:textId="77777777" w:rsidR="0033351A" w:rsidRDefault="0033351A" w:rsidP="004F4DDF">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3F9922E3" w14:textId="77777777" w:rsidR="0033351A" w:rsidRDefault="0033351A" w:rsidP="004F4DDF">
      <w:pPr>
        <w:tabs>
          <w:tab w:val="left" w:pos="720"/>
          <w:tab w:val="left" w:pos="1440"/>
          <w:tab w:val="left" w:pos="2160"/>
          <w:tab w:val="left" w:pos="2880"/>
          <w:tab w:val="left" w:pos="3600"/>
          <w:tab w:val="left" w:pos="4320"/>
          <w:tab w:val="left" w:pos="5040"/>
          <w:tab w:val="left" w:pos="5760"/>
          <w:tab w:val="left" w:pos="6520"/>
        </w:tabs>
        <w:jc w:val="both"/>
        <w:rPr>
          <w:lang w:val="en"/>
        </w:rPr>
      </w:pPr>
    </w:p>
    <w:p w14:paraId="4A1AA98E" w14:textId="77777777" w:rsidR="00BE3E57" w:rsidRDefault="00BE3E57" w:rsidP="0033351A">
      <w:pPr>
        <w:tabs>
          <w:tab w:val="left" w:pos="1783"/>
        </w:tabs>
        <w:jc w:val="center"/>
        <w:rPr>
          <w:rFonts w:cs="Times New Roman"/>
          <w:b/>
          <w:bCs/>
          <w:lang w:val="en"/>
        </w:rPr>
        <w:sectPr w:rsidR="00BE3E57" w:rsidSect="00FB6FA7">
          <w:type w:val="continuous"/>
          <w:pgSz w:w="12240" w:h="15840"/>
          <w:pgMar w:top="1440" w:right="1440" w:bottom="1440" w:left="1440" w:header="720" w:footer="720" w:gutter="0"/>
          <w:cols w:space="720"/>
          <w:docGrid w:linePitch="360"/>
        </w:sectPr>
      </w:pPr>
    </w:p>
    <w:p w14:paraId="19E06057" w14:textId="77777777" w:rsidR="00CB52D0" w:rsidRDefault="00CB52D0" w:rsidP="00CB52D0">
      <w:pPr>
        <w:pStyle w:val="Heading1"/>
        <w:sectPr w:rsidR="00CB52D0" w:rsidSect="00482387">
          <w:pgSz w:w="12240" w:h="15840"/>
          <w:pgMar w:top="1440" w:right="1440" w:bottom="1440" w:left="1440" w:header="720" w:footer="720" w:gutter="0"/>
          <w:cols w:space="720"/>
          <w:docGrid w:linePitch="360"/>
        </w:sectPr>
      </w:pPr>
      <w:bookmarkStart w:id="220" w:name="_ARTICLE_XVII"/>
      <w:bookmarkStart w:id="221" w:name="_Toc197911098"/>
      <w:bookmarkEnd w:id="220"/>
    </w:p>
    <w:p w14:paraId="70DC29D7" w14:textId="63440059" w:rsidR="0033351A" w:rsidRPr="00CD04E1" w:rsidRDefault="00A30039" w:rsidP="00CB52D0">
      <w:pPr>
        <w:pStyle w:val="Heading1"/>
      </w:pPr>
      <w:r>
        <w:lastRenderedPageBreak/>
        <w:t>ARTICLE</w:t>
      </w:r>
      <w:r w:rsidR="0033351A" w:rsidRPr="00CD04E1">
        <w:t xml:space="preserve"> </w:t>
      </w:r>
      <w:r w:rsidR="00593738">
        <w:t>XVII</w:t>
      </w:r>
      <w:bookmarkEnd w:id="221"/>
    </w:p>
    <w:p w14:paraId="493E12F8" w14:textId="77777777" w:rsidR="0033351A" w:rsidRPr="00CD04E1" w:rsidRDefault="0033351A" w:rsidP="0033351A">
      <w:pPr>
        <w:tabs>
          <w:tab w:val="left" w:pos="1783"/>
        </w:tabs>
        <w:jc w:val="center"/>
        <w:rPr>
          <w:rFonts w:cs="Times New Roman"/>
          <w:b/>
          <w:bCs/>
          <w:lang w:val="en"/>
        </w:rPr>
      </w:pPr>
      <w:r w:rsidRPr="00CD04E1">
        <w:rPr>
          <w:rFonts w:cs="Times New Roman"/>
          <w:b/>
          <w:bCs/>
          <w:lang w:val="en"/>
        </w:rPr>
        <w:t>Adult Entertainment Facilities</w:t>
      </w:r>
    </w:p>
    <w:p w14:paraId="6D6A834A" w14:textId="77777777" w:rsidR="0033351A" w:rsidRPr="00CD04E1" w:rsidRDefault="0033351A" w:rsidP="0033351A">
      <w:pPr>
        <w:tabs>
          <w:tab w:val="left" w:pos="1783"/>
        </w:tabs>
        <w:jc w:val="center"/>
        <w:rPr>
          <w:rFonts w:cs="Times New Roman"/>
          <w:b/>
          <w:bCs/>
          <w:lang w:val="en"/>
        </w:rPr>
      </w:pPr>
    </w:p>
    <w:p w14:paraId="2A3BADDD" w14:textId="57D4335F" w:rsidR="0033351A" w:rsidRPr="00CD04E1" w:rsidRDefault="00593738" w:rsidP="0033351A">
      <w:pPr>
        <w:tabs>
          <w:tab w:val="left" w:pos="720"/>
        </w:tabs>
        <w:jc w:val="both"/>
        <w:rPr>
          <w:rFonts w:cs="Times New Roman"/>
          <w:b/>
          <w:bCs/>
          <w:lang w:val="en"/>
        </w:rPr>
      </w:pPr>
      <w:r>
        <w:rPr>
          <w:rFonts w:cs="Times New Roman"/>
          <w:b/>
          <w:bCs/>
          <w:lang w:val="en"/>
        </w:rPr>
        <w:t>17.01</w:t>
      </w:r>
      <w:r w:rsidR="0033351A" w:rsidRPr="00CD04E1">
        <w:rPr>
          <w:rFonts w:cs="Times New Roman"/>
          <w:b/>
          <w:bCs/>
          <w:lang w:val="en"/>
        </w:rPr>
        <w:tab/>
        <w:t>Rationale and Findings</w:t>
      </w:r>
    </w:p>
    <w:p w14:paraId="4E89B40D" w14:textId="2D649BFC" w:rsidR="0033351A" w:rsidRPr="00CD04E1" w:rsidRDefault="00593738" w:rsidP="0033351A">
      <w:pPr>
        <w:tabs>
          <w:tab w:val="left" w:pos="720"/>
        </w:tabs>
        <w:jc w:val="both"/>
        <w:rPr>
          <w:rFonts w:cs="Times New Roman"/>
          <w:b/>
          <w:bCs/>
          <w:lang w:val="en"/>
        </w:rPr>
      </w:pPr>
      <w:r>
        <w:rPr>
          <w:rFonts w:cs="Times New Roman"/>
          <w:b/>
          <w:bCs/>
          <w:lang w:val="en"/>
        </w:rPr>
        <w:t>17.02</w:t>
      </w:r>
      <w:r w:rsidR="0033351A" w:rsidRPr="00CD04E1">
        <w:rPr>
          <w:rFonts w:cs="Times New Roman"/>
          <w:b/>
          <w:bCs/>
          <w:lang w:val="en"/>
        </w:rPr>
        <w:tab/>
        <w:t>Definitions</w:t>
      </w:r>
    </w:p>
    <w:p w14:paraId="13CD3C7A" w14:textId="736F6A4B" w:rsidR="0033351A" w:rsidRPr="00CD04E1" w:rsidRDefault="00593738" w:rsidP="0033351A">
      <w:pPr>
        <w:tabs>
          <w:tab w:val="left" w:pos="720"/>
        </w:tabs>
        <w:jc w:val="both"/>
        <w:rPr>
          <w:rFonts w:cs="Times New Roman"/>
          <w:b/>
          <w:bCs/>
          <w:lang w:val="en"/>
        </w:rPr>
      </w:pPr>
      <w:r>
        <w:rPr>
          <w:rFonts w:cs="Times New Roman"/>
          <w:b/>
          <w:bCs/>
          <w:lang w:val="en"/>
        </w:rPr>
        <w:t>17.03</w:t>
      </w:r>
      <w:r w:rsidR="0033351A" w:rsidRPr="00CD04E1">
        <w:rPr>
          <w:rFonts w:cs="Times New Roman"/>
          <w:b/>
          <w:bCs/>
          <w:lang w:val="en"/>
        </w:rPr>
        <w:tab/>
        <w:t>Criteria</w:t>
      </w:r>
    </w:p>
    <w:p w14:paraId="4395E16C" w14:textId="1556639A" w:rsidR="0033351A" w:rsidRPr="00CD04E1" w:rsidRDefault="00593738" w:rsidP="0033351A">
      <w:pPr>
        <w:tabs>
          <w:tab w:val="left" w:pos="720"/>
        </w:tabs>
        <w:jc w:val="both"/>
        <w:rPr>
          <w:rFonts w:cs="Times New Roman"/>
          <w:b/>
          <w:bCs/>
          <w:lang w:val="en"/>
        </w:rPr>
      </w:pPr>
      <w:r>
        <w:rPr>
          <w:rFonts w:cs="Times New Roman"/>
          <w:b/>
          <w:bCs/>
          <w:lang w:val="en"/>
        </w:rPr>
        <w:t>17.04</w:t>
      </w:r>
      <w:r w:rsidR="0033351A" w:rsidRPr="00CD04E1">
        <w:rPr>
          <w:rFonts w:cs="Times New Roman"/>
          <w:b/>
          <w:bCs/>
          <w:lang w:val="en"/>
        </w:rPr>
        <w:tab/>
        <w:t>Severability</w:t>
      </w:r>
    </w:p>
    <w:p w14:paraId="6B5F3870" w14:textId="77777777" w:rsidR="0033351A" w:rsidRPr="00CD04E1" w:rsidRDefault="0033351A" w:rsidP="0033351A">
      <w:pPr>
        <w:tabs>
          <w:tab w:val="left" w:pos="1783"/>
        </w:tabs>
        <w:jc w:val="both"/>
        <w:rPr>
          <w:rFonts w:cs="Times New Roman"/>
          <w:lang w:val="en"/>
        </w:rPr>
      </w:pPr>
      <w:r w:rsidRPr="00CD04E1">
        <w:rPr>
          <w:rFonts w:cs="Times New Roman"/>
          <w:u w:val="single"/>
          <w:lang w:val="en"/>
        </w:rPr>
        <w:tab/>
      </w:r>
      <w:r w:rsidRPr="00CD04E1">
        <w:rPr>
          <w:rFonts w:cs="Times New Roman"/>
          <w:u w:val="single"/>
          <w:lang w:val="en"/>
        </w:rPr>
        <w:tab/>
      </w:r>
      <w:r w:rsidRPr="00CD04E1">
        <w:rPr>
          <w:rFonts w:cs="Times New Roman"/>
          <w:u w:val="single"/>
          <w:lang w:val="en"/>
        </w:rPr>
        <w:tab/>
      </w:r>
      <w:r w:rsidRPr="00CD04E1">
        <w:rPr>
          <w:rFonts w:cs="Times New Roman"/>
          <w:u w:val="single"/>
          <w:lang w:val="en"/>
        </w:rPr>
        <w:tab/>
      </w:r>
      <w:r w:rsidRPr="00CD04E1">
        <w:rPr>
          <w:rFonts w:cs="Times New Roman"/>
          <w:u w:val="single"/>
          <w:lang w:val="en"/>
        </w:rPr>
        <w:tab/>
      </w:r>
      <w:r w:rsidRPr="00CD04E1">
        <w:rPr>
          <w:rFonts w:cs="Times New Roman"/>
          <w:u w:val="single"/>
          <w:lang w:val="en"/>
        </w:rPr>
        <w:tab/>
      </w:r>
      <w:r w:rsidRPr="00CD04E1">
        <w:rPr>
          <w:rFonts w:cs="Times New Roman"/>
          <w:u w:val="single"/>
          <w:lang w:val="en"/>
        </w:rPr>
        <w:tab/>
      </w:r>
      <w:r w:rsidRPr="00CD04E1">
        <w:rPr>
          <w:rFonts w:cs="Times New Roman"/>
          <w:u w:val="single"/>
          <w:lang w:val="en"/>
        </w:rPr>
        <w:tab/>
      </w:r>
      <w:r w:rsidRPr="00CD04E1">
        <w:rPr>
          <w:rFonts w:cs="Times New Roman"/>
          <w:u w:val="single"/>
          <w:lang w:val="en"/>
        </w:rPr>
        <w:tab/>
      </w:r>
      <w:r w:rsidRPr="00CD04E1">
        <w:rPr>
          <w:rFonts w:cs="Times New Roman"/>
          <w:u w:val="single"/>
          <w:lang w:val="en"/>
        </w:rPr>
        <w:tab/>
      </w:r>
      <w:r w:rsidRPr="00CD04E1">
        <w:rPr>
          <w:rFonts w:cs="Times New Roman"/>
          <w:u w:val="single"/>
          <w:lang w:val="en"/>
        </w:rPr>
        <w:tab/>
      </w:r>
      <w:r w:rsidRPr="00CD04E1">
        <w:rPr>
          <w:rFonts w:cs="Times New Roman"/>
          <w:u w:val="single"/>
          <w:lang w:val="en"/>
        </w:rPr>
        <w:tab/>
      </w:r>
    </w:p>
    <w:p w14:paraId="3F051EDE" w14:textId="77777777" w:rsidR="0033351A" w:rsidRPr="00CD04E1" w:rsidRDefault="0033351A" w:rsidP="0033351A">
      <w:pPr>
        <w:tabs>
          <w:tab w:val="left" w:pos="1783"/>
        </w:tabs>
        <w:jc w:val="both"/>
        <w:rPr>
          <w:rFonts w:cs="Times New Roman"/>
          <w:lang w:val="en"/>
        </w:rPr>
      </w:pPr>
    </w:p>
    <w:p w14:paraId="427DFFFE" w14:textId="3356671F" w:rsidR="0033351A" w:rsidRPr="00CD04E1" w:rsidRDefault="00593738" w:rsidP="0033351A">
      <w:pPr>
        <w:tabs>
          <w:tab w:val="left" w:pos="720"/>
        </w:tabs>
        <w:jc w:val="both"/>
        <w:rPr>
          <w:rFonts w:cs="Times New Roman"/>
          <w:b/>
          <w:bCs/>
          <w:lang w:val="en"/>
        </w:rPr>
      </w:pPr>
      <w:r>
        <w:rPr>
          <w:rFonts w:cs="Times New Roman"/>
          <w:b/>
          <w:bCs/>
          <w:lang w:val="en"/>
        </w:rPr>
        <w:t>17.01</w:t>
      </w:r>
      <w:r w:rsidR="0033351A" w:rsidRPr="00CD04E1">
        <w:rPr>
          <w:rFonts w:cs="Times New Roman"/>
          <w:b/>
          <w:bCs/>
          <w:lang w:val="en"/>
        </w:rPr>
        <w:tab/>
        <w:t>RATIONALE AND FINDINGS</w:t>
      </w:r>
    </w:p>
    <w:p w14:paraId="76D288D7" w14:textId="77777777" w:rsidR="0033351A" w:rsidRPr="00CD04E1" w:rsidRDefault="0033351A" w:rsidP="0033351A">
      <w:pPr>
        <w:tabs>
          <w:tab w:val="left" w:pos="720"/>
        </w:tabs>
        <w:jc w:val="both"/>
        <w:rPr>
          <w:rFonts w:cs="Times New Roman"/>
          <w:b/>
          <w:bCs/>
          <w:lang w:val="en"/>
        </w:rPr>
      </w:pPr>
    </w:p>
    <w:p w14:paraId="05D88A95" w14:textId="72950459" w:rsidR="0033351A" w:rsidRDefault="0033351A">
      <w:pPr>
        <w:pStyle w:val="ListParagraph"/>
        <w:numPr>
          <w:ilvl w:val="0"/>
          <w:numId w:val="128"/>
        </w:numPr>
        <w:tabs>
          <w:tab w:val="left" w:pos="1783"/>
        </w:tabs>
        <w:jc w:val="both"/>
        <w:rPr>
          <w:rFonts w:cs="Times New Roman"/>
          <w:lang w:val="en"/>
        </w:rPr>
      </w:pPr>
      <w:r w:rsidRPr="00CD04E1">
        <w:rPr>
          <w:rFonts w:cs="Times New Roman"/>
          <w:u w:val="single"/>
          <w:lang w:val="en"/>
        </w:rPr>
        <w:t>Purpose</w:t>
      </w:r>
      <w:r w:rsidRPr="00CD04E1">
        <w:rPr>
          <w:rFonts w:cs="Times New Roman"/>
          <w:lang w:val="en"/>
        </w:rPr>
        <w:t xml:space="preserve">.   </w:t>
      </w:r>
      <w:r w:rsidR="008B10DD">
        <w:rPr>
          <w:rFonts w:cs="Times New Roman"/>
          <w:lang w:val="en"/>
        </w:rPr>
        <w:t>In enacting this Code, pursuant to Sections 503.51 and 503.52 of the Ohio Revised Code, the Township Board of Trustees makes the following statement of intents and findings:</w:t>
      </w:r>
    </w:p>
    <w:p w14:paraId="5322DED3" w14:textId="599F8460" w:rsidR="008B10DD" w:rsidRDefault="00617B9B" w:rsidP="008B10DD">
      <w:pPr>
        <w:pStyle w:val="ListParagraph"/>
        <w:numPr>
          <w:ilvl w:val="1"/>
          <w:numId w:val="128"/>
        </w:numPr>
        <w:tabs>
          <w:tab w:val="left" w:pos="1783"/>
        </w:tabs>
        <w:jc w:val="both"/>
        <w:rPr>
          <w:rFonts w:cs="Times New Roman"/>
          <w:lang w:val="en"/>
        </w:rPr>
      </w:pPr>
      <w:r>
        <w:rPr>
          <w:rFonts w:cs="Times New Roman"/>
          <w:lang w:val="en"/>
        </w:rPr>
        <w:t xml:space="preserve">That </w:t>
      </w:r>
      <w:r w:rsidR="004F3DE5">
        <w:rPr>
          <w:rFonts w:cs="Times New Roman"/>
          <w:lang w:val="en"/>
        </w:rPr>
        <w:t>Adult Entertainment Businesses</w:t>
      </w:r>
      <w:r w:rsidR="008B10DD">
        <w:rPr>
          <w:rFonts w:cs="Times New Roman"/>
          <w:lang w:val="en"/>
        </w:rPr>
        <w:t xml:space="preserve"> </w:t>
      </w:r>
      <w:r>
        <w:rPr>
          <w:rFonts w:cs="Times New Roman"/>
          <w:lang w:val="en"/>
        </w:rPr>
        <w:t xml:space="preserve">require special supervision from the public safety agencies of the Township in order to protect and preserve the health, safety, and </w:t>
      </w:r>
      <w:r w:rsidR="00076B0E">
        <w:rPr>
          <w:rFonts w:cs="Times New Roman"/>
          <w:lang w:val="en"/>
        </w:rPr>
        <w:t xml:space="preserve">general </w:t>
      </w:r>
      <w:r>
        <w:rPr>
          <w:rFonts w:cs="Times New Roman"/>
          <w:lang w:val="en"/>
        </w:rPr>
        <w:t>welfare of the patrons and employees of the business as well as the citizens of the Township.</w:t>
      </w:r>
    </w:p>
    <w:p w14:paraId="75453BB8" w14:textId="4F04B210" w:rsidR="00617B9B" w:rsidRDefault="00617B9B" w:rsidP="008B10DD">
      <w:pPr>
        <w:pStyle w:val="ListParagraph"/>
        <w:numPr>
          <w:ilvl w:val="1"/>
          <w:numId w:val="128"/>
        </w:numPr>
        <w:tabs>
          <w:tab w:val="left" w:pos="1783"/>
        </w:tabs>
        <w:jc w:val="both"/>
        <w:rPr>
          <w:rFonts w:cs="Times New Roman"/>
          <w:lang w:val="en"/>
        </w:rPr>
      </w:pPr>
      <w:r>
        <w:rPr>
          <w:rFonts w:cs="Times New Roman"/>
          <w:lang w:val="en"/>
        </w:rPr>
        <w:t xml:space="preserve">That Adult Entertainment </w:t>
      </w:r>
      <w:r w:rsidR="004F3DE5">
        <w:rPr>
          <w:rFonts w:cs="Times New Roman"/>
          <w:lang w:val="en"/>
        </w:rPr>
        <w:t>Businesses</w:t>
      </w:r>
      <w:r>
        <w:rPr>
          <w:rFonts w:cs="Times New Roman"/>
          <w:lang w:val="en"/>
        </w:rPr>
        <w:t xml:space="preserve"> are frequently used for unlawful sexual activities, including prostitution and sexual liaisons of a casual nature.</w:t>
      </w:r>
    </w:p>
    <w:p w14:paraId="107A18ED" w14:textId="4F2E327D" w:rsidR="00617B9B" w:rsidRDefault="00617B9B" w:rsidP="008B10DD">
      <w:pPr>
        <w:pStyle w:val="ListParagraph"/>
        <w:numPr>
          <w:ilvl w:val="1"/>
          <w:numId w:val="128"/>
        </w:numPr>
        <w:tabs>
          <w:tab w:val="left" w:pos="1783"/>
        </w:tabs>
        <w:jc w:val="both"/>
        <w:rPr>
          <w:rFonts w:cs="Times New Roman"/>
          <w:lang w:val="en"/>
        </w:rPr>
      </w:pPr>
      <w:r>
        <w:rPr>
          <w:rFonts w:cs="Times New Roman"/>
          <w:lang w:val="en"/>
        </w:rPr>
        <w:t>That the concern over sexually transmitted diseases is a legitimate health concern of th</w:t>
      </w:r>
      <w:r w:rsidR="00B63E6C">
        <w:rPr>
          <w:rFonts w:cs="Times New Roman"/>
          <w:lang w:val="en"/>
        </w:rPr>
        <w:t>e</w:t>
      </w:r>
      <w:r>
        <w:rPr>
          <w:rFonts w:cs="Times New Roman"/>
          <w:lang w:val="en"/>
        </w:rPr>
        <w:t xml:space="preserve"> Township which demands reasonable regulation of </w:t>
      </w:r>
      <w:r w:rsidR="004F3DE5">
        <w:rPr>
          <w:rFonts w:cs="Times New Roman"/>
          <w:lang w:val="en"/>
        </w:rPr>
        <w:t>Adult Entertainment Businesses</w:t>
      </w:r>
      <w:r>
        <w:rPr>
          <w:rFonts w:cs="Times New Roman"/>
          <w:lang w:val="en"/>
        </w:rPr>
        <w:t xml:space="preserve"> by th</w:t>
      </w:r>
      <w:r w:rsidR="00B63E6C">
        <w:rPr>
          <w:rFonts w:cs="Times New Roman"/>
          <w:lang w:val="en"/>
        </w:rPr>
        <w:t>e</w:t>
      </w:r>
      <w:r>
        <w:rPr>
          <w:rFonts w:cs="Times New Roman"/>
          <w:lang w:val="en"/>
        </w:rPr>
        <w:t xml:space="preserve"> Township in the specified manner, and expanded authority for reasonable regulation of </w:t>
      </w:r>
      <w:r w:rsidR="004F3DE5">
        <w:rPr>
          <w:rFonts w:cs="Times New Roman"/>
          <w:lang w:val="en"/>
        </w:rPr>
        <w:t>Adult Entertainment Businesses</w:t>
      </w:r>
      <w:r>
        <w:rPr>
          <w:rFonts w:cs="Times New Roman"/>
          <w:lang w:val="en"/>
        </w:rPr>
        <w:t xml:space="preserve"> by local governments, in order to protect the health and well-being of the citizens.</w:t>
      </w:r>
    </w:p>
    <w:p w14:paraId="2FC9AD89" w14:textId="023AA7D2" w:rsidR="00617B9B" w:rsidRDefault="00617B9B" w:rsidP="008B10DD">
      <w:pPr>
        <w:pStyle w:val="ListParagraph"/>
        <w:numPr>
          <w:ilvl w:val="1"/>
          <w:numId w:val="128"/>
        </w:numPr>
        <w:tabs>
          <w:tab w:val="left" w:pos="1783"/>
        </w:tabs>
        <w:jc w:val="both"/>
        <w:rPr>
          <w:rFonts w:cs="Times New Roman"/>
          <w:lang w:val="en"/>
        </w:rPr>
      </w:pPr>
      <w:proofErr w:type="gramStart"/>
      <w:r>
        <w:rPr>
          <w:rFonts w:cs="Times New Roman"/>
          <w:lang w:val="en"/>
        </w:rPr>
        <w:t>That</w:t>
      </w:r>
      <w:proofErr w:type="gramEnd"/>
      <w:r>
        <w:rPr>
          <w:rFonts w:cs="Times New Roman"/>
          <w:lang w:val="en"/>
        </w:rPr>
        <w:t xml:space="preserve"> minimal regulations enacted by the Township are a legitimate and reasonable means of accountability to ensure that operators of </w:t>
      </w:r>
      <w:r w:rsidR="004F3DE5">
        <w:rPr>
          <w:rFonts w:cs="Times New Roman"/>
          <w:lang w:val="en"/>
        </w:rPr>
        <w:t>Adult Entertainment Businesses</w:t>
      </w:r>
      <w:r>
        <w:rPr>
          <w:rFonts w:cs="Times New Roman"/>
          <w:lang w:val="en"/>
        </w:rPr>
        <w:t xml:space="preserve"> comply with reasonable regulations and to ensure that operators do not knowingly allow their establishments to be used as places of illegal sexual activity or solicitation.</w:t>
      </w:r>
    </w:p>
    <w:p w14:paraId="7EC4D45B" w14:textId="2D26FA70" w:rsidR="00617B9B" w:rsidRDefault="00617B9B" w:rsidP="008B10DD">
      <w:pPr>
        <w:pStyle w:val="ListParagraph"/>
        <w:numPr>
          <w:ilvl w:val="1"/>
          <w:numId w:val="128"/>
        </w:numPr>
        <w:tabs>
          <w:tab w:val="left" w:pos="1783"/>
        </w:tabs>
        <w:jc w:val="both"/>
        <w:rPr>
          <w:rFonts w:cs="Times New Roman"/>
          <w:lang w:val="en"/>
        </w:rPr>
      </w:pPr>
      <w:r>
        <w:rPr>
          <w:rFonts w:cs="Times New Roman"/>
          <w:lang w:val="en"/>
        </w:rPr>
        <w:t xml:space="preserve">There is convincing documented evidence that </w:t>
      </w:r>
      <w:r w:rsidR="004F3DE5">
        <w:rPr>
          <w:rFonts w:cs="Times New Roman"/>
          <w:lang w:val="en"/>
        </w:rPr>
        <w:t>Adult Entertainment Businesses</w:t>
      </w:r>
      <w:r>
        <w:rPr>
          <w:rFonts w:cs="Times New Roman"/>
          <w:lang w:val="en"/>
        </w:rPr>
        <w:t>, because of their very nature, have a deleterious effect on both the existing businesses around them and the surrounding residential areas adjacent to them, cause increase crime – particularly in the overnight hours, and downgrade property values.</w:t>
      </w:r>
    </w:p>
    <w:p w14:paraId="57324584" w14:textId="2203E63C" w:rsidR="00617B9B" w:rsidRDefault="00617B9B" w:rsidP="008B10DD">
      <w:pPr>
        <w:pStyle w:val="ListParagraph"/>
        <w:numPr>
          <w:ilvl w:val="1"/>
          <w:numId w:val="128"/>
        </w:numPr>
        <w:tabs>
          <w:tab w:val="left" w:pos="1783"/>
        </w:tabs>
        <w:jc w:val="both"/>
        <w:rPr>
          <w:rFonts w:cs="Times New Roman"/>
          <w:lang w:val="en"/>
        </w:rPr>
      </w:pPr>
      <w:r>
        <w:rPr>
          <w:rFonts w:cs="Times New Roman"/>
          <w:lang w:val="en"/>
        </w:rPr>
        <w:t xml:space="preserve">The Township Board of Trustees desires to minimize and control these adverse effects by regulating Adult Entertainment </w:t>
      </w:r>
      <w:r w:rsidR="00F10E0C">
        <w:rPr>
          <w:rFonts w:cs="Times New Roman"/>
          <w:lang w:val="en"/>
        </w:rPr>
        <w:t>in the specified manner.  And by minimizing and controlling these adverse effects, the Township Board of Trustees seeks to protect the health, safety, and welfare of the citizenry; protect the citizens from increased crime; preserve the quality of life; preserve the property values and character of surrounding neighborhoods; and deter the spread of urban blight.</w:t>
      </w:r>
    </w:p>
    <w:p w14:paraId="0144C40A" w14:textId="6C04549E" w:rsidR="002F29E3" w:rsidRDefault="00EB44F9" w:rsidP="008B10DD">
      <w:pPr>
        <w:pStyle w:val="ListParagraph"/>
        <w:numPr>
          <w:ilvl w:val="1"/>
          <w:numId w:val="128"/>
        </w:numPr>
        <w:tabs>
          <w:tab w:val="left" w:pos="1783"/>
        </w:tabs>
        <w:jc w:val="both"/>
        <w:rPr>
          <w:rFonts w:cs="Times New Roman"/>
          <w:lang w:val="en"/>
        </w:rPr>
      </w:pPr>
      <w:r>
        <w:rPr>
          <w:rFonts w:cs="Times New Roman"/>
          <w:lang w:val="en"/>
        </w:rPr>
        <w:t>It is determined that</w:t>
      </w:r>
      <w:r w:rsidR="002F29E3">
        <w:rPr>
          <w:rFonts w:cs="Times New Roman"/>
          <w:lang w:val="en"/>
        </w:rPr>
        <w:t xml:space="preserve"> the current local zoning and other locational criteria do not adequately </w:t>
      </w:r>
      <w:r>
        <w:rPr>
          <w:rFonts w:cs="Times New Roman"/>
          <w:lang w:val="en"/>
        </w:rPr>
        <w:t>protect the health, safety, and general welfare of the people and that expanded regulation of Adult Entertainment Businesses is necessary.</w:t>
      </w:r>
    </w:p>
    <w:p w14:paraId="1AC954E2" w14:textId="6128E931" w:rsidR="00EB44F9" w:rsidRDefault="00EB44F9" w:rsidP="008B10DD">
      <w:pPr>
        <w:pStyle w:val="ListParagraph"/>
        <w:numPr>
          <w:ilvl w:val="1"/>
          <w:numId w:val="128"/>
        </w:numPr>
        <w:tabs>
          <w:tab w:val="left" w:pos="1783"/>
        </w:tabs>
        <w:jc w:val="both"/>
        <w:rPr>
          <w:rFonts w:cs="Times New Roman"/>
          <w:lang w:val="en"/>
        </w:rPr>
      </w:pPr>
      <w:r>
        <w:rPr>
          <w:rFonts w:cs="Times New Roman"/>
          <w:lang w:val="en"/>
        </w:rPr>
        <w:t xml:space="preserve">It is not the intent of the Township Board of Trustees in enacting this act to suppress or authorize the suppression of any speech activities protected by the First </w:t>
      </w:r>
      <w:r>
        <w:rPr>
          <w:rFonts w:cs="Times New Roman"/>
          <w:lang w:val="en"/>
        </w:rPr>
        <w:lastRenderedPageBreak/>
        <w:t>Amendment, but to enact content-neutral statutes that address the secondary effects of Adult Entertainment Businesses.</w:t>
      </w:r>
    </w:p>
    <w:p w14:paraId="450D6170" w14:textId="715C2281" w:rsidR="00EB44F9" w:rsidRDefault="00EB44F9" w:rsidP="008B10DD">
      <w:pPr>
        <w:pStyle w:val="ListParagraph"/>
        <w:numPr>
          <w:ilvl w:val="1"/>
          <w:numId w:val="128"/>
        </w:numPr>
        <w:tabs>
          <w:tab w:val="left" w:pos="1783"/>
        </w:tabs>
        <w:jc w:val="both"/>
        <w:rPr>
          <w:rFonts w:cs="Times New Roman"/>
          <w:lang w:val="en"/>
        </w:rPr>
      </w:pPr>
      <w:r>
        <w:rPr>
          <w:rFonts w:cs="Times New Roman"/>
          <w:lang w:val="en"/>
        </w:rPr>
        <w:t>It is not the intent of the Township Board of Trustees to condone or legitimize the distribution of obscene material, and the Township Board of Trustees recognizes that state and federal law prohibits the distribution of obscene materials and expects and encourages state law enforcement officials to enforce state obscenity statutes against any such illegal activities in this state.</w:t>
      </w:r>
    </w:p>
    <w:p w14:paraId="3E26AE7E" w14:textId="77777777" w:rsidR="00F10E0C" w:rsidRDefault="00F10E0C" w:rsidP="00F10E0C">
      <w:pPr>
        <w:pStyle w:val="ListParagraph"/>
        <w:tabs>
          <w:tab w:val="left" w:pos="1783"/>
        </w:tabs>
        <w:ind w:left="1440"/>
        <w:jc w:val="both"/>
        <w:rPr>
          <w:rFonts w:cs="Times New Roman"/>
          <w:lang w:val="en"/>
        </w:rPr>
      </w:pPr>
    </w:p>
    <w:p w14:paraId="5C3E5987" w14:textId="277B6828" w:rsidR="00F10E0C" w:rsidRPr="00CD04E1" w:rsidRDefault="00F10E0C" w:rsidP="00F10E0C">
      <w:pPr>
        <w:pStyle w:val="ListParagraph"/>
        <w:numPr>
          <w:ilvl w:val="0"/>
          <w:numId w:val="128"/>
        </w:numPr>
        <w:tabs>
          <w:tab w:val="left" w:pos="1783"/>
        </w:tabs>
        <w:jc w:val="both"/>
        <w:rPr>
          <w:rFonts w:cs="Times New Roman"/>
          <w:lang w:val="en"/>
        </w:rPr>
      </w:pPr>
      <w:r>
        <w:rPr>
          <w:rFonts w:cs="Times New Roman"/>
          <w:lang w:val="en"/>
        </w:rPr>
        <w:t xml:space="preserve">It is the intent of the Township Board of Trustees in enacting this Code to regulate </w:t>
      </w:r>
      <w:r w:rsidR="004F3DE5">
        <w:rPr>
          <w:rFonts w:cs="Times New Roman"/>
          <w:lang w:val="en"/>
        </w:rPr>
        <w:t>Adult Entertainment Businesses in the specified manner</w:t>
      </w:r>
      <w:r>
        <w:rPr>
          <w:rFonts w:cs="Times New Roman"/>
          <w:lang w:val="en"/>
        </w:rPr>
        <w:t xml:space="preserve"> in order to promote the health, safety, and general welfare of the citizens of th</w:t>
      </w:r>
      <w:r w:rsidR="00B63E6C">
        <w:rPr>
          <w:rFonts w:cs="Times New Roman"/>
          <w:lang w:val="en"/>
        </w:rPr>
        <w:t>e</w:t>
      </w:r>
      <w:r>
        <w:rPr>
          <w:rFonts w:cs="Times New Roman"/>
          <w:lang w:val="en"/>
        </w:rPr>
        <w:t xml:space="preserve"> Township and establish reasonable regulations to prevent the deleterious secondary effects of </w:t>
      </w:r>
      <w:r w:rsidR="004F3DE5">
        <w:rPr>
          <w:rFonts w:cs="Times New Roman"/>
          <w:lang w:val="en"/>
        </w:rPr>
        <w:t>Adult Entertainment Businesses</w:t>
      </w:r>
      <w:r>
        <w:rPr>
          <w:rFonts w:cs="Times New Roman"/>
          <w:lang w:val="en"/>
        </w:rPr>
        <w:t xml:space="preserve"> within the Township.  The provisions of this Code have neither the purpose nor effect of imposing a limitation or restriction on the content of any communicative materials, including Sexually Oriented Materials.  Similarly, it is not the intent of the Township Board of Trustees in enacting this Code to restrict or deny, or authorize the restriction or denial of, access by adults to Sexually Oriented Materials protected by the First Amendment, or to deny, or authorize the denial of, access by the distributors and exhibitors of Adult Entertainment and Sexually Oriented Materials to their intended market.  Neither is it the intent nor the effect of the Township Board of Trustees in enacting this Code to condone or legitimize the distribution or exhibition of obscene material.</w:t>
      </w:r>
    </w:p>
    <w:p w14:paraId="5F492DF3" w14:textId="77777777" w:rsidR="0033351A" w:rsidRPr="00CD04E1" w:rsidRDefault="0033351A" w:rsidP="0033351A">
      <w:pPr>
        <w:pStyle w:val="ListParagraph"/>
        <w:tabs>
          <w:tab w:val="left" w:pos="1783"/>
        </w:tabs>
        <w:jc w:val="both"/>
        <w:rPr>
          <w:rFonts w:cs="Times New Roman"/>
          <w:lang w:val="en"/>
        </w:rPr>
      </w:pPr>
    </w:p>
    <w:p w14:paraId="1574A97C" w14:textId="79559673" w:rsidR="0033351A" w:rsidRDefault="0033351A">
      <w:pPr>
        <w:pStyle w:val="ListParagraph"/>
        <w:numPr>
          <w:ilvl w:val="0"/>
          <w:numId w:val="128"/>
        </w:numPr>
        <w:tabs>
          <w:tab w:val="left" w:pos="1783"/>
        </w:tabs>
        <w:jc w:val="both"/>
        <w:rPr>
          <w:rFonts w:cs="Times New Roman"/>
          <w:lang w:val="en"/>
        </w:rPr>
      </w:pPr>
      <w:r w:rsidRPr="00CD04E1">
        <w:rPr>
          <w:rFonts w:cs="Times New Roman"/>
          <w:u w:val="single"/>
          <w:lang w:val="en"/>
        </w:rPr>
        <w:t>Findings and Rationale</w:t>
      </w:r>
      <w:r w:rsidRPr="00CD04E1">
        <w:rPr>
          <w:rFonts w:cs="Times New Roman"/>
          <w:lang w:val="en"/>
        </w:rPr>
        <w:t xml:space="preserve">.  </w:t>
      </w:r>
      <w:r w:rsidR="002946C1" w:rsidRPr="002946C1">
        <w:rPr>
          <w:rFonts w:cs="Times New Roman"/>
        </w:rPr>
        <w:t>Based on evidence concerning the adverse secondary effects of adult uses on communities presented in hearings and in reports made available to the legislature and subsequently adopted by the Ohio General Assembly as findings under Section 3 of House Bill 23 (and on findings incorporated in the cases of</w:t>
      </w:r>
      <w:r w:rsidR="002946C1">
        <w:rPr>
          <w:rFonts w:cs="Times New Roman"/>
        </w:rPr>
        <w:t xml:space="preserve"> </w:t>
      </w:r>
      <w:r w:rsidR="002946C1" w:rsidRPr="002946C1">
        <w:rPr>
          <w:rFonts w:cs="Times New Roman"/>
        </w:rPr>
        <w:t xml:space="preserve">Township of Littleton, Colorado v. Z.J. Gifts D4, L.L.C. (2004), 541 U.S. 774; Township of Erie v. Pap's A.M. (2000), 529 U.S. 277; Barnes v. Glen Theatre, Inc. (1991), 501 U.S. 560; Township of Renton v. Playtime Theatres, Inc. (1986), 475 U.S. 41; Young v. American Mini Theatres (1976), 426 U.S. 50; California v. LaRue (1972), 409 U.S. 109; DLS, Inc. v. Township of Chattanooga (6th Cir. 1997), 107 F.3d 403; East Brooks Books, Inc. v. Township of Memphis (6th Cir. 1995), 48 F.3d 220; Harris v. </w:t>
      </w:r>
      <w:proofErr w:type="spellStart"/>
      <w:r w:rsidR="002946C1" w:rsidRPr="002946C1">
        <w:rPr>
          <w:rFonts w:cs="Times New Roman"/>
        </w:rPr>
        <w:t>Fitchville</w:t>
      </w:r>
      <w:proofErr w:type="spellEnd"/>
      <w:r w:rsidR="002946C1" w:rsidRPr="002946C1">
        <w:rPr>
          <w:rFonts w:cs="Times New Roman"/>
        </w:rPr>
        <w:t xml:space="preserve"> Township Trustees (N.D. Ohio 2000), 99 F. Supp.2d 837; </w:t>
      </w:r>
      <w:proofErr w:type="spellStart"/>
      <w:r w:rsidR="002946C1" w:rsidRPr="002946C1">
        <w:rPr>
          <w:rFonts w:cs="Times New Roman"/>
        </w:rPr>
        <w:t>Bamon</w:t>
      </w:r>
      <w:proofErr w:type="spellEnd"/>
      <w:r w:rsidR="002946C1" w:rsidRPr="002946C1">
        <w:rPr>
          <w:rFonts w:cs="Times New Roman"/>
        </w:rPr>
        <w:t xml:space="preserve"> Corp. v. Township of Dayton (S.D. Ohio 1990), 730 F. Supp. 90, aff'd (6th Cir. 1991), 923 F.2d 470; Broadway Books v. Roberts (E.D. Tenn. 1986), 642 F. Supp. 486; Bright Lights, Inc. v. Township of Newport (E.D. Ky. 1993), 830 F. Supp. 378; Richland </w:t>
      </w:r>
      <w:proofErr w:type="spellStart"/>
      <w:r w:rsidR="002946C1" w:rsidRPr="002946C1">
        <w:rPr>
          <w:rFonts w:cs="Times New Roman"/>
        </w:rPr>
        <w:t>Bookmart</w:t>
      </w:r>
      <w:proofErr w:type="spellEnd"/>
      <w:r w:rsidR="002946C1" w:rsidRPr="002946C1">
        <w:rPr>
          <w:rFonts w:cs="Times New Roman"/>
        </w:rPr>
        <w:t xml:space="preserve"> v. Nichols (6th Cir. 1998), 137 F.3d 435; Deja Vu v. Metro Government (6th Cir. 1999), 1999 U.S. App. LEXIS 535; Threesome Entertainment v. </w:t>
      </w:r>
      <w:proofErr w:type="spellStart"/>
      <w:r w:rsidR="002946C1" w:rsidRPr="002946C1">
        <w:rPr>
          <w:rFonts w:cs="Times New Roman"/>
        </w:rPr>
        <w:t>Strittmather</w:t>
      </w:r>
      <w:proofErr w:type="spellEnd"/>
      <w:r w:rsidR="002946C1" w:rsidRPr="002946C1">
        <w:rPr>
          <w:rFonts w:cs="Times New Roman"/>
        </w:rPr>
        <w:t xml:space="preserve"> (N.D. Ohio 1998), 4 F.Supp.2d 710; J.L. Spoons, Inc. v. Township of Brunswick (N.D. Ohio 1999), 49 F. Supp.2d 1032; Triplett Grille, Inc. v. Township of Akron (6th Cir. 1994), 4 40 F.3d 129; Nightclubs, Inc. v. Township of Paducah (6th Cir. 2000), 202 F.3d 884; O'Connor v. Township and County of Denver (10th Cir. 1990), 894 F.2d 1210; Deja Vu of Nashville, Inc., et al. v. Metropolitan Government of Nashville and Davidson County (6th Cir. 2001), 2001 U.S. App. LEXIS 26007; State of Ohio ex rel. </w:t>
      </w:r>
      <w:proofErr w:type="spellStart"/>
      <w:r w:rsidR="002946C1" w:rsidRPr="002946C1">
        <w:rPr>
          <w:rFonts w:cs="Times New Roman"/>
        </w:rPr>
        <w:t>Rothal</w:t>
      </w:r>
      <w:proofErr w:type="spellEnd"/>
      <w:r w:rsidR="002946C1" w:rsidRPr="002946C1">
        <w:rPr>
          <w:rFonts w:cs="Times New Roman"/>
        </w:rPr>
        <w:t xml:space="preserve"> v. Smith (Ohio C.P. 2002), Summit C.P. No. CV 01094594; Z.J. Gifts D-2, L.L.C. v. Township of Aurora (10th Cir. 1998), 136 F.3d 683; Connection </w:t>
      </w:r>
      <w:proofErr w:type="spellStart"/>
      <w:r w:rsidR="002946C1" w:rsidRPr="002946C1">
        <w:rPr>
          <w:rFonts w:cs="Times New Roman"/>
        </w:rPr>
        <w:t>Distrib</w:t>
      </w:r>
      <w:proofErr w:type="spellEnd"/>
      <w:r w:rsidR="002946C1" w:rsidRPr="002946C1">
        <w:rPr>
          <w:rFonts w:cs="Times New Roman"/>
        </w:rPr>
        <w:t xml:space="preserve">. Co. v. Reno (6th Cir. 1998), 154 F.3d 281; Sundance Assocs. v. Reno (10th Cir. 1998), </w:t>
      </w:r>
      <w:r w:rsidR="002946C1" w:rsidRPr="002946C1">
        <w:rPr>
          <w:rFonts w:cs="Times New Roman"/>
        </w:rPr>
        <w:lastRenderedPageBreak/>
        <w:t xml:space="preserve">139 F.3d 804; American Library Association v. Reno (D.C. Cir. 1994), 33 F.3d 78; American Target Advertising, Inc. v. Giani (10th Cir. 2000), 199 F.3d 1241; and other cases and on reports of secondary effects occurring in and around adult entertainment establishments in Phoenix, Arizona (1984); Minneapolis, Minnesota (1980); Houston, Texas (1983); Indianapolis, Indiana (1984); Amarillo, Texas (1977); Garden Grove, California (1991); Los Angeles, California (1977); Whittier, California (1978); Austin, Texas (1986); Seattle, Washington (1989); Oklahoma Township, Oklahoma (1986); Cleveland, Ohio (1977); Dallas, Texas (1997); St. Croix County, Wisconsin (1993); Bellevue, Washington (1998); Newport News, Virginia (1996); Tucson, Arizona (1990); St. Paul, Minnesota (1988); Oklahoma Township, Oklahoma (1986 and 1992); Beaumont, Texas (1982); New York, New York (1994); Ellicottville, New York (1998); Des Moines, Iowa (1984); Islip, New York (1980); Adams County, Colorado (1987); Manatee County, Florida (1987); New Hanover County, North Carolina (1989); Las Vegas, Nevada (1978); </w:t>
      </w:r>
      <w:proofErr w:type="spellStart"/>
      <w:r w:rsidR="002946C1" w:rsidRPr="002946C1">
        <w:rPr>
          <w:rFonts w:cs="Times New Roman"/>
        </w:rPr>
        <w:t>Cattaraugas</w:t>
      </w:r>
      <w:proofErr w:type="spellEnd"/>
      <w:r w:rsidR="002946C1" w:rsidRPr="002946C1">
        <w:rPr>
          <w:rFonts w:cs="Times New Roman"/>
        </w:rPr>
        <w:t xml:space="preserve"> County, New York (1998); Cleburne, Texas (1997); Dallas, Texas (1997); El Paso, Texas (1986); New York Times Square study (1994); Report to ACLJ on the Secondary Impacts of Sex Oriented Businesses (1996); findings from the Report of the Attorney General's Working Group On The Regulation Of Sexually Oriented Businesses (June 6, 1989, State of Minnesota); and on testimony to Congress in 136 Cong. Rec. S. 8987; 135 Cong. Rec. S. 14519; 135 Cong. Rec. S. 5636, 134 Cong. Rec. E. 3750; and also on findings from the paper entitled “</w:t>
      </w:r>
      <w:proofErr w:type="spellStart"/>
      <w:r w:rsidR="002946C1" w:rsidRPr="002946C1">
        <w:rPr>
          <w:rFonts w:cs="Times New Roman"/>
        </w:rPr>
        <w:t>Stripclubs</w:t>
      </w:r>
      <w:proofErr w:type="spellEnd"/>
      <w:r w:rsidR="002946C1" w:rsidRPr="002946C1">
        <w:rPr>
          <w:rFonts w:cs="Times New Roman"/>
        </w:rPr>
        <w:t xml:space="preserve"> According to Strippers: Exposing Workplace Sexual Violence,” by Kelly Holsopple, Program Director, Freedom and Justice Center for Prostitution Resources, Minneapolis, Minnesota; and from “Sexually Oriented Businesses: An Insider's View,” by David Sherman, presented to the Michigan House Committee on Ethics and Constitutional Law, Jan. 12, 2000; and from various other police reports, testimony, newspaper reports, and other documentary evidence), and subsequent findings in Sensations, Inc. v. City of Grand Rapids, Michigan Decency Action Council (6th Cir. 2008), 526 F.3d 291; 729, Inc. v. Kenton County Fiscal Court (6th Cir. 2008), 515 F.3d 485; and Andy's Rest. &amp; Lounge, Inc. v. City of Gary (7th Cir. 2006), 466 F.3d 550,</w:t>
      </w:r>
      <w:r w:rsidR="002946C1">
        <w:rPr>
          <w:rFonts w:cs="Times New Roman"/>
        </w:rPr>
        <w:t xml:space="preserve"> </w:t>
      </w:r>
      <w:r w:rsidR="002946C1">
        <w:rPr>
          <w:rFonts w:cs="Times New Roman"/>
          <w:lang w:val="en"/>
        </w:rPr>
        <w:t>and</w:t>
      </w:r>
      <w:r w:rsidRPr="00CD04E1">
        <w:rPr>
          <w:rFonts w:cs="Times New Roman"/>
          <w:lang w:val="en"/>
        </w:rPr>
        <w:t xml:space="preserve"> the </w:t>
      </w:r>
      <w:r w:rsidR="002946C1">
        <w:rPr>
          <w:rFonts w:cs="Times New Roman"/>
          <w:lang w:val="en"/>
        </w:rPr>
        <w:t>Township Board of Trustees’ independent review of the same), the Township Board of Trustees finds:</w:t>
      </w:r>
    </w:p>
    <w:p w14:paraId="23C021A4" w14:textId="14589BBC" w:rsidR="00B63E6C" w:rsidRPr="00B63E6C" w:rsidRDefault="00B63E6C" w:rsidP="00B63E6C">
      <w:pPr>
        <w:pStyle w:val="ListParagraph"/>
        <w:numPr>
          <w:ilvl w:val="1"/>
          <w:numId w:val="128"/>
        </w:numPr>
        <w:tabs>
          <w:tab w:val="left" w:pos="1783"/>
        </w:tabs>
        <w:jc w:val="both"/>
        <w:rPr>
          <w:rFonts w:cs="Times New Roman"/>
          <w:lang w:val="en"/>
        </w:rPr>
      </w:pPr>
      <w:r>
        <w:rPr>
          <w:rFonts w:cs="Times New Roman"/>
        </w:rPr>
        <w:t>Adult Entertainment Businesses</w:t>
      </w:r>
      <w:r w:rsidRPr="00B63E6C">
        <w:rPr>
          <w:rFonts w:cs="Times New Roman"/>
        </w:rPr>
        <w:t xml:space="preserve"> lend themselves to ancillary unlawful and unhealthy activities that are presently uncontrolled by the operators of the establishments.</w:t>
      </w:r>
    </w:p>
    <w:p w14:paraId="215FD54D" w14:textId="16852C6B"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Certain employees of </w:t>
      </w:r>
      <w:r>
        <w:rPr>
          <w:rFonts w:cs="Times New Roman"/>
        </w:rPr>
        <w:t>Adult Entertainment Businesses</w:t>
      </w:r>
      <w:r w:rsidRPr="00B63E6C">
        <w:rPr>
          <w:rFonts w:cs="Times New Roman"/>
        </w:rPr>
        <w:t xml:space="preserve">, as defined in this Ordinance as adult theaters and cabarets, engage in a higher incidence of certain types of illicit sexual behavior than employees of other establishments. </w:t>
      </w:r>
    </w:p>
    <w:p w14:paraId="22C38C66" w14:textId="611DF14D"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Sexual acts, including masturbation and oral and anal sex, occur at </w:t>
      </w:r>
      <w:r>
        <w:rPr>
          <w:rFonts w:cs="Times New Roman"/>
        </w:rPr>
        <w:t>Adult Entertainment Businesses</w:t>
      </w:r>
      <w:r w:rsidRPr="00B63E6C">
        <w:rPr>
          <w:rFonts w:cs="Times New Roman"/>
        </w:rPr>
        <w:t xml:space="preserve">, especially those that provide private or semiprivate booths or cubicles for viewing films, videos, or live sex shows. The “couch dances” or “lap dances” that frequently occur in </w:t>
      </w:r>
      <w:r>
        <w:rPr>
          <w:rFonts w:cs="Times New Roman"/>
        </w:rPr>
        <w:t>Adult Entertainment Businesses</w:t>
      </w:r>
      <w:r w:rsidRPr="00B63E6C">
        <w:rPr>
          <w:rFonts w:cs="Times New Roman"/>
        </w:rPr>
        <w:t xml:space="preserve"> featuring live nude or seminude dancers constitute or may constitute the offense of “engaging in prostitution” under Section 2907.25 of the</w:t>
      </w:r>
      <w:r w:rsidR="00E41DFD">
        <w:rPr>
          <w:rFonts w:cs="Times New Roman"/>
        </w:rPr>
        <w:t xml:space="preserve"> Ohio</w:t>
      </w:r>
      <w:r w:rsidRPr="00B63E6C">
        <w:rPr>
          <w:rFonts w:cs="Times New Roman"/>
        </w:rPr>
        <w:t xml:space="preserve"> Revised Code. </w:t>
      </w:r>
    </w:p>
    <w:p w14:paraId="5800E103" w14:textId="287E211F"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Offering and providing private or semi-private booths or cubicles encourages such activities, which </w:t>
      </w:r>
      <w:r w:rsidR="00076B0E" w:rsidRPr="00B63E6C">
        <w:rPr>
          <w:rFonts w:cs="Times New Roman"/>
        </w:rPr>
        <w:t>create</w:t>
      </w:r>
      <w:r w:rsidRPr="00B63E6C">
        <w:rPr>
          <w:rFonts w:cs="Times New Roman"/>
        </w:rPr>
        <w:t xml:space="preserve"> unhealthy conditions. </w:t>
      </w:r>
    </w:p>
    <w:p w14:paraId="0F28799F" w14:textId="17BCDAF7"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lastRenderedPageBreak/>
        <w:t xml:space="preserve">Persons frequent certain adult theaters, adult arcades, and other adult entertainment establishments for the purpose of engaging in sexual activity within the premises of those </w:t>
      </w:r>
      <w:r>
        <w:rPr>
          <w:rFonts w:cs="Times New Roman"/>
        </w:rPr>
        <w:t>Adult Entertainment Businesses</w:t>
      </w:r>
      <w:r w:rsidRPr="00B63E6C">
        <w:rPr>
          <w:rFonts w:cs="Times New Roman"/>
        </w:rPr>
        <w:t xml:space="preserve">. </w:t>
      </w:r>
    </w:p>
    <w:p w14:paraId="6E8AA9C9" w14:textId="4062CCA4"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Numerous communicable diseases may be spread by activities occurring in sexually oriented businesses, including, but not limited to, syphilis, gonorrhea, human immunodeficiency virus infection (HIV-AIDS), genital herpes, hepatitis salmonella, campylobacter and shigella infections, chlamydial, </w:t>
      </w:r>
      <w:proofErr w:type="spellStart"/>
      <w:r w:rsidRPr="00B63E6C">
        <w:rPr>
          <w:rFonts w:cs="Times New Roman"/>
        </w:rPr>
        <w:t>myoplasmal</w:t>
      </w:r>
      <w:proofErr w:type="spellEnd"/>
      <w:r w:rsidRPr="00B63E6C">
        <w:rPr>
          <w:rFonts w:cs="Times New Roman"/>
        </w:rPr>
        <w:t xml:space="preserve"> an</w:t>
      </w:r>
      <w:r w:rsidR="00076B0E">
        <w:rPr>
          <w:rFonts w:cs="Times New Roman"/>
        </w:rPr>
        <w:t xml:space="preserve"> </w:t>
      </w:r>
      <w:proofErr w:type="spellStart"/>
      <w:r w:rsidRPr="00B63E6C">
        <w:rPr>
          <w:rFonts w:cs="Times New Roman"/>
        </w:rPr>
        <w:t>ureoplasmal</w:t>
      </w:r>
      <w:proofErr w:type="spellEnd"/>
      <w:r w:rsidRPr="00B63E6C">
        <w:rPr>
          <w:rFonts w:cs="Times New Roman"/>
        </w:rPr>
        <w:t xml:space="preserve"> infections, trichomoniasis, and chancroid. </w:t>
      </w:r>
    </w:p>
    <w:p w14:paraId="01A94E6A" w14:textId="77777777"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Since 1981 and to the present, there has been an increasing cumulative number of reported cases of AIDS caused by the human immunodeficiency virus (HIV) in the United States: 600 in 1982, 2,200 in 1983, 4,600 in 1984, 8,555 in 1985, and 253,448 through December 31, 1992. </w:t>
      </w:r>
    </w:p>
    <w:p w14:paraId="43D652BE" w14:textId="617C893A"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A total of 10,255 AIDS cases had been reported in Ohio as of January 1999. Ohio has required HIV case reporting since 1990, and the reported information shows 7,969 people living with (HIV) (4,213) and (AIDS) (3,756) in the state.</w:t>
      </w:r>
    </w:p>
    <w:p w14:paraId="503F51AB" w14:textId="77777777"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Since 1981 and to the present, there have been an increasing cumulative number of persons testing positive for the HIV antibody test in Ohio. </w:t>
      </w:r>
    </w:p>
    <w:p w14:paraId="71C7E36C" w14:textId="77777777"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The number of cases of early (less than one year) syphilis in the Unites States reported annually has risen. 33,613 cases were reported in 1982, and 45,200 cases were reported through November 1990. </w:t>
      </w:r>
    </w:p>
    <w:p w14:paraId="1C6A80F9" w14:textId="77777777"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The number of cases of gonorrhea in the United States reported annually remains at a high level, with over one-half million cases being reported in 1990. </w:t>
      </w:r>
    </w:p>
    <w:p w14:paraId="71136AF7" w14:textId="77777777"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The Surgeon General of the United States in his report of October 22, 1986, has advised the American public that AIDS and HIV infection may be transmitted through sexual contact, intravenous drug abuse, and exposure to infected blood and blood components, and from an infected mother to her newborn. </w:t>
      </w:r>
    </w:p>
    <w:p w14:paraId="707C0AE2" w14:textId="77777777"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According to the best scientific evidence, AIDS and HIV infection, as well as syphilis and gonorrhea, are principally transmitted by sexual acts. </w:t>
      </w:r>
    </w:p>
    <w:p w14:paraId="3A7AABAA" w14:textId="08BC39A7"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Sanitary conditions in some </w:t>
      </w:r>
      <w:r>
        <w:rPr>
          <w:rFonts w:cs="Times New Roman"/>
        </w:rPr>
        <w:t>Adult Entertainment Businesses</w:t>
      </w:r>
      <w:r w:rsidRPr="00B63E6C">
        <w:rPr>
          <w:rFonts w:cs="Times New Roman"/>
        </w:rPr>
        <w:t xml:space="preserve"> are unhealthy, in part, because the activities conducted there are unhealthy, and, in part, because of the unregulated nature of the activities and the failure of the owners and the operators of the facilities to self-regulate those activities and maintain those facilities. </w:t>
      </w:r>
    </w:p>
    <w:p w14:paraId="02DDC307" w14:textId="77777777" w:rsidR="00B63E6C" w:rsidRPr="00B63E6C" w:rsidRDefault="00B63E6C" w:rsidP="00B63E6C">
      <w:pPr>
        <w:pStyle w:val="ListParagraph"/>
        <w:numPr>
          <w:ilvl w:val="1"/>
          <w:numId w:val="128"/>
        </w:numPr>
        <w:tabs>
          <w:tab w:val="left" w:pos="1783"/>
        </w:tabs>
        <w:jc w:val="both"/>
        <w:rPr>
          <w:rFonts w:cs="Times New Roman"/>
          <w:lang w:val="en"/>
        </w:rPr>
      </w:pPr>
      <w:r w:rsidRPr="00B63E6C">
        <w:rPr>
          <w:rFonts w:cs="Times New Roman"/>
        </w:rPr>
        <w:t>The findings noted in divisions (</w:t>
      </w:r>
      <w:r>
        <w:rPr>
          <w:rFonts w:cs="Times New Roman"/>
        </w:rPr>
        <w:t>c</w:t>
      </w:r>
      <w:r w:rsidRPr="00B63E6C">
        <w:rPr>
          <w:rFonts w:cs="Times New Roman"/>
        </w:rPr>
        <w:t xml:space="preserve">)(1) to (14) of this section raise substantial governmental concerns. </w:t>
      </w:r>
    </w:p>
    <w:p w14:paraId="7CCE8063" w14:textId="701FE719" w:rsidR="00B63E6C" w:rsidRPr="00B63E6C" w:rsidRDefault="00B63E6C" w:rsidP="00B63E6C">
      <w:pPr>
        <w:pStyle w:val="ListParagraph"/>
        <w:numPr>
          <w:ilvl w:val="1"/>
          <w:numId w:val="128"/>
        </w:numPr>
        <w:tabs>
          <w:tab w:val="left" w:pos="1783"/>
        </w:tabs>
        <w:jc w:val="both"/>
        <w:rPr>
          <w:rFonts w:cs="Times New Roman"/>
          <w:lang w:val="en"/>
        </w:rPr>
      </w:pPr>
      <w:r>
        <w:rPr>
          <w:rFonts w:cs="Times New Roman"/>
        </w:rPr>
        <w:t>Adult Entertainment Businesses</w:t>
      </w:r>
      <w:r w:rsidRPr="00B63E6C">
        <w:rPr>
          <w:rFonts w:cs="Times New Roman"/>
        </w:rPr>
        <w:t xml:space="preserve"> have operational characteristics that require or mandate subject them to reasonable government regulation in order to protect those substantial governmental concerns. </w:t>
      </w:r>
    </w:p>
    <w:p w14:paraId="321A0A01" w14:textId="4E7E83C9" w:rsidR="00B63E6C" w:rsidRPr="00CD04E1" w:rsidRDefault="00B63E6C" w:rsidP="00B63E6C">
      <w:pPr>
        <w:pStyle w:val="ListParagraph"/>
        <w:numPr>
          <w:ilvl w:val="1"/>
          <w:numId w:val="128"/>
        </w:numPr>
        <w:tabs>
          <w:tab w:val="left" w:pos="1783"/>
        </w:tabs>
        <w:jc w:val="both"/>
        <w:rPr>
          <w:rFonts w:cs="Times New Roman"/>
          <w:lang w:val="en"/>
        </w:rPr>
      </w:pPr>
      <w:r w:rsidRPr="00B63E6C">
        <w:rPr>
          <w:rFonts w:cs="Times New Roman"/>
        </w:rPr>
        <w:t xml:space="preserve">The enactment of this Ordinance will promote the </w:t>
      </w:r>
      <w:r w:rsidR="00076B0E">
        <w:rPr>
          <w:rFonts w:cs="Times New Roman"/>
        </w:rPr>
        <w:t>health,</w:t>
      </w:r>
      <w:r w:rsidRPr="00B63E6C">
        <w:rPr>
          <w:rFonts w:cs="Times New Roman"/>
        </w:rPr>
        <w:t xml:space="preserve"> safety</w:t>
      </w:r>
      <w:r w:rsidR="00076B0E">
        <w:rPr>
          <w:rFonts w:cs="Times New Roman"/>
        </w:rPr>
        <w:t>, and general welfare</w:t>
      </w:r>
      <w:r w:rsidRPr="00B63E6C">
        <w:rPr>
          <w:rFonts w:cs="Times New Roman"/>
        </w:rPr>
        <w:t xml:space="preserve"> of the citizens of t</w:t>
      </w:r>
      <w:r>
        <w:rPr>
          <w:rFonts w:cs="Times New Roman"/>
        </w:rPr>
        <w:t>he</w:t>
      </w:r>
      <w:r w:rsidRPr="00B63E6C">
        <w:rPr>
          <w:rFonts w:cs="Times New Roman"/>
        </w:rPr>
        <w:t xml:space="preserve"> Township.</w:t>
      </w:r>
    </w:p>
    <w:p w14:paraId="582A7613" w14:textId="77777777" w:rsidR="0033351A" w:rsidRPr="00CD04E1" w:rsidRDefault="0033351A" w:rsidP="0033351A">
      <w:pPr>
        <w:tabs>
          <w:tab w:val="left" w:pos="1783"/>
        </w:tabs>
        <w:jc w:val="both"/>
        <w:rPr>
          <w:rFonts w:cs="Times New Roman"/>
          <w:lang w:val="en"/>
        </w:rPr>
      </w:pPr>
      <w:r w:rsidRPr="00CD04E1">
        <w:rPr>
          <w:rFonts w:cs="Times New Roman"/>
          <w:lang w:val="en"/>
        </w:rPr>
        <w:tab/>
      </w:r>
      <w:r w:rsidRPr="00CD04E1">
        <w:rPr>
          <w:rFonts w:cs="Times New Roman"/>
          <w:lang w:val="en"/>
        </w:rPr>
        <w:tab/>
      </w:r>
    </w:p>
    <w:p w14:paraId="70009157" w14:textId="7A21BE87" w:rsidR="0033351A" w:rsidRPr="00CD04E1" w:rsidRDefault="00593738" w:rsidP="0033351A">
      <w:pPr>
        <w:tabs>
          <w:tab w:val="left" w:pos="720"/>
        </w:tabs>
        <w:jc w:val="both"/>
        <w:rPr>
          <w:rFonts w:cs="Times New Roman"/>
          <w:b/>
          <w:bCs/>
          <w:lang w:val="en"/>
        </w:rPr>
      </w:pPr>
      <w:r>
        <w:rPr>
          <w:rFonts w:cs="Times New Roman"/>
          <w:b/>
          <w:bCs/>
          <w:lang w:val="en"/>
        </w:rPr>
        <w:t>17.02</w:t>
      </w:r>
      <w:r w:rsidR="0033351A" w:rsidRPr="00CD04E1">
        <w:rPr>
          <w:rFonts w:cs="Times New Roman"/>
          <w:b/>
          <w:bCs/>
          <w:lang w:val="en"/>
        </w:rPr>
        <w:tab/>
        <w:t>DEFINITIONS</w:t>
      </w:r>
    </w:p>
    <w:p w14:paraId="60D499A9" w14:textId="77777777" w:rsidR="0033351A" w:rsidRPr="00CD04E1" w:rsidRDefault="0033351A" w:rsidP="0033351A">
      <w:pPr>
        <w:tabs>
          <w:tab w:val="left" w:pos="1783"/>
        </w:tabs>
        <w:jc w:val="both"/>
        <w:rPr>
          <w:rFonts w:cs="Times New Roman"/>
          <w:lang w:val="en"/>
        </w:rPr>
      </w:pPr>
    </w:p>
    <w:p w14:paraId="5717C754" w14:textId="004E1A7B" w:rsidR="0033351A" w:rsidRPr="00CD04E1" w:rsidRDefault="0033351A" w:rsidP="0033351A">
      <w:pPr>
        <w:tabs>
          <w:tab w:val="left" w:pos="1783"/>
        </w:tabs>
        <w:jc w:val="both"/>
        <w:rPr>
          <w:rFonts w:cs="Times New Roman"/>
          <w:lang w:val="en"/>
        </w:rPr>
      </w:pPr>
      <w:r w:rsidRPr="00CD04E1">
        <w:rPr>
          <w:rFonts w:cs="Times New Roman"/>
          <w:lang w:val="en"/>
        </w:rPr>
        <w:t xml:space="preserve">The words in this </w:t>
      </w:r>
      <w:r w:rsidR="009F773D">
        <w:rPr>
          <w:rFonts w:cs="Times New Roman"/>
          <w:lang w:val="en"/>
        </w:rPr>
        <w:t>Article</w:t>
      </w:r>
      <w:r w:rsidRPr="00CD04E1">
        <w:rPr>
          <w:rFonts w:cs="Times New Roman"/>
          <w:lang w:val="en"/>
        </w:rPr>
        <w:t xml:space="preserve"> shall have the meanings therein respectively ascribed to them by </w:t>
      </w:r>
      <w:r w:rsidR="009F773D">
        <w:rPr>
          <w:rFonts w:cs="Times New Roman"/>
          <w:lang w:val="en"/>
        </w:rPr>
        <w:t>Article</w:t>
      </w:r>
      <w:r w:rsidR="00B207F8">
        <w:rPr>
          <w:rFonts w:cs="Times New Roman"/>
          <w:lang w:val="en"/>
        </w:rPr>
        <w:t xml:space="preserve"> II</w:t>
      </w:r>
      <w:r w:rsidRPr="00CD04E1">
        <w:rPr>
          <w:rFonts w:cs="Times New Roman"/>
          <w:lang w:val="en"/>
        </w:rPr>
        <w:t xml:space="preserve"> of this Code unless a different meaning is clearly indicated by the context.  </w:t>
      </w:r>
    </w:p>
    <w:p w14:paraId="7A39F792" w14:textId="77777777" w:rsidR="00F72F21" w:rsidRDefault="00F72F21" w:rsidP="0033351A">
      <w:pPr>
        <w:tabs>
          <w:tab w:val="left" w:pos="720"/>
        </w:tabs>
        <w:jc w:val="both"/>
        <w:rPr>
          <w:rFonts w:cs="Times New Roman"/>
          <w:b/>
          <w:bCs/>
          <w:lang w:val="en"/>
        </w:rPr>
      </w:pPr>
    </w:p>
    <w:p w14:paraId="1E655E54" w14:textId="77777777" w:rsidR="00076B0E" w:rsidRDefault="00076B0E" w:rsidP="0033351A">
      <w:pPr>
        <w:tabs>
          <w:tab w:val="left" w:pos="720"/>
        </w:tabs>
        <w:jc w:val="both"/>
        <w:rPr>
          <w:rFonts w:cs="Times New Roman"/>
          <w:b/>
          <w:bCs/>
          <w:lang w:val="en"/>
        </w:rPr>
      </w:pPr>
    </w:p>
    <w:p w14:paraId="6CF09C30" w14:textId="76DA8577" w:rsidR="0033351A" w:rsidRPr="00CD04E1" w:rsidRDefault="00E500FB" w:rsidP="0033351A">
      <w:pPr>
        <w:tabs>
          <w:tab w:val="left" w:pos="720"/>
        </w:tabs>
        <w:jc w:val="both"/>
        <w:rPr>
          <w:rFonts w:cs="Times New Roman"/>
          <w:b/>
          <w:bCs/>
          <w:lang w:val="en"/>
        </w:rPr>
      </w:pPr>
      <w:r>
        <w:rPr>
          <w:rFonts w:cs="Times New Roman"/>
          <w:b/>
          <w:bCs/>
          <w:lang w:val="en"/>
        </w:rPr>
        <w:lastRenderedPageBreak/>
        <w:t>17.03</w:t>
      </w:r>
      <w:r>
        <w:rPr>
          <w:rFonts w:cs="Times New Roman"/>
          <w:b/>
          <w:bCs/>
          <w:lang w:val="en"/>
        </w:rPr>
        <w:tab/>
      </w:r>
      <w:r w:rsidR="00076B0E">
        <w:rPr>
          <w:rFonts w:cs="Times New Roman"/>
          <w:b/>
          <w:bCs/>
          <w:lang w:val="en"/>
        </w:rPr>
        <w:t>CRITERIA</w:t>
      </w:r>
    </w:p>
    <w:p w14:paraId="65A4CA9B" w14:textId="77777777" w:rsidR="0033351A" w:rsidRPr="00CD04E1" w:rsidRDefault="0033351A" w:rsidP="0033351A">
      <w:pPr>
        <w:tabs>
          <w:tab w:val="left" w:pos="720"/>
        </w:tabs>
        <w:jc w:val="both"/>
        <w:rPr>
          <w:rFonts w:cs="Times New Roman"/>
          <w:b/>
          <w:bCs/>
          <w:lang w:val="en"/>
        </w:rPr>
      </w:pPr>
    </w:p>
    <w:p w14:paraId="7DFD8F2C" w14:textId="68A7D4ED" w:rsidR="0033351A" w:rsidRPr="00CD04E1" w:rsidRDefault="0033351A">
      <w:pPr>
        <w:pStyle w:val="ListParagraph"/>
        <w:numPr>
          <w:ilvl w:val="0"/>
          <w:numId w:val="130"/>
        </w:numPr>
        <w:tabs>
          <w:tab w:val="left" w:pos="1783"/>
        </w:tabs>
        <w:jc w:val="both"/>
        <w:rPr>
          <w:rFonts w:cs="Times New Roman"/>
          <w:lang w:val="en"/>
        </w:rPr>
      </w:pPr>
      <w:r w:rsidRPr="00CD04E1">
        <w:rPr>
          <w:rFonts w:cs="Times New Roman"/>
          <w:lang w:val="en"/>
        </w:rPr>
        <w:t xml:space="preserve">Adult Entertainment Businesses shall be considered a Conditional Use in the  District, subject to the following conditions: </w:t>
      </w:r>
    </w:p>
    <w:p w14:paraId="036A7649" w14:textId="0123F079" w:rsidR="0033351A" w:rsidRPr="00CD04E1" w:rsidRDefault="0033351A">
      <w:pPr>
        <w:pStyle w:val="ListParagraph"/>
        <w:numPr>
          <w:ilvl w:val="1"/>
          <w:numId w:val="129"/>
        </w:numPr>
        <w:tabs>
          <w:tab w:val="left" w:pos="1783"/>
        </w:tabs>
        <w:jc w:val="both"/>
        <w:rPr>
          <w:rFonts w:cs="Times New Roman"/>
          <w:lang w:val="en"/>
        </w:rPr>
      </w:pPr>
      <w:r w:rsidRPr="00CD04E1">
        <w:rPr>
          <w:rFonts w:cs="Times New Roman"/>
          <w:lang w:val="en"/>
        </w:rPr>
        <w:t>No Adult Entertainment Business shall be established within 500 feet of any Residential District or any single or multi-family use.</w:t>
      </w:r>
    </w:p>
    <w:p w14:paraId="26488631" w14:textId="77777777" w:rsidR="0033351A" w:rsidRPr="00CD04E1" w:rsidRDefault="0033351A">
      <w:pPr>
        <w:pStyle w:val="ListParagraph"/>
        <w:numPr>
          <w:ilvl w:val="1"/>
          <w:numId w:val="129"/>
        </w:numPr>
        <w:tabs>
          <w:tab w:val="left" w:pos="1783"/>
        </w:tabs>
        <w:jc w:val="both"/>
        <w:rPr>
          <w:rFonts w:cs="Times New Roman"/>
          <w:lang w:val="en"/>
        </w:rPr>
      </w:pPr>
      <w:r w:rsidRPr="00CD04E1">
        <w:rPr>
          <w:rFonts w:cs="Times New Roman"/>
          <w:lang w:val="en"/>
        </w:rPr>
        <w:t>No Adult Entertainment Business shall be established within a radius of 500 feet of any school, library, or teaching facility, whether public or private, when such school, library, or teaching facility is attended by persons under eighteen (18) years of age.</w:t>
      </w:r>
    </w:p>
    <w:p w14:paraId="4750DE11" w14:textId="77777777" w:rsidR="0033351A" w:rsidRPr="00CD04E1" w:rsidRDefault="0033351A">
      <w:pPr>
        <w:pStyle w:val="ListParagraph"/>
        <w:numPr>
          <w:ilvl w:val="1"/>
          <w:numId w:val="129"/>
        </w:numPr>
        <w:tabs>
          <w:tab w:val="left" w:pos="1783"/>
        </w:tabs>
        <w:jc w:val="both"/>
        <w:rPr>
          <w:rFonts w:cs="Times New Roman"/>
          <w:lang w:val="en"/>
        </w:rPr>
      </w:pPr>
      <w:r w:rsidRPr="00CD04E1">
        <w:rPr>
          <w:rFonts w:cs="Times New Roman"/>
          <w:lang w:val="en"/>
        </w:rPr>
        <w:t>No Adult Entertainment Business shall be established within a radius of 500 feet of a nursery, preschool or daycare facility.</w:t>
      </w:r>
    </w:p>
    <w:p w14:paraId="04640AF8" w14:textId="77777777" w:rsidR="0033351A" w:rsidRPr="00CD04E1" w:rsidRDefault="0033351A">
      <w:pPr>
        <w:pStyle w:val="ListParagraph"/>
        <w:numPr>
          <w:ilvl w:val="1"/>
          <w:numId w:val="129"/>
        </w:numPr>
        <w:tabs>
          <w:tab w:val="left" w:pos="1783"/>
        </w:tabs>
        <w:jc w:val="both"/>
        <w:rPr>
          <w:rFonts w:cs="Times New Roman"/>
          <w:lang w:val="en"/>
        </w:rPr>
      </w:pPr>
      <w:r w:rsidRPr="00CD04E1">
        <w:rPr>
          <w:rFonts w:cs="Times New Roman"/>
          <w:lang w:val="en"/>
        </w:rPr>
        <w:t>No Adult Entertainment Business shall be established within a radius of 500 feet of any park or recreational facility attended by persons under eighteen (18) years of age.</w:t>
      </w:r>
    </w:p>
    <w:p w14:paraId="0D0588F0" w14:textId="77777777" w:rsidR="0033351A" w:rsidRPr="00CD04E1" w:rsidRDefault="0033351A">
      <w:pPr>
        <w:pStyle w:val="ListParagraph"/>
        <w:numPr>
          <w:ilvl w:val="1"/>
          <w:numId w:val="129"/>
        </w:numPr>
        <w:tabs>
          <w:tab w:val="left" w:pos="1783"/>
        </w:tabs>
        <w:jc w:val="both"/>
        <w:rPr>
          <w:rFonts w:cs="Times New Roman"/>
          <w:lang w:val="en"/>
        </w:rPr>
      </w:pPr>
      <w:r w:rsidRPr="00CD04E1">
        <w:rPr>
          <w:rFonts w:cs="Times New Roman"/>
          <w:lang w:val="en"/>
        </w:rPr>
        <w:t>No Adult Entertainment Business shall be established within a radius of 500 feet of any church, synagogue, or worship facility.</w:t>
      </w:r>
    </w:p>
    <w:p w14:paraId="2863258C" w14:textId="77777777" w:rsidR="0033351A" w:rsidRPr="00CD04E1" w:rsidRDefault="0033351A">
      <w:pPr>
        <w:pStyle w:val="ListParagraph"/>
        <w:numPr>
          <w:ilvl w:val="1"/>
          <w:numId w:val="129"/>
        </w:numPr>
        <w:tabs>
          <w:tab w:val="left" w:pos="1783"/>
        </w:tabs>
        <w:jc w:val="both"/>
        <w:rPr>
          <w:rFonts w:cs="Times New Roman"/>
          <w:lang w:val="en"/>
        </w:rPr>
      </w:pPr>
      <w:r w:rsidRPr="00CD04E1">
        <w:rPr>
          <w:rFonts w:cs="Times New Roman"/>
          <w:lang w:val="en"/>
        </w:rPr>
        <w:t>No Adult Entertainment Business shall be established within a radius of 500 feet of any other Adult Entertainment Business.</w:t>
      </w:r>
    </w:p>
    <w:p w14:paraId="7EA434D6" w14:textId="5068703B" w:rsidR="0033351A" w:rsidRPr="00CD04E1" w:rsidRDefault="0033351A">
      <w:pPr>
        <w:pStyle w:val="ListParagraph"/>
        <w:numPr>
          <w:ilvl w:val="1"/>
          <w:numId w:val="129"/>
        </w:numPr>
        <w:tabs>
          <w:tab w:val="left" w:pos="1783"/>
        </w:tabs>
        <w:jc w:val="both"/>
        <w:rPr>
          <w:rFonts w:cs="Times New Roman"/>
          <w:lang w:val="en"/>
        </w:rPr>
      </w:pPr>
      <w:r w:rsidRPr="00CD04E1">
        <w:rPr>
          <w:rFonts w:cs="Times New Roman"/>
          <w:lang w:val="en"/>
        </w:rPr>
        <w:t xml:space="preserve">Lighting on the exterior of the building shall be arranged to illuminate the entire off-street parking area with sufficient intensity to provide illumination of not less than </w:t>
      </w:r>
      <w:r w:rsidR="00CB656D">
        <w:rPr>
          <w:rFonts w:cs="Times New Roman"/>
          <w:lang w:val="en"/>
        </w:rPr>
        <w:t>one</w:t>
      </w:r>
      <w:r w:rsidRPr="00CD04E1">
        <w:rPr>
          <w:rFonts w:cs="Times New Roman"/>
          <w:lang w:val="en"/>
        </w:rPr>
        <w:t xml:space="preserve"> (</w:t>
      </w:r>
      <w:r w:rsidR="00CB656D">
        <w:rPr>
          <w:rFonts w:cs="Times New Roman"/>
          <w:lang w:val="en"/>
        </w:rPr>
        <w:t>1</w:t>
      </w:r>
      <w:r w:rsidRPr="00CD04E1">
        <w:rPr>
          <w:rFonts w:cs="Times New Roman"/>
          <w:lang w:val="en"/>
        </w:rPr>
        <w:t>.0) foot candles as measured at the floor level</w:t>
      </w:r>
      <w:r w:rsidR="00436B0E">
        <w:rPr>
          <w:rFonts w:cs="Times New Roman"/>
          <w:lang w:val="en"/>
        </w:rPr>
        <w:t>.</w:t>
      </w:r>
    </w:p>
    <w:p w14:paraId="7C8BF2CB" w14:textId="77777777" w:rsidR="0033351A" w:rsidRPr="00CD04E1" w:rsidRDefault="0033351A" w:rsidP="0033351A">
      <w:pPr>
        <w:tabs>
          <w:tab w:val="left" w:pos="1783"/>
        </w:tabs>
        <w:jc w:val="both"/>
        <w:rPr>
          <w:rFonts w:cs="Times New Roman"/>
          <w:lang w:val="en"/>
        </w:rPr>
      </w:pPr>
      <w:r w:rsidRPr="00CD04E1">
        <w:rPr>
          <w:rFonts w:cs="Times New Roman"/>
          <w:lang w:val="en"/>
        </w:rPr>
        <w:tab/>
      </w:r>
    </w:p>
    <w:p w14:paraId="1FEE5C18" w14:textId="77777777" w:rsidR="0033351A" w:rsidRPr="00CD04E1" w:rsidRDefault="0033351A">
      <w:pPr>
        <w:pStyle w:val="ListParagraph"/>
        <w:numPr>
          <w:ilvl w:val="0"/>
          <w:numId w:val="129"/>
        </w:numPr>
        <w:tabs>
          <w:tab w:val="left" w:pos="1783"/>
        </w:tabs>
        <w:jc w:val="both"/>
        <w:rPr>
          <w:rFonts w:cs="Times New Roman"/>
          <w:lang w:val="en"/>
        </w:rPr>
      </w:pPr>
      <w:r w:rsidRPr="00CD04E1">
        <w:rPr>
          <w:rFonts w:cs="Times New Roman"/>
          <w:lang w:val="en"/>
        </w:rPr>
        <w:t>The distances as cited in this section above shall be measured by following a straight line, without regard to intervening buildings, from the nearest point of the building in which the proposed Adult Entertainment Business is to be located, to the nearest point of the property line, or District from which the proposed Adult Entertainment Business is to be separated.</w:t>
      </w:r>
    </w:p>
    <w:p w14:paraId="164FD26C" w14:textId="77777777" w:rsidR="0033351A" w:rsidRPr="00CD04E1" w:rsidRDefault="0033351A" w:rsidP="0033351A">
      <w:pPr>
        <w:tabs>
          <w:tab w:val="left" w:pos="1783"/>
        </w:tabs>
        <w:jc w:val="both"/>
        <w:rPr>
          <w:rFonts w:cs="Times New Roman"/>
          <w:lang w:val="en"/>
        </w:rPr>
      </w:pPr>
    </w:p>
    <w:p w14:paraId="0F483A93" w14:textId="2ECB9888" w:rsidR="0033351A" w:rsidRPr="00CD04E1" w:rsidRDefault="00593738" w:rsidP="0033351A">
      <w:pPr>
        <w:tabs>
          <w:tab w:val="left" w:pos="720"/>
        </w:tabs>
        <w:jc w:val="both"/>
        <w:rPr>
          <w:rFonts w:cs="Times New Roman"/>
          <w:b/>
          <w:bCs/>
          <w:lang w:val="en"/>
        </w:rPr>
      </w:pPr>
      <w:r>
        <w:rPr>
          <w:rFonts w:cs="Times New Roman"/>
          <w:b/>
          <w:bCs/>
          <w:lang w:val="en"/>
        </w:rPr>
        <w:t>17.04</w:t>
      </w:r>
      <w:r w:rsidR="0033351A" w:rsidRPr="00CD04E1">
        <w:rPr>
          <w:rFonts w:cs="Times New Roman"/>
          <w:b/>
          <w:bCs/>
          <w:lang w:val="en"/>
        </w:rPr>
        <w:tab/>
        <w:t>SEVERABILITY</w:t>
      </w:r>
    </w:p>
    <w:p w14:paraId="60FBDBDD" w14:textId="77777777" w:rsidR="0033351A" w:rsidRPr="00CD04E1" w:rsidRDefault="0033351A" w:rsidP="0033351A">
      <w:pPr>
        <w:tabs>
          <w:tab w:val="left" w:pos="1783"/>
        </w:tabs>
        <w:jc w:val="both"/>
        <w:rPr>
          <w:rFonts w:cs="Times New Roman"/>
          <w:lang w:val="en"/>
        </w:rPr>
      </w:pPr>
    </w:p>
    <w:p w14:paraId="6782673D" w14:textId="1547A624" w:rsidR="0033351A" w:rsidRDefault="0033351A" w:rsidP="0033351A">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sidRPr="00CD04E1">
        <w:rPr>
          <w:rFonts w:cs="Times New Roman"/>
          <w:lang w:val="en"/>
        </w:rPr>
        <w:t xml:space="preserve">This </w:t>
      </w:r>
      <w:r w:rsidR="00CA25C5">
        <w:rPr>
          <w:rFonts w:cs="Times New Roman"/>
          <w:lang w:val="en"/>
        </w:rPr>
        <w:t>Resolution</w:t>
      </w:r>
      <w:r w:rsidRPr="00CD04E1">
        <w:rPr>
          <w:rFonts w:cs="Times New Roman"/>
          <w:lang w:val="en"/>
        </w:rPr>
        <w:t xml:space="preserve"> and each section and provision of said </w:t>
      </w:r>
      <w:r w:rsidR="009F773D">
        <w:rPr>
          <w:rFonts w:cs="Times New Roman"/>
          <w:lang w:val="en"/>
        </w:rPr>
        <w:t>A</w:t>
      </w:r>
      <w:r w:rsidRPr="00CD04E1">
        <w:rPr>
          <w:rFonts w:cs="Times New Roman"/>
          <w:lang w:val="en"/>
        </w:rPr>
        <w:t>r</w:t>
      </w:r>
      <w:r w:rsidR="009F773D">
        <w:rPr>
          <w:rFonts w:cs="Times New Roman"/>
          <w:lang w:val="en"/>
        </w:rPr>
        <w:t>ticle</w:t>
      </w:r>
      <w:r w:rsidRPr="00CD04E1">
        <w:rPr>
          <w:rFonts w:cs="Times New Roman"/>
          <w:lang w:val="en"/>
        </w:rPr>
        <w:t xml:space="preserve"> hereunder, are hereby declared to be independent divisions and subdivisions and, not withstanding any other evidence of legislative intent, it is hereby declared to be the controlling legislative intent that if any provisions of said </w:t>
      </w:r>
      <w:r w:rsidR="009574C3">
        <w:rPr>
          <w:rFonts w:cs="Times New Roman"/>
          <w:lang w:val="en"/>
        </w:rPr>
        <w:t>article</w:t>
      </w:r>
      <w:r w:rsidRPr="00CD04E1">
        <w:rPr>
          <w:rFonts w:cs="Times New Roman"/>
          <w:lang w:val="en"/>
        </w:rPr>
        <w:t xml:space="preserve">, or the application thereof to any person or circumstance is held to be invalid, the remaining sections or provisions and the application of such sections and provisions to any person or circumstances other than those to which it is held invalid, shall not be affected thereby, and it is hereby declared that such sections and provisions would have been passed independently of such section or provision so known to be invalid.   </w:t>
      </w:r>
    </w:p>
    <w:p w14:paraId="1E5386D3" w14:textId="77777777" w:rsidR="00B61D14" w:rsidRDefault="00B61D14" w:rsidP="0033351A">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033E33A1" w14:textId="77777777" w:rsidR="00B61D14" w:rsidRDefault="00B61D14" w:rsidP="0033351A">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7178DD63" w14:textId="77777777" w:rsidR="00B61D14" w:rsidRDefault="00B61D14" w:rsidP="0033351A">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4B24D463" w14:textId="77777777" w:rsidR="00B61D14" w:rsidRDefault="00B61D14" w:rsidP="0033351A">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6FE731DF" w14:textId="77777777" w:rsidR="00B61D14" w:rsidRDefault="00B61D14" w:rsidP="0033351A">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77F6D9A0" w14:textId="77777777" w:rsidR="00B61D14" w:rsidRDefault="00B61D14" w:rsidP="0033351A">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4A33C0A4" w14:textId="77777777" w:rsidR="00B61D14" w:rsidRDefault="00B61D14" w:rsidP="0033351A">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40CFC9E6" w14:textId="77777777" w:rsidR="00B61D14" w:rsidRDefault="00B61D14" w:rsidP="0033351A">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4FDCA207" w14:textId="77777777" w:rsidR="00CB52D0" w:rsidRDefault="00CB52D0" w:rsidP="00CB52D0">
      <w:pPr>
        <w:pStyle w:val="Heading1"/>
        <w:sectPr w:rsidR="00CB52D0" w:rsidSect="00482387">
          <w:pgSz w:w="12240" w:h="15840"/>
          <w:pgMar w:top="1440" w:right="1440" w:bottom="1440" w:left="1440" w:header="720" w:footer="720" w:gutter="0"/>
          <w:cols w:space="720"/>
          <w:docGrid w:linePitch="360"/>
        </w:sectPr>
      </w:pPr>
      <w:bookmarkStart w:id="222" w:name="_ARTICLE_XVIII"/>
      <w:bookmarkStart w:id="223" w:name="_Toc197911099"/>
      <w:bookmarkEnd w:id="222"/>
    </w:p>
    <w:p w14:paraId="5E40B7C4" w14:textId="77777777" w:rsidR="00CB52D0" w:rsidRDefault="00CB52D0" w:rsidP="00CB52D0">
      <w:pPr>
        <w:pStyle w:val="Heading1"/>
        <w:sectPr w:rsidR="00CB52D0" w:rsidSect="00482387">
          <w:pgSz w:w="12240" w:h="15840"/>
          <w:pgMar w:top="1440" w:right="1440" w:bottom="1440" w:left="1440" w:header="720" w:footer="720" w:gutter="0"/>
          <w:cols w:space="720"/>
          <w:docGrid w:linePitch="360"/>
        </w:sectPr>
      </w:pPr>
    </w:p>
    <w:p w14:paraId="419D2C2F" w14:textId="7C0D5FC0" w:rsidR="00B61D14" w:rsidRDefault="00B61D14" w:rsidP="00CB52D0">
      <w:pPr>
        <w:pStyle w:val="Heading1"/>
      </w:pPr>
      <w:r>
        <w:lastRenderedPageBreak/>
        <w:t xml:space="preserve">ARTICLE </w:t>
      </w:r>
      <w:r w:rsidR="00593738">
        <w:t>XVIII</w:t>
      </w:r>
      <w:bookmarkEnd w:id="223"/>
    </w:p>
    <w:p w14:paraId="66FBF782" w14:textId="483B69B4" w:rsidR="00B61D14" w:rsidRDefault="00B61D14" w:rsidP="00B61D14">
      <w:pPr>
        <w:tabs>
          <w:tab w:val="left" w:pos="720"/>
          <w:tab w:val="left" w:pos="1440"/>
          <w:tab w:val="left" w:pos="2160"/>
          <w:tab w:val="left" w:pos="2880"/>
          <w:tab w:val="left" w:pos="3600"/>
          <w:tab w:val="left" w:pos="4320"/>
          <w:tab w:val="left" w:pos="5040"/>
          <w:tab w:val="left" w:pos="5760"/>
          <w:tab w:val="left" w:pos="6520"/>
        </w:tabs>
        <w:jc w:val="center"/>
        <w:rPr>
          <w:rFonts w:cs="Times New Roman"/>
          <w:b/>
          <w:bCs/>
          <w:lang w:val="en"/>
        </w:rPr>
      </w:pPr>
      <w:r>
        <w:rPr>
          <w:rFonts w:cs="Times New Roman"/>
          <w:b/>
          <w:bCs/>
          <w:lang w:val="en"/>
        </w:rPr>
        <w:t>Extraction of Natural Resources</w:t>
      </w:r>
    </w:p>
    <w:p w14:paraId="5E056ADD" w14:textId="77777777" w:rsidR="00B61D14" w:rsidRDefault="00B61D14" w:rsidP="00B61D14">
      <w:pPr>
        <w:tabs>
          <w:tab w:val="left" w:pos="720"/>
          <w:tab w:val="left" w:pos="1440"/>
          <w:tab w:val="left" w:pos="2160"/>
          <w:tab w:val="left" w:pos="2880"/>
          <w:tab w:val="left" w:pos="3600"/>
          <w:tab w:val="left" w:pos="4320"/>
          <w:tab w:val="left" w:pos="5040"/>
          <w:tab w:val="left" w:pos="5760"/>
          <w:tab w:val="left" w:pos="6520"/>
        </w:tabs>
        <w:jc w:val="center"/>
        <w:rPr>
          <w:rFonts w:cs="Times New Roman"/>
          <w:b/>
          <w:bCs/>
          <w:lang w:val="en"/>
        </w:rPr>
        <w:sectPr w:rsidR="00B61D14" w:rsidSect="00482387">
          <w:pgSz w:w="12240" w:h="15840"/>
          <w:pgMar w:top="1440" w:right="1440" w:bottom="1440" w:left="1440" w:header="720" w:footer="720" w:gutter="0"/>
          <w:cols w:space="720"/>
          <w:docGrid w:linePitch="360"/>
        </w:sectPr>
      </w:pPr>
    </w:p>
    <w:p w14:paraId="4ED860C6" w14:textId="77777777" w:rsidR="00B61D14" w:rsidRDefault="00B61D14"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p>
    <w:p w14:paraId="35E3061E" w14:textId="3546E0CA" w:rsidR="00B61D14" w:rsidRDefault="00593738"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r>
        <w:rPr>
          <w:rFonts w:cs="Times New Roman"/>
          <w:b/>
          <w:bCs/>
          <w:lang w:val="en"/>
        </w:rPr>
        <w:t>18.01</w:t>
      </w:r>
      <w:r w:rsidR="00B61D14">
        <w:rPr>
          <w:rFonts w:cs="Times New Roman"/>
          <w:b/>
          <w:bCs/>
          <w:lang w:val="en"/>
        </w:rPr>
        <w:tab/>
        <w:t>General Requirements</w:t>
      </w:r>
    </w:p>
    <w:p w14:paraId="1E038511" w14:textId="3EA518A3" w:rsidR="00B61D14" w:rsidRDefault="00593738"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r>
        <w:rPr>
          <w:rFonts w:cs="Times New Roman"/>
          <w:b/>
          <w:bCs/>
          <w:lang w:val="en"/>
        </w:rPr>
        <w:t>18.02</w:t>
      </w:r>
      <w:r w:rsidR="00B61D14">
        <w:rPr>
          <w:rFonts w:cs="Times New Roman"/>
          <w:b/>
          <w:bCs/>
          <w:lang w:val="en"/>
        </w:rPr>
        <w:tab/>
        <w:t>Applicant – Financial Ability</w:t>
      </w:r>
    </w:p>
    <w:p w14:paraId="7620D3EA" w14:textId="14D4953C" w:rsidR="00B61D14" w:rsidRDefault="00593738"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r w:rsidRPr="00C5380D">
        <w:rPr>
          <w:rFonts w:cs="Times New Roman"/>
          <w:b/>
          <w:bCs/>
          <w:lang w:val="en"/>
        </w:rPr>
        <w:t>18.03</w:t>
      </w:r>
      <w:r w:rsidR="00B61D14" w:rsidRPr="00C5380D">
        <w:rPr>
          <w:rFonts w:cs="Times New Roman"/>
          <w:b/>
          <w:bCs/>
          <w:lang w:val="en"/>
        </w:rPr>
        <w:tab/>
        <w:t>Application, Contents, Procedure</w:t>
      </w:r>
    </w:p>
    <w:p w14:paraId="4FC6CF7E" w14:textId="77777777" w:rsidR="00B61D14" w:rsidRDefault="00B61D14"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p>
    <w:p w14:paraId="4718B7A9" w14:textId="4D0707CF" w:rsidR="00B61D14" w:rsidRDefault="00593738"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r>
        <w:rPr>
          <w:rFonts w:cs="Times New Roman"/>
          <w:b/>
          <w:bCs/>
          <w:lang w:val="en"/>
        </w:rPr>
        <w:t>18.04</w:t>
      </w:r>
      <w:r w:rsidR="00B61D14">
        <w:rPr>
          <w:rFonts w:cs="Times New Roman"/>
          <w:b/>
          <w:bCs/>
          <w:lang w:val="en"/>
        </w:rPr>
        <w:tab/>
        <w:t>Public Hearing</w:t>
      </w:r>
    </w:p>
    <w:p w14:paraId="67497192" w14:textId="452B89AD" w:rsidR="00B61D14" w:rsidRDefault="00593738"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r>
        <w:rPr>
          <w:rFonts w:cs="Times New Roman"/>
          <w:b/>
          <w:bCs/>
          <w:lang w:val="en"/>
        </w:rPr>
        <w:t>18.05</w:t>
      </w:r>
      <w:r>
        <w:rPr>
          <w:rFonts w:cs="Times New Roman"/>
          <w:b/>
          <w:bCs/>
          <w:lang w:val="en"/>
        </w:rPr>
        <w:tab/>
      </w:r>
      <w:r w:rsidR="00B61D14">
        <w:rPr>
          <w:rFonts w:cs="Times New Roman"/>
          <w:b/>
          <w:bCs/>
          <w:lang w:val="en"/>
        </w:rPr>
        <w:t>Rehabilitation</w:t>
      </w:r>
    </w:p>
    <w:p w14:paraId="47CBBCAF" w14:textId="64F8C068" w:rsidR="00B61D14" w:rsidRDefault="00593738"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sectPr w:rsidR="00B61D14" w:rsidSect="00B61D14">
          <w:type w:val="continuous"/>
          <w:pgSz w:w="12240" w:h="15840"/>
          <w:pgMar w:top="1440" w:right="1440" w:bottom="1440" w:left="1440" w:header="720" w:footer="720" w:gutter="0"/>
          <w:cols w:num="2" w:space="720"/>
          <w:docGrid w:linePitch="360"/>
        </w:sectPr>
      </w:pPr>
      <w:r>
        <w:rPr>
          <w:rFonts w:cs="Times New Roman"/>
          <w:b/>
          <w:bCs/>
          <w:lang w:val="en"/>
        </w:rPr>
        <w:t>18.06</w:t>
      </w:r>
      <w:r w:rsidR="00B61D14">
        <w:rPr>
          <w:rFonts w:cs="Times New Roman"/>
          <w:b/>
          <w:bCs/>
          <w:lang w:val="en"/>
        </w:rPr>
        <w:tab/>
        <w:t>Additional Requirements</w:t>
      </w:r>
    </w:p>
    <w:p w14:paraId="70EE57E5" w14:textId="19C6475F" w:rsidR="00B61D14" w:rsidRDefault="00B61D14"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p>
    <w:p w14:paraId="0E710C59" w14:textId="77777777" w:rsidR="00B61D14" w:rsidRDefault="00B61D14"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p>
    <w:p w14:paraId="13C60EA8" w14:textId="08465465" w:rsidR="00B61D14" w:rsidRDefault="00593738"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r>
        <w:rPr>
          <w:rFonts w:cs="Times New Roman"/>
          <w:b/>
          <w:bCs/>
          <w:lang w:val="en"/>
        </w:rPr>
        <w:t>18.01</w:t>
      </w:r>
      <w:r w:rsidR="00B61D14">
        <w:rPr>
          <w:rFonts w:cs="Times New Roman"/>
          <w:b/>
          <w:bCs/>
          <w:lang w:val="en"/>
        </w:rPr>
        <w:tab/>
        <w:t>GENERAL REQUIREMENTS</w:t>
      </w:r>
    </w:p>
    <w:p w14:paraId="48CA0E13" w14:textId="77777777" w:rsidR="00B61D14" w:rsidRDefault="00B61D14" w:rsidP="00B61D14">
      <w:pPr>
        <w:tabs>
          <w:tab w:val="left" w:pos="720"/>
          <w:tab w:val="left" w:pos="1440"/>
          <w:tab w:val="left" w:pos="2160"/>
          <w:tab w:val="left" w:pos="2880"/>
          <w:tab w:val="left" w:pos="3600"/>
          <w:tab w:val="left" w:pos="4320"/>
          <w:tab w:val="left" w:pos="5040"/>
          <w:tab w:val="left" w:pos="5760"/>
          <w:tab w:val="left" w:pos="6520"/>
        </w:tabs>
        <w:rPr>
          <w:rFonts w:cs="Times New Roman"/>
          <w:b/>
          <w:bCs/>
          <w:lang w:val="en"/>
        </w:rPr>
      </w:pPr>
    </w:p>
    <w:p w14:paraId="0AED5F8F" w14:textId="321EA380" w:rsidR="00B61D14" w:rsidRDefault="00B61D14" w:rsidP="00B61D14">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lang w:val="en"/>
        </w:rPr>
        <w:t xml:space="preserve">Any owner, lessee, or other person, firm, or corporation having an interest in mineral lands in </w:t>
      </w:r>
      <w:proofErr w:type="gramStart"/>
      <w:r>
        <w:rPr>
          <w:rFonts w:cs="Times New Roman"/>
          <w:lang w:val="en"/>
        </w:rPr>
        <w:t>any A</w:t>
      </w:r>
      <w:proofErr w:type="gramEnd"/>
      <w:r>
        <w:rPr>
          <w:rFonts w:cs="Times New Roman"/>
          <w:lang w:val="en"/>
        </w:rPr>
        <w:t xml:space="preserve"> District may file with the Board of Zoning Appeals an application for authorization to mine minerals therefrom, provided, however, that he or she shall comply with all requirements of the District in which said property is located, and with the following additional requirements:</w:t>
      </w:r>
    </w:p>
    <w:p w14:paraId="26CF0A57" w14:textId="77777777" w:rsidR="00B61D14" w:rsidRDefault="00B61D14" w:rsidP="00B61D14">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491911AA" w14:textId="5936C428" w:rsidR="00B61D14" w:rsidRPr="00B61D14" w:rsidRDefault="00B61D14">
      <w:pPr>
        <w:pStyle w:val="ListParagraph"/>
        <w:numPr>
          <w:ilvl w:val="0"/>
          <w:numId w:val="131"/>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u w:val="single"/>
          <w:lang w:val="en"/>
        </w:rPr>
        <w:t>Distance from Property Lines</w:t>
      </w:r>
      <w:r>
        <w:rPr>
          <w:rFonts w:cs="Times New Roman"/>
          <w:lang w:val="en"/>
        </w:rPr>
        <w:t xml:space="preserve">.  No quarrying operation shall be carried </w:t>
      </w:r>
      <w:r w:rsidRPr="00B61D14">
        <w:rPr>
          <w:rFonts w:cs="Times New Roman"/>
        </w:rPr>
        <w:t xml:space="preserve">on or any stockpile placed closer than 100 feet to any property line unless a greater distance is specified by the Board of Zoning Appeals where such is deemed necessary for the protection of adjacent property, provided that this distance requirement may be reduced to </w:t>
      </w:r>
      <w:r w:rsidR="005F6736">
        <w:rPr>
          <w:rFonts w:cs="Times New Roman"/>
        </w:rPr>
        <w:t>twenty-five (</w:t>
      </w:r>
      <w:r w:rsidRPr="00B61D14">
        <w:rPr>
          <w:rFonts w:cs="Times New Roman"/>
        </w:rPr>
        <w:t>25</w:t>
      </w:r>
      <w:r w:rsidR="005F6736">
        <w:rPr>
          <w:rFonts w:cs="Times New Roman"/>
        </w:rPr>
        <w:t>)</w:t>
      </w:r>
      <w:r w:rsidRPr="00B61D14">
        <w:rPr>
          <w:rFonts w:cs="Times New Roman"/>
        </w:rPr>
        <w:t xml:space="preserve"> feet by written consent of the owner or owners of the abutting property.</w:t>
      </w:r>
    </w:p>
    <w:p w14:paraId="791753FF" w14:textId="77777777" w:rsidR="00B61D14" w:rsidRPr="00B61D14" w:rsidRDefault="00B61D14" w:rsidP="00B61D14">
      <w:pPr>
        <w:pStyle w:val="ListParagraph"/>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200DE168" w14:textId="5C43085E" w:rsidR="00B61D14" w:rsidRPr="00B61D14" w:rsidRDefault="00B61D14">
      <w:pPr>
        <w:pStyle w:val="ListParagraph"/>
        <w:numPr>
          <w:ilvl w:val="0"/>
          <w:numId w:val="131"/>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u w:val="single"/>
          <w:lang w:val="en"/>
        </w:rPr>
        <w:t>Distance from Public Right</w:t>
      </w:r>
      <w:r w:rsidRPr="00B61D14">
        <w:rPr>
          <w:rFonts w:cs="Times New Roman"/>
          <w:u w:val="single"/>
          <w:lang w:val="en"/>
        </w:rPr>
        <w:t>-of-Way</w:t>
      </w:r>
      <w:r>
        <w:rPr>
          <w:rFonts w:cs="Times New Roman"/>
          <w:lang w:val="en"/>
        </w:rPr>
        <w:t xml:space="preserve">. </w:t>
      </w:r>
      <w:r w:rsidRPr="00B61D14">
        <w:rPr>
          <w:rFonts w:cs="Times New Roman"/>
        </w:rPr>
        <w:t xml:space="preserve">In the event that the site of the mining or quarrying operations is adjacent to the right-of-way of any public street or road, no part of such operation or any stockpile from such operation shall take place closer than </w:t>
      </w:r>
      <w:r w:rsidR="005F6736">
        <w:rPr>
          <w:rFonts w:cs="Times New Roman"/>
        </w:rPr>
        <w:t>one hundred (</w:t>
      </w:r>
      <w:r w:rsidRPr="00B61D14">
        <w:rPr>
          <w:rFonts w:cs="Times New Roman"/>
        </w:rPr>
        <w:t>100</w:t>
      </w:r>
      <w:r w:rsidR="005F6736">
        <w:rPr>
          <w:rFonts w:cs="Times New Roman"/>
        </w:rPr>
        <w:t>)</w:t>
      </w:r>
      <w:r w:rsidRPr="00B61D14">
        <w:rPr>
          <w:rFonts w:cs="Times New Roman"/>
        </w:rPr>
        <w:t xml:space="preserve"> horizontal feet to the nearest line of such right-of-way.</w:t>
      </w:r>
    </w:p>
    <w:p w14:paraId="0DBE4927" w14:textId="1A3F3213" w:rsidR="00B61D14" w:rsidRPr="00B61D14" w:rsidRDefault="00B61D14" w:rsidP="00B61D14">
      <w:pPr>
        <w:pStyle w:val="ListParagraph"/>
        <w:rPr>
          <w:rFonts w:cs="Times New Roman"/>
          <w:lang w:val="en"/>
        </w:rPr>
      </w:pPr>
    </w:p>
    <w:p w14:paraId="652313DF" w14:textId="3A7E0D04" w:rsidR="00B61D14" w:rsidRPr="00B61D14" w:rsidRDefault="00B61D14">
      <w:pPr>
        <w:pStyle w:val="ListParagraph"/>
        <w:numPr>
          <w:ilvl w:val="0"/>
          <w:numId w:val="131"/>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u w:val="single"/>
          <w:lang w:val="en"/>
        </w:rPr>
        <w:t>Fencing</w:t>
      </w:r>
      <w:r>
        <w:rPr>
          <w:rFonts w:cs="Times New Roman"/>
          <w:lang w:val="en"/>
        </w:rPr>
        <w:t xml:space="preserve">. </w:t>
      </w:r>
      <w:r w:rsidRPr="00B61D14">
        <w:rPr>
          <w:rFonts w:cs="Times New Roman"/>
        </w:rPr>
        <w:t xml:space="preserve">Fencing shall be erected and maintained </w:t>
      </w:r>
      <w:r w:rsidR="00752502">
        <w:rPr>
          <w:rFonts w:cs="Times New Roman"/>
        </w:rPr>
        <w:t>at a height of</w:t>
      </w:r>
      <w:r w:rsidR="00112010">
        <w:rPr>
          <w:rFonts w:cs="Times New Roman"/>
        </w:rPr>
        <w:t xml:space="preserve"> six (6) feet</w:t>
      </w:r>
      <w:r w:rsidR="00752502">
        <w:rPr>
          <w:rFonts w:cs="Times New Roman"/>
        </w:rPr>
        <w:t xml:space="preserve"> </w:t>
      </w:r>
      <w:r w:rsidRPr="00B61D14">
        <w:rPr>
          <w:rFonts w:cs="Times New Roman"/>
        </w:rPr>
        <w:t>around the entire site or portions thereof where in the opinion of the Board of Appeals such fencing is necessary for the protection of public safety and shall be of a type specified by the Board.</w:t>
      </w:r>
    </w:p>
    <w:p w14:paraId="52A2D1C3" w14:textId="77777777" w:rsidR="00B61D14" w:rsidRPr="00B61D14" w:rsidRDefault="00B61D14" w:rsidP="00B61D14">
      <w:pPr>
        <w:pStyle w:val="ListParagraph"/>
        <w:rPr>
          <w:rFonts w:cs="Times New Roman"/>
          <w:lang w:val="en"/>
        </w:rPr>
      </w:pPr>
    </w:p>
    <w:p w14:paraId="6F16A41D" w14:textId="4B8EC73D" w:rsidR="00B61D14" w:rsidRPr="00B61D14" w:rsidRDefault="00B61D14">
      <w:pPr>
        <w:pStyle w:val="ListParagraph"/>
        <w:numPr>
          <w:ilvl w:val="0"/>
          <w:numId w:val="131"/>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u w:val="single"/>
          <w:lang w:val="en"/>
        </w:rPr>
        <w:t>Equipment</w:t>
      </w:r>
      <w:r>
        <w:rPr>
          <w:rFonts w:cs="Times New Roman"/>
          <w:lang w:val="en"/>
        </w:rPr>
        <w:t xml:space="preserve">. </w:t>
      </w:r>
      <w:r w:rsidRPr="00B61D14">
        <w:rPr>
          <w:rFonts w:cs="Times New Roman"/>
        </w:rPr>
        <w:t>All equipment and machinery shall be operated and maintained in such manner as to minimize dust, noise, and vibration. Access roads shall be maintained in dust-free condition by surfacing or other treatment.</w:t>
      </w:r>
    </w:p>
    <w:p w14:paraId="565B2C65" w14:textId="77777777" w:rsidR="00B61D14" w:rsidRPr="00B61D14" w:rsidRDefault="00B61D14" w:rsidP="00B61D14">
      <w:pPr>
        <w:pStyle w:val="ListParagraph"/>
        <w:rPr>
          <w:rFonts w:cs="Times New Roman"/>
          <w:lang w:val="en"/>
        </w:rPr>
      </w:pPr>
    </w:p>
    <w:p w14:paraId="6F421CE3" w14:textId="5A226CFA" w:rsidR="00B61D14" w:rsidRPr="000F3AC0" w:rsidRDefault="00B61D14">
      <w:pPr>
        <w:pStyle w:val="ListParagraph"/>
        <w:numPr>
          <w:ilvl w:val="0"/>
          <w:numId w:val="131"/>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u w:val="single"/>
          <w:lang w:val="en"/>
        </w:rPr>
        <w:t>Processing</w:t>
      </w:r>
      <w:r>
        <w:rPr>
          <w:rFonts w:cs="Times New Roman"/>
          <w:lang w:val="en"/>
        </w:rPr>
        <w:t xml:space="preserve">.  </w:t>
      </w:r>
      <w:r w:rsidR="000F3AC0" w:rsidRPr="000F3AC0">
        <w:rPr>
          <w:rFonts w:cs="Times New Roman"/>
        </w:rPr>
        <w:t>The crushing, washing, and refining or other similar processing may be authorized by the Board of Zoning Appeals as an accessory use, provided, however, that such accessory processing shall not be in conflict with the use regulations or the district in which the operation is located.</w:t>
      </w:r>
    </w:p>
    <w:p w14:paraId="7F571669" w14:textId="77777777" w:rsidR="000F3AC0" w:rsidRDefault="000F3AC0" w:rsidP="002D20D9">
      <w:pPr>
        <w:pStyle w:val="ListParagraph"/>
        <w:ind w:left="0"/>
        <w:jc w:val="both"/>
        <w:rPr>
          <w:rFonts w:cs="Times New Roman"/>
          <w:lang w:val="en"/>
        </w:rPr>
      </w:pPr>
    </w:p>
    <w:p w14:paraId="51C15710" w14:textId="2E0030D0" w:rsidR="002D20D9" w:rsidRDefault="002D20D9" w:rsidP="002D20D9">
      <w:pPr>
        <w:pStyle w:val="ListParagraph"/>
        <w:ind w:left="0"/>
        <w:jc w:val="both"/>
        <w:rPr>
          <w:rFonts w:cs="Times New Roman"/>
          <w:b/>
          <w:bCs/>
          <w:lang w:val="en"/>
        </w:rPr>
      </w:pPr>
      <w:r>
        <w:rPr>
          <w:rFonts w:cs="Times New Roman"/>
          <w:b/>
          <w:bCs/>
          <w:lang w:val="en"/>
        </w:rPr>
        <w:t>18.02</w:t>
      </w:r>
      <w:r>
        <w:rPr>
          <w:rFonts w:cs="Times New Roman"/>
          <w:b/>
          <w:bCs/>
          <w:lang w:val="en"/>
        </w:rPr>
        <w:tab/>
        <w:t>APPLICANT – FINANCIAL ABILITY</w:t>
      </w:r>
    </w:p>
    <w:p w14:paraId="11ECBEEF" w14:textId="77777777" w:rsidR="002D20D9" w:rsidRDefault="002D20D9" w:rsidP="002D20D9">
      <w:pPr>
        <w:pStyle w:val="ListParagraph"/>
        <w:ind w:left="0"/>
        <w:jc w:val="both"/>
        <w:rPr>
          <w:rFonts w:cs="Times New Roman"/>
          <w:b/>
          <w:bCs/>
          <w:lang w:val="en"/>
        </w:rPr>
      </w:pPr>
    </w:p>
    <w:p w14:paraId="4C242165" w14:textId="22BE9366" w:rsidR="002D20D9" w:rsidRDefault="002D20D9" w:rsidP="002D20D9">
      <w:pPr>
        <w:pStyle w:val="ListParagraph"/>
        <w:ind w:left="0"/>
        <w:jc w:val="both"/>
        <w:rPr>
          <w:rFonts w:cs="Times New Roman"/>
          <w:lang w:val="en"/>
        </w:rPr>
      </w:pPr>
      <w:r>
        <w:rPr>
          <w:rFonts w:cs="Times New Roman"/>
          <w:lang w:val="en"/>
        </w:rPr>
        <w:t>In accepting such plan for review, the Board of Zoning Appeals must be satisfied that the proponents are financially able to carry out the proposed mining operation in accordance with the plans and specifications submitted.</w:t>
      </w:r>
    </w:p>
    <w:p w14:paraId="458B2B2B" w14:textId="77777777" w:rsidR="002D20D9" w:rsidRDefault="002D20D9" w:rsidP="002D20D9">
      <w:pPr>
        <w:pStyle w:val="ListParagraph"/>
        <w:ind w:left="0"/>
        <w:jc w:val="both"/>
        <w:rPr>
          <w:rFonts w:cs="Times New Roman"/>
          <w:lang w:val="en"/>
        </w:rPr>
      </w:pPr>
    </w:p>
    <w:p w14:paraId="7883B469" w14:textId="77777777" w:rsidR="00DA7628" w:rsidRDefault="00DA7628" w:rsidP="002D20D9">
      <w:pPr>
        <w:pStyle w:val="ListParagraph"/>
        <w:ind w:left="0"/>
        <w:jc w:val="both"/>
        <w:rPr>
          <w:rFonts w:cs="Times New Roman"/>
          <w:b/>
          <w:bCs/>
          <w:lang w:val="en"/>
        </w:rPr>
      </w:pPr>
    </w:p>
    <w:p w14:paraId="3E154DB8" w14:textId="0BA39B8D" w:rsidR="002D20D9" w:rsidRDefault="002D20D9" w:rsidP="002D20D9">
      <w:pPr>
        <w:pStyle w:val="ListParagraph"/>
        <w:ind w:left="0"/>
        <w:jc w:val="both"/>
        <w:rPr>
          <w:rFonts w:cs="Times New Roman"/>
          <w:b/>
          <w:bCs/>
          <w:lang w:val="en"/>
        </w:rPr>
      </w:pPr>
      <w:r>
        <w:rPr>
          <w:rFonts w:cs="Times New Roman"/>
          <w:b/>
          <w:bCs/>
          <w:lang w:val="en"/>
        </w:rPr>
        <w:lastRenderedPageBreak/>
        <w:t>18.03</w:t>
      </w:r>
      <w:r>
        <w:rPr>
          <w:rFonts w:cs="Times New Roman"/>
          <w:b/>
          <w:bCs/>
          <w:lang w:val="en"/>
        </w:rPr>
        <w:tab/>
        <w:t>APPLICATION – CONTENTS, PROCEDURE</w:t>
      </w:r>
    </w:p>
    <w:p w14:paraId="1DB6DF5C" w14:textId="77777777" w:rsidR="002D20D9" w:rsidRDefault="002D20D9" w:rsidP="002D20D9">
      <w:pPr>
        <w:pStyle w:val="ListParagraph"/>
        <w:ind w:left="0"/>
        <w:jc w:val="both"/>
        <w:rPr>
          <w:rFonts w:cs="Times New Roman"/>
          <w:b/>
          <w:bCs/>
          <w:lang w:val="en"/>
        </w:rPr>
      </w:pPr>
    </w:p>
    <w:p w14:paraId="3FDC05EA" w14:textId="5A85D533" w:rsidR="002D20D9" w:rsidRDefault="002D20D9" w:rsidP="002D20D9">
      <w:pPr>
        <w:pStyle w:val="ListParagraph"/>
        <w:ind w:left="0"/>
        <w:jc w:val="both"/>
        <w:rPr>
          <w:rFonts w:cs="Times New Roman"/>
          <w:lang w:val="en"/>
        </w:rPr>
      </w:pPr>
      <w:r>
        <w:rPr>
          <w:rFonts w:cs="Times New Roman"/>
          <w:lang w:val="en"/>
        </w:rPr>
        <w:t>An application for such an extraction operation shall set forth the following information:</w:t>
      </w:r>
    </w:p>
    <w:p w14:paraId="49E07BF3" w14:textId="77777777" w:rsidR="002D20D9" w:rsidRDefault="002D20D9" w:rsidP="002D20D9">
      <w:pPr>
        <w:pStyle w:val="ListParagraph"/>
        <w:ind w:left="0"/>
        <w:jc w:val="both"/>
        <w:rPr>
          <w:rFonts w:cs="Times New Roman"/>
          <w:lang w:val="en"/>
        </w:rPr>
      </w:pPr>
    </w:p>
    <w:p w14:paraId="4B050FC1" w14:textId="22AC14BA" w:rsidR="002D20D9" w:rsidRDefault="002D20D9">
      <w:pPr>
        <w:pStyle w:val="ListParagraph"/>
        <w:numPr>
          <w:ilvl w:val="0"/>
          <w:numId w:val="159"/>
        </w:numPr>
        <w:jc w:val="both"/>
        <w:rPr>
          <w:rFonts w:cs="Times New Roman"/>
          <w:lang w:val="en"/>
        </w:rPr>
      </w:pPr>
      <w:r>
        <w:rPr>
          <w:rFonts w:cs="Times New Roman"/>
          <w:lang w:val="en"/>
        </w:rPr>
        <w:t>Name of the owner(s) of land from which removal is to be made;</w:t>
      </w:r>
    </w:p>
    <w:p w14:paraId="61693FE8" w14:textId="77777777" w:rsidR="008C2400" w:rsidRDefault="008C2400" w:rsidP="008C2400">
      <w:pPr>
        <w:pStyle w:val="ListParagraph"/>
        <w:jc w:val="both"/>
        <w:rPr>
          <w:rFonts w:cs="Times New Roman"/>
          <w:lang w:val="en"/>
        </w:rPr>
      </w:pPr>
    </w:p>
    <w:p w14:paraId="313B197A" w14:textId="1803F39C" w:rsidR="002D20D9" w:rsidRDefault="002D20D9">
      <w:pPr>
        <w:pStyle w:val="ListParagraph"/>
        <w:numPr>
          <w:ilvl w:val="0"/>
          <w:numId w:val="159"/>
        </w:numPr>
        <w:jc w:val="both"/>
        <w:rPr>
          <w:rFonts w:cs="Times New Roman"/>
          <w:lang w:val="en"/>
        </w:rPr>
      </w:pPr>
      <w:r>
        <w:rPr>
          <w:rFonts w:cs="Times New Roman"/>
          <w:lang w:val="en"/>
        </w:rPr>
        <w:t>Name of the applicant making request for such permit;</w:t>
      </w:r>
    </w:p>
    <w:p w14:paraId="3F9DB56A" w14:textId="77777777" w:rsidR="008C2400" w:rsidRPr="008C2400" w:rsidRDefault="008C2400" w:rsidP="008C2400">
      <w:pPr>
        <w:jc w:val="both"/>
        <w:rPr>
          <w:rFonts w:cs="Times New Roman"/>
          <w:lang w:val="en"/>
        </w:rPr>
      </w:pPr>
    </w:p>
    <w:p w14:paraId="653EEB9F" w14:textId="22EF5248" w:rsidR="002D20D9" w:rsidRDefault="00DA7628">
      <w:pPr>
        <w:pStyle w:val="ListParagraph"/>
        <w:numPr>
          <w:ilvl w:val="0"/>
          <w:numId w:val="159"/>
        </w:numPr>
        <w:jc w:val="both"/>
        <w:rPr>
          <w:rFonts w:cs="Times New Roman"/>
          <w:lang w:val="en"/>
        </w:rPr>
      </w:pPr>
      <w:r>
        <w:rPr>
          <w:rFonts w:cs="Times New Roman"/>
          <w:lang w:val="en"/>
        </w:rPr>
        <w:t>Name of the person or corporation conducting the actual extraction operation;</w:t>
      </w:r>
    </w:p>
    <w:p w14:paraId="27B6D598" w14:textId="77777777" w:rsidR="008C2400" w:rsidRDefault="008C2400" w:rsidP="008C2400">
      <w:pPr>
        <w:pStyle w:val="ListParagraph"/>
        <w:jc w:val="both"/>
        <w:rPr>
          <w:rFonts w:cs="Times New Roman"/>
          <w:lang w:val="en"/>
        </w:rPr>
      </w:pPr>
    </w:p>
    <w:p w14:paraId="3F614D56" w14:textId="13D2DA75" w:rsidR="00DA7628" w:rsidRDefault="00DA7628">
      <w:pPr>
        <w:pStyle w:val="ListParagraph"/>
        <w:numPr>
          <w:ilvl w:val="0"/>
          <w:numId w:val="159"/>
        </w:numPr>
        <w:jc w:val="both"/>
        <w:rPr>
          <w:rFonts w:cs="Times New Roman"/>
          <w:lang w:val="en"/>
        </w:rPr>
      </w:pPr>
      <w:r>
        <w:rPr>
          <w:rFonts w:cs="Times New Roman"/>
          <w:lang w:val="en"/>
        </w:rPr>
        <w:t>Location, description, and size of the area from which removal is to be made;</w:t>
      </w:r>
    </w:p>
    <w:p w14:paraId="4C1BC820" w14:textId="77777777" w:rsidR="008C2400" w:rsidRDefault="008C2400" w:rsidP="008C2400">
      <w:pPr>
        <w:pStyle w:val="ListParagraph"/>
        <w:jc w:val="both"/>
        <w:rPr>
          <w:rFonts w:cs="Times New Roman"/>
          <w:lang w:val="en"/>
        </w:rPr>
      </w:pPr>
    </w:p>
    <w:p w14:paraId="54383ECD" w14:textId="20330B58" w:rsidR="00DA7628" w:rsidRDefault="00DA7628">
      <w:pPr>
        <w:pStyle w:val="ListParagraph"/>
        <w:numPr>
          <w:ilvl w:val="0"/>
          <w:numId w:val="159"/>
        </w:numPr>
        <w:jc w:val="both"/>
        <w:rPr>
          <w:rFonts w:cs="Times New Roman"/>
          <w:lang w:val="en"/>
        </w:rPr>
      </w:pPr>
      <w:r>
        <w:rPr>
          <w:rFonts w:cs="Times New Roman"/>
          <w:lang w:val="en"/>
        </w:rPr>
        <w:t>Location of processing plant used, if applicable;</w:t>
      </w:r>
    </w:p>
    <w:p w14:paraId="59D5E3E1" w14:textId="77777777" w:rsidR="008C2400" w:rsidRDefault="008C2400" w:rsidP="008C2400">
      <w:pPr>
        <w:pStyle w:val="ListParagraph"/>
        <w:jc w:val="both"/>
        <w:rPr>
          <w:rFonts w:cs="Times New Roman"/>
          <w:lang w:val="en"/>
        </w:rPr>
      </w:pPr>
    </w:p>
    <w:p w14:paraId="5CA56BC5" w14:textId="018C4C4A" w:rsidR="00DA7628" w:rsidRDefault="00DA7628">
      <w:pPr>
        <w:pStyle w:val="ListParagraph"/>
        <w:numPr>
          <w:ilvl w:val="0"/>
          <w:numId w:val="159"/>
        </w:numPr>
        <w:jc w:val="both"/>
        <w:rPr>
          <w:rFonts w:cs="Times New Roman"/>
          <w:lang w:val="en"/>
        </w:rPr>
      </w:pPr>
      <w:r>
        <w:rPr>
          <w:rFonts w:cs="Times New Roman"/>
          <w:lang w:val="en"/>
        </w:rPr>
        <w:t>Type of resources or minerals to be removed;</w:t>
      </w:r>
    </w:p>
    <w:p w14:paraId="75F70C34" w14:textId="77777777" w:rsidR="008C2400" w:rsidRDefault="008C2400" w:rsidP="008C2400">
      <w:pPr>
        <w:pStyle w:val="ListParagraph"/>
        <w:jc w:val="both"/>
        <w:rPr>
          <w:rFonts w:cs="Times New Roman"/>
          <w:lang w:val="en"/>
        </w:rPr>
      </w:pPr>
    </w:p>
    <w:p w14:paraId="77F9405F" w14:textId="130831C1" w:rsidR="00DA7628" w:rsidRDefault="00DA7628">
      <w:pPr>
        <w:pStyle w:val="ListParagraph"/>
        <w:numPr>
          <w:ilvl w:val="0"/>
          <w:numId w:val="159"/>
        </w:numPr>
        <w:jc w:val="both"/>
        <w:rPr>
          <w:rFonts w:cs="Times New Roman"/>
          <w:lang w:val="en"/>
        </w:rPr>
      </w:pPr>
      <w:r>
        <w:rPr>
          <w:rFonts w:cs="Times New Roman"/>
          <w:lang w:val="en"/>
        </w:rPr>
        <w:t>Proposed method of removal and whether or not blasting or other use of explosives will be required;</w:t>
      </w:r>
    </w:p>
    <w:p w14:paraId="7A700346" w14:textId="77777777" w:rsidR="008C2400" w:rsidRDefault="008C2400" w:rsidP="008C2400">
      <w:pPr>
        <w:pStyle w:val="ListParagraph"/>
        <w:jc w:val="both"/>
        <w:rPr>
          <w:rFonts w:cs="Times New Roman"/>
          <w:lang w:val="en"/>
        </w:rPr>
      </w:pPr>
    </w:p>
    <w:p w14:paraId="352F7ABE" w14:textId="2699C3AA" w:rsidR="00DA7628" w:rsidRDefault="00DA7628">
      <w:pPr>
        <w:pStyle w:val="ListParagraph"/>
        <w:numPr>
          <w:ilvl w:val="0"/>
          <w:numId w:val="159"/>
        </w:numPr>
        <w:jc w:val="both"/>
        <w:rPr>
          <w:rFonts w:cs="Times New Roman"/>
          <w:lang w:val="en"/>
        </w:rPr>
      </w:pPr>
      <w:r>
        <w:rPr>
          <w:rFonts w:cs="Times New Roman"/>
          <w:lang w:val="en"/>
        </w:rPr>
        <w:t>Description of equipment to be used; and</w:t>
      </w:r>
    </w:p>
    <w:p w14:paraId="3F33E0AF" w14:textId="77777777" w:rsidR="008C2400" w:rsidRDefault="008C2400" w:rsidP="008C2400">
      <w:pPr>
        <w:pStyle w:val="ListParagraph"/>
        <w:jc w:val="both"/>
        <w:rPr>
          <w:rFonts w:cs="Times New Roman"/>
          <w:lang w:val="en"/>
        </w:rPr>
      </w:pPr>
    </w:p>
    <w:p w14:paraId="79621065" w14:textId="7565B178" w:rsidR="00DA7628" w:rsidRDefault="00DA7628">
      <w:pPr>
        <w:pStyle w:val="ListParagraph"/>
        <w:numPr>
          <w:ilvl w:val="0"/>
          <w:numId w:val="159"/>
        </w:numPr>
        <w:jc w:val="both"/>
        <w:rPr>
          <w:rFonts w:cs="Times New Roman"/>
          <w:lang w:val="en"/>
        </w:rPr>
      </w:pPr>
      <w:r>
        <w:rPr>
          <w:rFonts w:cs="Times New Roman"/>
          <w:lang w:val="en"/>
        </w:rPr>
        <w:t>Method of rehabilitation and reclamation of the extraction area.</w:t>
      </w:r>
    </w:p>
    <w:p w14:paraId="59E3BD84" w14:textId="77777777" w:rsidR="00DA7628" w:rsidRPr="002D20D9" w:rsidRDefault="00DA7628" w:rsidP="00DA7628">
      <w:pPr>
        <w:pStyle w:val="ListParagraph"/>
        <w:jc w:val="both"/>
        <w:rPr>
          <w:rFonts w:cs="Times New Roman"/>
          <w:lang w:val="en"/>
        </w:rPr>
      </w:pPr>
    </w:p>
    <w:p w14:paraId="3ACA5621" w14:textId="315B7AD5" w:rsidR="000F3AC0" w:rsidRDefault="00593738"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b/>
          <w:bCs/>
          <w:lang w:val="en"/>
        </w:rPr>
      </w:pPr>
      <w:r>
        <w:rPr>
          <w:rFonts w:cs="Times New Roman"/>
          <w:b/>
          <w:bCs/>
          <w:lang w:val="en"/>
        </w:rPr>
        <w:t>18.0</w:t>
      </w:r>
      <w:r w:rsidR="00567F67">
        <w:rPr>
          <w:rFonts w:cs="Times New Roman"/>
          <w:b/>
          <w:bCs/>
          <w:lang w:val="en"/>
        </w:rPr>
        <w:t>4</w:t>
      </w:r>
      <w:r w:rsidR="000F3AC0">
        <w:rPr>
          <w:rFonts w:cs="Times New Roman"/>
          <w:b/>
          <w:bCs/>
          <w:lang w:val="en"/>
        </w:rPr>
        <w:tab/>
        <w:t>PUBLIC HEARING</w:t>
      </w:r>
    </w:p>
    <w:p w14:paraId="16F030FD" w14:textId="77777777" w:rsidR="000F3AC0" w:rsidRDefault="000F3AC0"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b/>
          <w:bCs/>
          <w:lang w:val="en"/>
        </w:rPr>
      </w:pPr>
    </w:p>
    <w:p w14:paraId="2859238A" w14:textId="249F6AD1" w:rsidR="000F3AC0" w:rsidRDefault="000F3AC0" w:rsidP="00B207F8">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lang w:val="en"/>
        </w:rPr>
        <w:t xml:space="preserve">Upon receipt of such application, the Board of Appeals shall set the matter for a public hearing in accordance with the provisions of </w:t>
      </w:r>
      <w:hyperlink w:anchor="Appeals_4_09" w:history="1">
        <w:r w:rsidRPr="00B207F8">
          <w:rPr>
            <w:rStyle w:val="Hyperlink"/>
            <w:rFonts w:cs="Times New Roman"/>
            <w:lang w:val="en"/>
          </w:rPr>
          <w:t xml:space="preserve">Section </w:t>
        </w:r>
        <w:r w:rsidR="00B207F8" w:rsidRPr="00B207F8">
          <w:rPr>
            <w:rStyle w:val="Hyperlink"/>
            <w:rFonts w:cs="Times New Roman"/>
            <w:lang w:val="en"/>
          </w:rPr>
          <w:t>4.09</w:t>
        </w:r>
      </w:hyperlink>
      <w:r>
        <w:rPr>
          <w:rFonts w:cs="Times New Roman"/>
          <w:lang w:val="en"/>
        </w:rPr>
        <w:t>.</w:t>
      </w:r>
    </w:p>
    <w:p w14:paraId="0366DB0E" w14:textId="77777777" w:rsidR="000F3AC0" w:rsidRDefault="000F3AC0"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b/>
          <w:bCs/>
          <w:lang w:val="en"/>
        </w:rPr>
      </w:pPr>
    </w:p>
    <w:p w14:paraId="351FD3A5" w14:textId="6F8FC71C" w:rsidR="000F3AC0" w:rsidRDefault="00593738"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b/>
          <w:bCs/>
          <w:lang w:val="en"/>
        </w:rPr>
      </w:pPr>
      <w:r>
        <w:rPr>
          <w:rFonts w:cs="Times New Roman"/>
          <w:b/>
          <w:bCs/>
          <w:lang w:val="en"/>
        </w:rPr>
        <w:t>18.0</w:t>
      </w:r>
      <w:r w:rsidR="00567F67">
        <w:rPr>
          <w:rFonts w:cs="Times New Roman"/>
          <w:b/>
          <w:bCs/>
          <w:lang w:val="en"/>
        </w:rPr>
        <w:t>5</w:t>
      </w:r>
      <w:r w:rsidR="000F3AC0">
        <w:rPr>
          <w:rFonts w:cs="Times New Roman"/>
          <w:b/>
          <w:bCs/>
          <w:lang w:val="en"/>
        </w:rPr>
        <w:tab/>
        <w:t>REHABILITATION</w:t>
      </w:r>
    </w:p>
    <w:p w14:paraId="41282B38" w14:textId="77777777" w:rsidR="000F3AC0" w:rsidRDefault="000F3AC0"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b/>
          <w:bCs/>
          <w:lang w:val="en"/>
        </w:rPr>
      </w:pPr>
    </w:p>
    <w:p w14:paraId="7CA7587F" w14:textId="2E45F07E" w:rsidR="000F3AC0" w:rsidRDefault="000F3AC0"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rPr>
      </w:pPr>
      <w:r>
        <w:rPr>
          <w:rFonts w:cs="Times New Roman"/>
          <w:lang w:val="en"/>
        </w:rPr>
        <w:t xml:space="preserve">To guarantee the </w:t>
      </w:r>
      <w:r w:rsidRPr="000F3AC0">
        <w:rPr>
          <w:rFonts w:cs="Times New Roman"/>
        </w:rPr>
        <w:t>restoration, rehabilitation, and reclamation of a mined-out area, every applicant granted a mining permit as herein provided shall furnish a performance bond running to the township in an amount of not less than $1,000 and not more than $10,000 as a guarantee that such applicant, in restoring, reclaiming, and rehabilitating such land, shall within a reasonable time and to the satisfaction of the Board meet the following minimum requirements:</w:t>
      </w:r>
    </w:p>
    <w:p w14:paraId="22F92C73" w14:textId="77777777" w:rsidR="000F3AC0" w:rsidRDefault="000F3AC0"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rPr>
      </w:pPr>
    </w:p>
    <w:p w14:paraId="2ABA32CC" w14:textId="04DEB46F" w:rsidR="000F3AC0" w:rsidRPr="000F3AC0" w:rsidRDefault="000F3AC0">
      <w:pPr>
        <w:pStyle w:val="ListParagraph"/>
        <w:numPr>
          <w:ilvl w:val="0"/>
          <w:numId w:val="132"/>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u w:val="single"/>
          <w:lang w:val="en"/>
        </w:rPr>
        <w:t>Surface Rehabilitation</w:t>
      </w:r>
      <w:r>
        <w:rPr>
          <w:rFonts w:cs="Times New Roman"/>
          <w:lang w:val="en"/>
        </w:rPr>
        <w:t>.</w:t>
      </w:r>
      <w:r w:rsidRPr="000F3AC0">
        <w:t xml:space="preserve"> </w:t>
      </w:r>
      <w:r w:rsidRPr="000F3AC0">
        <w:rPr>
          <w:rFonts w:cs="Times New Roman"/>
        </w:rPr>
        <w:t>All excavation shall be made either to a water-producing depth, such depth to be not less than five (5) feet below the low water mark, or shall be graded or backfilled with non-noxious, noninflammable, and noncombustible solids, to secure:</w:t>
      </w:r>
    </w:p>
    <w:p w14:paraId="037DE080" w14:textId="77777777" w:rsidR="000F3AC0" w:rsidRPr="000F3AC0" w:rsidRDefault="000F3AC0">
      <w:pPr>
        <w:pStyle w:val="ListParagraph"/>
        <w:numPr>
          <w:ilvl w:val="1"/>
          <w:numId w:val="132"/>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sidRPr="000F3AC0">
        <w:rPr>
          <w:rFonts w:cs="Times New Roman"/>
        </w:rPr>
        <w:t xml:space="preserve">That the excavated area shall not collect and permit to remain therein stagnant water. </w:t>
      </w:r>
    </w:p>
    <w:p w14:paraId="39D588F4" w14:textId="1DA2A418" w:rsidR="000F3AC0" w:rsidRPr="000F3AC0" w:rsidRDefault="000F3AC0">
      <w:pPr>
        <w:pStyle w:val="ListParagraph"/>
        <w:numPr>
          <w:ilvl w:val="1"/>
          <w:numId w:val="132"/>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sidRPr="000F3AC0">
        <w:rPr>
          <w:rFonts w:cs="Times New Roman"/>
        </w:rPr>
        <w:t>That the surface of such area which is not permanently submerged is graded or backfilled as necessary so as to reduce the peaks and depressions thereof - so as to produce a gently running surface that will minimize erosion due to rainfall and which will be in substantial conformity to the adjoining land area.</w:t>
      </w:r>
    </w:p>
    <w:p w14:paraId="090FD2FF" w14:textId="77777777" w:rsidR="000F3AC0" w:rsidRPr="000F3AC0" w:rsidRDefault="000F3AC0" w:rsidP="000F3AC0">
      <w:pPr>
        <w:pStyle w:val="ListParagraph"/>
        <w:tabs>
          <w:tab w:val="left" w:pos="720"/>
          <w:tab w:val="left" w:pos="1440"/>
          <w:tab w:val="left" w:pos="2160"/>
          <w:tab w:val="left" w:pos="2880"/>
          <w:tab w:val="left" w:pos="3600"/>
          <w:tab w:val="left" w:pos="4320"/>
          <w:tab w:val="left" w:pos="5040"/>
          <w:tab w:val="left" w:pos="5760"/>
          <w:tab w:val="left" w:pos="6520"/>
        </w:tabs>
        <w:ind w:left="1440"/>
        <w:jc w:val="both"/>
        <w:rPr>
          <w:rFonts w:cs="Times New Roman"/>
          <w:lang w:val="en"/>
        </w:rPr>
      </w:pPr>
    </w:p>
    <w:p w14:paraId="7A9625B1" w14:textId="1A9A8687" w:rsidR="000F3AC0" w:rsidRPr="000F3AC0" w:rsidRDefault="000F3AC0">
      <w:pPr>
        <w:pStyle w:val="ListParagraph"/>
        <w:numPr>
          <w:ilvl w:val="0"/>
          <w:numId w:val="132"/>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u w:val="single"/>
          <w:lang w:val="en"/>
        </w:rPr>
        <w:lastRenderedPageBreak/>
        <w:t>Vegetation</w:t>
      </w:r>
      <w:r>
        <w:rPr>
          <w:rFonts w:cs="Times New Roman"/>
          <w:lang w:val="en"/>
        </w:rPr>
        <w:t>.</w:t>
      </w:r>
      <w:r w:rsidRPr="000F3AC0">
        <w:t xml:space="preserve"> </w:t>
      </w:r>
      <w:r w:rsidRPr="000F3AC0">
        <w:rPr>
          <w:rFonts w:cs="Times New Roman"/>
          <w:lang w:val="en"/>
        </w:rPr>
        <w:t>Vegetation shall be restored by appropriate seeds of grasses or planting of shrubs or</w:t>
      </w:r>
      <w:r>
        <w:rPr>
          <w:rFonts w:cs="Times New Roman"/>
          <w:lang w:val="en"/>
        </w:rPr>
        <w:t xml:space="preserve"> </w:t>
      </w:r>
      <w:r w:rsidRPr="000F3AC0">
        <w:rPr>
          <w:rFonts w:cs="Times New Roman"/>
          <w:lang w:val="en"/>
        </w:rPr>
        <w:t>trees in all parts of said mining area where such area is not to be submerged under</w:t>
      </w:r>
      <w:r>
        <w:rPr>
          <w:rFonts w:cs="Times New Roman"/>
          <w:lang w:val="en"/>
        </w:rPr>
        <w:t xml:space="preserve"> </w:t>
      </w:r>
      <w:r w:rsidRPr="000F3AC0">
        <w:rPr>
          <w:rFonts w:cs="Times New Roman"/>
          <w:lang w:val="en"/>
        </w:rPr>
        <w:t>water as hereinabove provided.</w:t>
      </w:r>
    </w:p>
    <w:p w14:paraId="7DCF83D6" w14:textId="77777777" w:rsidR="000F3AC0" w:rsidRDefault="000F3AC0" w:rsidP="000F3AC0">
      <w:pPr>
        <w:pStyle w:val="ListParagraph"/>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4D1A37CE" w14:textId="6DE20FCE" w:rsidR="000F3AC0" w:rsidRPr="000F3AC0" w:rsidRDefault="000F3AC0">
      <w:pPr>
        <w:pStyle w:val="ListParagraph"/>
        <w:numPr>
          <w:ilvl w:val="0"/>
          <w:numId w:val="132"/>
        </w:num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r>
        <w:rPr>
          <w:rFonts w:cs="Times New Roman"/>
          <w:u w:val="single"/>
          <w:lang w:val="en"/>
        </w:rPr>
        <w:t>Banks of Excavations Not Backfilled</w:t>
      </w:r>
      <w:r>
        <w:rPr>
          <w:rFonts w:cs="Times New Roman"/>
          <w:lang w:val="en"/>
        </w:rPr>
        <w:t>.</w:t>
      </w:r>
      <w:r w:rsidRPr="000F3AC0">
        <w:t xml:space="preserve"> </w:t>
      </w:r>
      <w:r w:rsidRPr="000F3AC0">
        <w:rPr>
          <w:rFonts w:cs="Times New Roman"/>
        </w:rPr>
        <w:t>The banks of all excavations not backfilled shall be sloped to the waterline at a foot vertical, and shall not be less than three feet horizontal to one foot vertical; said bank shall be seeded.</w:t>
      </w:r>
    </w:p>
    <w:p w14:paraId="4342076B" w14:textId="77777777" w:rsidR="000F3AC0" w:rsidRDefault="000F3AC0"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pPr>
    </w:p>
    <w:p w14:paraId="668131D9" w14:textId="34949D9F" w:rsidR="000F3AC0" w:rsidRDefault="00593738"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b/>
          <w:bCs/>
          <w:lang w:val="en"/>
        </w:rPr>
      </w:pPr>
      <w:r>
        <w:rPr>
          <w:rFonts w:cs="Times New Roman"/>
          <w:b/>
          <w:bCs/>
          <w:lang w:val="en"/>
        </w:rPr>
        <w:t>18.0</w:t>
      </w:r>
      <w:r w:rsidR="00567F67">
        <w:rPr>
          <w:rFonts w:cs="Times New Roman"/>
          <w:b/>
          <w:bCs/>
          <w:lang w:val="en"/>
        </w:rPr>
        <w:t>6</w:t>
      </w:r>
      <w:r w:rsidR="000F3AC0">
        <w:rPr>
          <w:rFonts w:cs="Times New Roman"/>
          <w:b/>
          <w:bCs/>
          <w:lang w:val="en"/>
        </w:rPr>
        <w:tab/>
        <w:t>ADDITIONAL REQUIREMENTS</w:t>
      </w:r>
    </w:p>
    <w:p w14:paraId="76F93F70" w14:textId="77777777" w:rsidR="000F3AC0" w:rsidRDefault="000F3AC0"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b/>
          <w:bCs/>
          <w:lang w:val="en"/>
        </w:rPr>
      </w:pPr>
    </w:p>
    <w:p w14:paraId="4CE67298" w14:textId="51A48E7E" w:rsidR="000F3AC0" w:rsidRDefault="000F3AC0"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rPr>
      </w:pPr>
      <w:r w:rsidRPr="000F3AC0">
        <w:rPr>
          <w:rFonts w:cs="Times New Roman"/>
        </w:rPr>
        <w:t xml:space="preserve">In addition to the foregoing, the Board may impose such other conditions, requirements, or limitations concerning the nature, extent of the use and operation of such mines, quarries or gravel pits as the Board may deem necessary for the protection of adjacent properties and the public interest. Prior to issuance of the permit, the </w:t>
      </w:r>
      <w:r>
        <w:rPr>
          <w:rFonts w:cs="Times New Roman"/>
        </w:rPr>
        <w:t>B</w:t>
      </w:r>
      <w:r w:rsidRPr="000F3AC0">
        <w:rPr>
          <w:rFonts w:cs="Times New Roman"/>
        </w:rPr>
        <w:t>oard shall determine the said conditions and the amount of the performance bond</w:t>
      </w:r>
      <w:r w:rsidR="008C2400">
        <w:rPr>
          <w:rFonts w:cs="Times New Roman"/>
        </w:rPr>
        <w:t>.</w:t>
      </w:r>
    </w:p>
    <w:p w14:paraId="56D00589" w14:textId="77777777" w:rsidR="000F3AC0" w:rsidRDefault="000F3AC0" w:rsidP="000F3AC0">
      <w:pPr>
        <w:tabs>
          <w:tab w:val="left" w:pos="720"/>
          <w:tab w:val="left" w:pos="1440"/>
          <w:tab w:val="left" w:pos="2160"/>
          <w:tab w:val="left" w:pos="2880"/>
          <w:tab w:val="left" w:pos="3600"/>
          <w:tab w:val="left" w:pos="4320"/>
          <w:tab w:val="left" w:pos="5040"/>
          <w:tab w:val="left" w:pos="5760"/>
          <w:tab w:val="left" w:pos="6520"/>
        </w:tabs>
        <w:jc w:val="both"/>
        <w:rPr>
          <w:rFonts w:cs="Times New Roman"/>
          <w:lang w:val="en"/>
        </w:rPr>
        <w:sectPr w:rsidR="000F3AC0" w:rsidSect="00B61D14">
          <w:type w:val="continuous"/>
          <w:pgSz w:w="12240" w:h="15840"/>
          <w:pgMar w:top="1440" w:right="1440" w:bottom="1440" w:left="1440" w:header="720" w:footer="720" w:gutter="0"/>
          <w:cols w:space="720"/>
          <w:docGrid w:linePitch="360"/>
        </w:sectPr>
      </w:pPr>
    </w:p>
    <w:p w14:paraId="73D6B025" w14:textId="77777777" w:rsidR="00CB52D0" w:rsidRDefault="00CB52D0" w:rsidP="00CB52D0">
      <w:pPr>
        <w:pStyle w:val="Heading1"/>
        <w:sectPr w:rsidR="00CB52D0" w:rsidSect="000F3AC0">
          <w:pgSz w:w="12240" w:h="15840"/>
          <w:pgMar w:top="1440" w:right="1440" w:bottom="1440" w:left="1440" w:header="720" w:footer="720" w:gutter="0"/>
          <w:cols w:space="720"/>
          <w:docGrid w:linePitch="360"/>
        </w:sectPr>
      </w:pPr>
      <w:bookmarkStart w:id="224" w:name="_ARTICLE_XIX"/>
      <w:bookmarkStart w:id="225" w:name="_Toc197911100"/>
      <w:bookmarkEnd w:id="224"/>
    </w:p>
    <w:p w14:paraId="05DE6262" w14:textId="00D37FB7" w:rsidR="000F3AC0" w:rsidRDefault="00111F70" w:rsidP="00CB52D0">
      <w:pPr>
        <w:pStyle w:val="Heading1"/>
      </w:pPr>
      <w:bookmarkStart w:id="226" w:name="_ARTICLE_XIX_1"/>
      <w:bookmarkEnd w:id="226"/>
      <w:r>
        <w:lastRenderedPageBreak/>
        <w:t>ARTICLE</w:t>
      </w:r>
      <w:r w:rsidR="00593738">
        <w:t xml:space="preserve"> XIX</w:t>
      </w:r>
      <w:bookmarkEnd w:id="225"/>
    </w:p>
    <w:p w14:paraId="2E8E0849" w14:textId="77777777" w:rsidR="00DD3031" w:rsidRDefault="00111F70" w:rsidP="00111F70">
      <w:pPr>
        <w:jc w:val="center"/>
        <w:rPr>
          <w:rFonts w:cs="Times New Roman"/>
          <w:b/>
          <w:bCs/>
          <w:lang w:val="en"/>
        </w:rPr>
        <w:sectPr w:rsidR="00DD3031" w:rsidSect="000F3AC0">
          <w:pgSz w:w="12240" w:h="15840"/>
          <w:pgMar w:top="1440" w:right="1440" w:bottom="1440" w:left="1440" w:header="720" w:footer="720" w:gutter="0"/>
          <w:cols w:space="720"/>
          <w:docGrid w:linePitch="360"/>
        </w:sectPr>
      </w:pPr>
      <w:r>
        <w:rPr>
          <w:rFonts w:cs="Times New Roman"/>
          <w:b/>
          <w:bCs/>
          <w:lang w:val="en"/>
        </w:rPr>
        <w:t>Landscaping</w:t>
      </w:r>
    </w:p>
    <w:p w14:paraId="35056A2E" w14:textId="25CA29BB" w:rsidR="00111F70" w:rsidRDefault="00111F70" w:rsidP="00111F70">
      <w:pPr>
        <w:jc w:val="center"/>
        <w:rPr>
          <w:rFonts w:cs="Times New Roman"/>
          <w:b/>
          <w:bCs/>
          <w:lang w:val="en"/>
        </w:rPr>
      </w:pPr>
    </w:p>
    <w:p w14:paraId="158FD235" w14:textId="16E0E9AE" w:rsidR="00111F70" w:rsidRDefault="00593738" w:rsidP="00111F70">
      <w:pPr>
        <w:rPr>
          <w:rFonts w:cs="Times New Roman"/>
          <w:b/>
          <w:bCs/>
          <w:lang w:val="en"/>
        </w:rPr>
      </w:pPr>
      <w:r>
        <w:rPr>
          <w:rFonts w:cs="Times New Roman"/>
          <w:b/>
          <w:bCs/>
          <w:lang w:val="en"/>
        </w:rPr>
        <w:t>19.01</w:t>
      </w:r>
      <w:r w:rsidR="00111F70">
        <w:rPr>
          <w:rFonts w:cs="Times New Roman"/>
          <w:b/>
          <w:bCs/>
          <w:lang w:val="en"/>
        </w:rPr>
        <w:tab/>
        <w:t>Purpose</w:t>
      </w:r>
    </w:p>
    <w:p w14:paraId="4A872BA5" w14:textId="3F952074" w:rsidR="00DC01F9" w:rsidRDefault="00593738" w:rsidP="00111F70">
      <w:pPr>
        <w:rPr>
          <w:rFonts w:cs="Times New Roman"/>
          <w:b/>
          <w:bCs/>
          <w:lang w:val="en"/>
        </w:rPr>
      </w:pPr>
      <w:r>
        <w:rPr>
          <w:rFonts w:cs="Times New Roman"/>
          <w:b/>
          <w:bCs/>
          <w:lang w:val="en"/>
        </w:rPr>
        <w:t>19.02</w:t>
      </w:r>
      <w:r w:rsidR="00DC01F9">
        <w:rPr>
          <w:rFonts w:cs="Times New Roman"/>
          <w:b/>
          <w:bCs/>
          <w:lang w:val="en"/>
        </w:rPr>
        <w:tab/>
        <w:t>Sites Affected</w:t>
      </w:r>
    </w:p>
    <w:p w14:paraId="438E8883" w14:textId="2D562862" w:rsidR="00DC01F9" w:rsidRDefault="00593738" w:rsidP="00111F70">
      <w:pPr>
        <w:rPr>
          <w:rFonts w:cs="Times New Roman"/>
          <w:b/>
          <w:bCs/>
          <w:lang w:val="en"/>
        </w:rPr>
      </w:pPr>
      <w:r>
        <w:rPr>
          <w:rFonts w:cs="Times New Roman"/>
          <w:b/>
          <w:bCs/>
          <w:lang w:val="en"/>
        </w:rPr>
        <w:t>19.03</w:t>
      </w:r>
      <w:r w:rsidR="00DC01F9">
        <w:rPr>
          <w:rFonts w:cs="Times New Roman"/>
          <w:b/>
          <w:bCs/>
          <w:lang w:val="en"/>
        </w:rPr>
        <w:tab/>
        <w:t>Minimum Landscape Standards</w:t>
      </w:r>
    </w:p>
    <w:p w14:paraId="1070FF10" w14:textId="497027B3" w:rsidR="00805C0C" w:rsidRDefault="00593738" w:rsidP="00DD3031">
      <w:pPr>
        <w:ind w:left="720" w:hanging="720"/>
        <w:rPr>
          <w:rFonts w:cs="Times New Roman"/>
          <w:b/>
          <w:bCs/>
          <w:lang w:val="en"/>
        </w:rPr>
      </w:pPr>
      <w:r>
        <w:rPr>
          <w:rFonts w:cs="Times New Roman"/>
          <w:b/>
          <w:bCs/>
          <w:lang w:val="en"/>
        </w:rPr>
        <w:t>19.04</w:t>
      </w:r>
      <w:r w:rsidR="00805C0C">
        <w:rPr>
          <w:rFonts w:cs="Times New Roman"/>
          <w:b/>
          <w:bCs/>
          <w:lang w:val="en"/>
        </w:rPr>
        <w:tab/>
        <w:t>Permitted and Prohibited Tree Species</w:t>
      </w:r>
    </w:p>
    <w:p w14:paraId="35CF12DF" w14:textId="675EFC86" w:rsidR="00111F70" w:rsidRDefault="00593738" w:rsidP="00111F70">
      <w:pPr>
        <w:rPr>
          <w:rFonts w:cs="Times New Roman"/>
          <w:b/>
          <w:bCs/>
          <w:lang w:val="en"/>
        </w:rPr>
      </w:pPr>
      <w:r>
        <w:rPr>
          <w:rFonts w:cs="Times New Roman"/>
          <w:b/>
          <w:bCs/>
          <w:lang w:val="en"/>
        </w:rPr>
        <w:t>19.05</w:t>
      </w:r>
      <w:r>
        <w:rPr>
          <w:rFonts w:cs="Times New Roman"/>
          <w:b/>
          <w:bCs/>
          <w:lang w:val="en"/>
        </w:rPr>
        <w:tab/>
      </w:r>
      <w:r w:rsidR="00111F70">
        <w:rPr>
          <w:rFonts w:cs="Times New Roman"/>
          <w:b/>
          <w:bCs/>
          <w:lang w:val="en"/>
        </w:rPr>
        <w:t>Parking Lots, Generally</w:t>
      </w:r>
    </w:p>
    <w:p w14:paraId="04B9266C" w14:textId="77777777" w:rsidR="00B207F8" w:rsidRDefault="00B207F8" w:rsidP="00DD3031">
      <w:pPr>
        <w:ind w:left="720" w:hanging="720"/>
        <w:rPr>
          <w:rFonts w:cs="Times New Roman"/>
          <w:b/>
          <w:bCs/>
          <w:lang w:val="en"/>
        </w:rPr>
      </w:pPr>
    </w:p>
    <w:p w14:paraId="41A81265" w14:textId="1D2738C2" w:rsidR="00111F70" w:rsidRDefault="00593738" w:rsidP="00DD3031">
      <w:pPr>
        <w:ind w:left="720" w:hanging="720"/>
        <w:rPr>
          <w:rFonts w:cs="Times New Roman"/>
          <w:b/>
          <w:bCs/>
          <w:lang w:val="en"/>
        </w:rPr>
      </w:pPr>
      <w:r>
        <w:rPr>
          <w:rFonts w:cs="Times New Roman"/>
          <w:b/>
          <w:bCs/>
          <w:lang w:val="en"/>
        </w:rPr>
        <w:t>19.06</w:t>
      </w:r>
      <w:r w:rsidR="00111F70">
        <w:rPr>
          <w:rFonts w:cs="Times New Roman"/>
          <w:b/>
          <w:bCs/>
          <w:lang w:val="en"/>
        </w:rPr>
        <w:tab/>
        <w:t>Landscaping of Parking Lot Islands</w:t>
      </w:r>
    </w:p>
    <w:p w14:paraId="417D0CE6" w14:textId="66383E96" w:rsidR="00E32BBA" w:rsidRDefault="00593738" w:rsidP="00DD3031">
      <w:pPr>
        <w:ind w:left="720" w:hanging="720"/>
        <w:rPr>
          <w:rFonts w:cs="Times New Roman"/>
          <w:b/>
          <w:bCs/>
          <w:lang w:val="en"/>
        </w:rPr>
      </w:pPr>
      <w:r>
        <w:rPr>
          <w:rFonts w:cs="Times New Roman"/>
          <w:b/>
          <w:bCs/>
          <w:lang w:val="en"/>
        </w:rPr>
        <w:t>19.07</w:t>
      </w:r>
      <w:r w:rsidR="00E32BBA">
        <w:rPr>
          <w:rFonts w:cs="Times New Roman"/>
          <w:b/>
          <w:bCs/>
          <w:lang w:val="en"/>
        </w:rPr>
        <w:tab/>
        <w:t>Right-Of-Way Setback Landscaping</w:t>
      </w:r>
    </w:p>
    <w:p w14:paraId="09F70ACE" w14:textId="2EE9C3CD" w:rsidR="00111F70" w:rsidRDefault="00593738" w:rsidP="00DD3031">
      <w:pPr>
        <w:ind w:left="720" w:hanging="720"/>
        <w:rPr>
          <w:rFonts w:cs="Times New Roman"/>
          <w:b/>
          <w:bCs/>
          <w:lang w:val="en"/>
        </w:rPr>
      </w:pPr>
      <w:r>
        <w:rPr>
          <w:rFonts w:cs="Times New Roman"/>
          <w:b/>
          <w:bCs/>
          <w:lang w:val="en"/>
        </w:rPr>
        <w:t>19.08</w:t>
      </w:r>
      <w:r w:rsidR="00111F70">
        <w:rPr>
          <w:rFonts w:cs="Times New Roman"/>
          <w:b/>
          <w:bCs/>
          <w:lang w:val="en"/>
        </w:rPr>
        <w:tab/>
        <w:t>Buffer Yards and Screening Requirements</w:t>
      </w:r>
    </w:p>
    <w:p w14:paraId="0099FD10" w14:textId="77777777" w:rsidR="00DD3031" w:rsidRDefault="00DD3031" w:rsidP="00111F70">
      <w:pPr>
        <w:rPr>
          <w:rFonts w:cs="Times New Roman"/>
          <w:b/>
          <w:bCs/>
          <w:lang w:val="en"/>
        </w:rPr>
        <w:sectPr w:rsidR="00DD3031" w:rsidSect="00DD3031">
          <w:type w:val="continuous"/>
          <w:pgSz w:w="12240" w:h="15840"/>
          <w:pgMar w:top="1440" w:right="1440" w:bottom="1440" w:left="1440" w:header="720" w:footer="720" w:gutter="0"/>
          <w:cols w:num="2" w:space="720"/>
          <w:docGrid w:linePitch="360"/>
        </w:sectPr>
      </w:pPr>
    </w:p>
    <w:p w14:paraId="57BEA2EB" w14:textId="0B998144" w:rsidR="00DD3031" w:rsidRPr="00DD3031" w:rsidRDefault="00DD3031" w:rsidP="00111F70">
      <w:pPr>
        <w:rPr>
          <w:rFonts w:cs="Times New Roman"/>
          <w:b/>
          <w:bCs/>
          <w:u w:val="single"/>
          <w:lang w:val="en"/>
        </w:rPr>
      </w:pP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r>
        <w:rPr>
          <w:rFonts w:cs="Times New Roman"/>
          <w:b/>
          <w:bCs/>
          <w:u w:val="single"/>
          <w:lang w:val="en"/>
        </w:rPr>
        <w:tab/>
      </w:r>
    </w:p>
    <w:p w14:paraId="784A2864" w14:textId="77777777" w:rsidR="00111F70" w:rsidRDefault="00111F70" w:rsidP="000F3AC0">
      <w:pPr>
        <w:jc w:val="both"/>
        <w:rPr>
          <w:rFonts w:cs="Times New Roman"/>
          <w:b/>
          <w:bCs/>
          <w:lang w:val="en"/>
        </w:rPr>
      </w:pPr>
    </w:p>
    <w:p w14:paraId="3C15D3FB" w14:textId="3B016E20" w:rsidR="000F3AC0" w:rsidRDefault="00593738" w:rsidP="00B207F8">
      <w:pPr>
        <w:jc w:val="both"/>
        <w:rPr>
          <w:rFonts w:cs="Times New Roman"/>
          <w:b/>
          <w:bCs/>
          <w:lang w:val="en"/>
        </w:rPr>
      </w:pPr>
      <w:bookmarkStart w:id="227" w:name="Section_19_01"/>
      <w:r>
        <w:rPr>
          <w:rFonts w:cs="Times New Roman"/>
          <w:b/>
          <w:bCs/>
          <w:lang w:val="en"/>
        </w:rPr>
        <w:t>19.01</w:t>
      </w:r>
      <w:r w:rsidR="000F3AC0">
        <w:rPr>
          <w:rFonts w:cs="Times New Roman"/>
          <w:b/>
          <w:bCs/>
          <w:lang w:val="en"/>
        </w:rPr>
        <w:tab/>
        <w:t>PURPOSE</w:t>
      </w:r>
    </w:p>
    <w:bookmarkEnd w:id="227"/>
    <w:p w14:paraId="3194B6BD" w14:textId="77777777" w:rsidR="000F3AC0" w:rsidRDefault="000F3AC0" w:rsidP="00B207F8">
      <w:pPr>
        <w:jc w:val="both"/>
        <w:rPr>
          <w:rFonts w:cs="Times New Roman"/>
          <w:b/>
          <w:bCs/>
          <w:lang w:val="en"/>
        </w:rPr>
      </w:pPr>
    </w:p>
    <w:p w14:paraId="183CC8FA" w14:textId="0A3F8DCD" w:rsidR="000F3AC0" w:rsidRDefault="000F3AC0" w:rsidP="00B207F8">
      <w:pPr>
        <w:jc w:val="both"/>
        <w:rPr>
          <w:rFonts w:cs="Times New Roman"/>
          <w:lang w:val="en"/>
        </w:rPr>
      </w:pPr>
      <w:r w:rsidRPr="000F3AC0">
        <w:rPr>
          <w:rFonts w:cs="Times New Roman"/>
          <w:lang w:val="en"/>
        </w:rPr>
        <w:t xml:space="preserve">The purpose of this </w:t>
      </w:r>
      <w:r w:rsidR="009F773D">
        <w:rPr>
          <w:rFonts w:cs="Times New Roman"/>
          <w:lang w:val="en"/>
        </w:rPr>
        <w:t xml:space="preserve">Article </w:t>
      </w:r>
      <w:r w:rsidRPr="000F3AC0">
        <w:rPr>
          <w:rFonts w:cs="Times New Roman"/>
          <w:lang w:val="en"/>
        </w:rPr>
        <w:t xml:space="preserve">is to improve </w:t>
      </w:r>
      <w:r w:rsidR="00427E65">
        <w:rPr>
          <w:rFonts w:cs="Times New Roman"/>
          <w:lang w:val="en"/>
        </w:rPr>
        <w:t>and preserve the rural aesthetic of the Township</w:t>
      </w:r>
      <w:r w:rsidRPr="000F3AC0">
        <w:rPr>
          <w:rFonts w:cs="Times New Roman"/>
          <w:lang w:val="en"/>
        </w:rPr>
        <w:t xml:space="preserve"> increasing the quality of life for residents.  It is further the intent of this </w:t>
      </w:r>
      <w:r w:rsidR="00E32BBA">
        <w:rPr>
          <w:rFonts w:cs="Times New Roman"/>
          <w:lang w:val="en"/>
        </w:rPr>
        <w:t xml:space="preserve">Article </w:t>
      </w:r>
      <w:r w:rsidRPr="000F3AC0">
        <w:rPr>
          <w:rFonts w:cs="Times New Roman"/>
          <w:lang w:val="en"/>
        </w:rPr>
        <w:t>to promote the reasonable preservation and replacement of valued trees and landscaping, to aid in the establishing of ecological balance by contributing to air purification, oxygen regeneration, ground water recharge, and stormwater runoff retardation, and to promote public health and safety through the reduction in noise, air, and visual pollution.</w:t>
      </w:r>
    </w:p>
    <w:p w14:paraId="4F52A73D" w14:textId="77777777" w:rsidR="00DC01F9" w:rsidRDefault="00DC01F9" w:rsidP="00B207F8">
      <w:pPr>
        <w:jc w:val="both"/>
        <w:rPr>
          <w:rFonts w:cs="Times New Roman"/>
          <w:lang w:val="en"/>
        </w:rPr>
      </w:pPr>
    </w:p>
    <w:p w14:paraId="1CD9EC12" w14:textId="24D074BF" w:rsidR="00DC01F9" w:rsidRPr="00DC01F9" w:rsidRDefault="00593738" w:rsidP="00B207F8">
      <w:pPr>
        <w:jc w:val="both"/>
        <w:rPr>
          <w:rFonts w:cs="Times New Roman"/>
          <w:b/>
          <w:bCs/>
          <w:lang w:val="en"/>
        </w:rPr>
      </w:pPr>
      <w:bookmarkStart w:id="228" w:name="Section_19_02"/>
      <w:r>
        <w:rPr>
          <w:rFonts w:cs="Times New Roman"/>
          <w:b/>
          <w:bCs/>
          <w:lang w:val="en"/>
        </w:rPr>
        <w:t>19.02</w:t>
      </w:r>
      <w:r w:rsidR="00DC01F9">
        <w:rPr>
          <w:rFonts w:cs="Times New Roman"/>
          <w:b/>
          <w:bCs/>
          <w:lang w:val="en"/>
        </w:rPr>
        <w:tab/>
        <w:t>SITES AFFECTED</w:t>
      </w:r>
    </w:p>
    <w:bookmarkEnd w:id="228"/>
    <w:p w14:paraId="6EF6DB36" w14:textId="77777777" w:rsidR="000F3AC0" w:rsidRDefault="000F3AC0" w:rsidP="00B207F8">
      <w:pPr>
        <w:pStyle w:val="ListParagraph"/>
        <w:jc w:val="both"/>
        <w:rPr>
          <w:rFonts w:cs="Times New Roman"/>
          <w:lang w:val="en"/>
        </w:rPr>
      </w:pPr>
    </w:p>
    <w:p w14:paraId="2A6B8061" w14:textId="77777777" w:rsidR="00D34E83" w:rsidRDefault="00D34E83" w:rsidP="00D34E83">
      <w:pPr>
        <w:pStyle w:val="ListParagraph"/>
        <w:numPr>
          <w:ilvl w:val="0"/>
          <w:numId w:val="137"/>
        </w:numPr>
        <w:tabs>
          <w:tab w:val="left" w:pos="-1440"/>
          <w:tab w:val="left" w:pos="-720"/>
          <w:tab w:val="left" w:pos="720"/>
        </w:tabs>
        <w:spacing w:after="160"/>
        <w:jc w:val="both"/>
        <w:rPr>
          <w:rFonts w:cs="Times New Roman"/>
          <w:spacing w:val="-3"/>
          <w:szCs w:val="24"/>
        </w:rPr>
      </w:pPr>
      <w:r>
        <w:rPr>
          <w:rFonts w:cs="Times New Roman"/>
          <w:spacing w:val="-3"/>
          <w:szCs w:val="24"/>
          <w:u w:val="single"/>
        </w:rPr>
        <w:t>Zoning Districts</w:t>
      </w:r>
      <w:r>
        <w:rPr>
          <w:rFonts w:cs="Times New Roman"/>
          <w:spacing w:val="-3"/>
          <w:szCs w:val="24"/>
        </w:rPr>
        <w:t xml:space="preserve">.  </w:t>
      </w:r>
    </w:p>
    <w:p w14:paraId="62335CE5" w14:textId="447DE7BD" w:rsidR="00D34E83" w:rsidRDefault="00D34E83" w:rsidP="00D34E83">
      <w:pPr>
        <w:pStyle w:val="ListParagraph"/>
        <w:numPr>
          <w:ilvl w:val="1"/>
          <w:numId w:val="137"/>
        </w:numPr>
        <w:tabs>
          <w:tab w:val="left" w:pos="-1440"/>
          <w:tab w:val="left" w:pos="-720"/>
          <w:tab w:val="left" w:pos="720"/>
        </w:tabs>
        <w:spacing w:after="160"/>
        <w:jc w:val="both"/>
        <w:rPr>
          <w:rFonts w:cs="Times New Roman"/>
          <w:spacing w:val="-3"/>
          <w:szCs w:val="24"/>
        </w:rPr>
      </w:pPr>
      <w:r>
        <w:rPr>
          <w:rFonts w:cs="Times New Roman"/>
          <w:spacing w:val="-3"/>
          <w:szCs w:val="24"/>
        </w:rPr>
        <w:t xml:space="preserve">This Article shall apply to the General Business (GB) District, Sports Entertainment (SE) District, Transitional Industrial (TI) District, and </w:t>
      </w:r>
      <w:r w:rsidR="00076B0E">
        <w:rPr>
          <w:rFonts w:cs="Times New Roman"/>
          <w:spacing w:val="-3"/>
          <w:szCs w:val="24"/>
        </w:rPr>
        <w:t>Heavy I</w:t>
      </w:r>
      <w:r>
        <w:rPr>
          <w:rFonts w:cs="Times New Roman"/>
          <w:spacing w:val="-3"/>
          <w:szCs w:val="24"/>
        </w:rPr>
        <w:t>ndustrial (</w:t>
      </w:r>
      <w:r w:rsidR="00076B0E">
        <w:rPr>
          <w:rFonts w:cs="Times New Roman"/>
          <w:spacing w:val="-3"/>
          <w:szCs w:val="24"/>
        </w:rPr>
        <w:t>H</w:t>
      </w:r>
      <w:r>
        <w:rPr>
          <w:rFonts w:cs="Times New Roman"/>
          <w:spacing w:val="-3"/>
          <w:szCs w:val="24"/>
        </w:rPr>
        <w:t xml:space="preserve">I) Districts.  </w:t>
      </w:r>
    </w:p>
    <w:p w14:paraId="288F1484" w14:textId="77777777" w:rsidR="00D34E83" w:rsidRDefault="00D34E83" w:rsidP="00D34E83">
      <w:pPr>
        <w:pStyle w:val="ListParagraph"/>
        <w:numPr>
          <w:ilvl w:val="1"/>
          <w:numId w:val="137"/>
        </w:numPr>
        <w:tabs>
          <w:tab w:val="left" w:pos="-1440"/>
          <w:tab w:val="left" w:pos="-720"/>
          <w:tab w:val="left" w:pos="720"/>
        </w:tabs>
        <w:spacing w:after="160"/>
        <w:jc w:val="both"/>
        <w:rPr>
          <w:rFonts w:cs="Times New Roman"/>
          <w:spacing w:val="-3"/>
          <w:szCs w:val="24"/>
        </w:rPr>
      </w:pPr>
      <w:r>
        <w:rPr>
          <w:rFonts w:cs="Times New Roman"/>
          <w:spacing w:val="-3"/>
          <w:szCs w:val="24"/>
        </w:rPr>
        <w:t xml:space="preserve">Additionally, this Article shall apply to developments subject to a plat in accordance with the Licking County Subdivision Regulations within the Preservation Residential (PR) District.  </w:t>
      </w:r>
    </w:p>
    <w:p w14:paraId="720814C2" w14:textId="677FAFFB" w:rsidR="00D34E83" w:rsidRDefault="00D34E83" w:rsidP="00D34E83">
      <w:pPr>
        <w:pStyle w:val="ListParagraph"/>
        <w:numPr>
          <w:ilvl w:val="1"/>
          <w:numId w:val="137"/>
        </w:numPr>
        <w:tabs>
          <w:tab w:val="left" w:pos="-1440"/>
          <w:tab w:val="left" w:pos="-720"/>
          <w:tab w:val="left" w:pos="720"/>
        </w:tabs>
        <w:spacing w:after="160"/>
        <w:jc w:val="both"/>
        <w:rPr>
          <w:rFonts w:cs="Times New Roman"/>
          <w:spacing w:val="-3"/>
          <w:szCs w:val="24"/>
        </w:rPr>
      </w:pPr>
      <w:r>
        <w:rPr>
          <w:rFonts w:cs="Times New Roman"/>
          <w:spacing w:val="-3"/>
          <w:szCs w:val="24"/>
        </w:rPr>
        <w:t>Lots in the Agriculture (A) District and not within a platted development in the PR District are not subject to the regulations of this Article.</w:t>
      </w:r>
    </w:p>
    <w:p w14:paraId="2F85C247" w14:textId="77777777" w:rsidR="00D34E83" w:rsidRPr="00D34E83" w:rsidRDefault="00D34E83" w:rsidP="00D34E83">
      <w:pPr>
        <w:pStyle w:val="ListParagraph"/>
        <w:tabs>
          <w:tab w:val="left" w:pos="-1440"/>
          <w:tab w:val="left" w:pos="-720"/>
          <w:tab w:val="left" w:pos="720"/>
        </w:tabs>
        <w:spacing w:after="160"/>
        <w:ind w:left="1440"/>
        <w:rPr>
          <w:rFonts w:cs="Times New Roman"/>
          <w:spacing w:val="-3"/>
          <w:szCs w:val="24"/>
        </w:rPr>
      </w:pPr>
    </w:p>
    <w:p w14:paraId="173230F1" w14:textId="6CA1861F" w:rsidR="00DC01F9" w:rsidRPr="00DC01F9" w:rsidRDefault="00DC01F9" w:rsidP="00D34E83">
      <w:pPr>
        <w:pStyle w:val="ListParagraph"/>
        <w:numPr>
          <w:ilvl w:val="0"/>
          <w:numId w:val="137"/>
        </w:numPr>
        <w:tabs>
          <w:tab w:val="left" w:pos="-1440"/>
          <w:tab w:val="left" w:pos="-720"/>
          <w:tab w:val="left" w:pos="720"/>
        </w:tabs>
        <w:spacing w:after="160"/>
        <w:jc w:val="both"/>
        <w:rPr>
          <w:rFonts w:cs="Times New Roman"/>
          <w:spacing w:val="-3"/>
          <w:szCs w:val="24"/>
        </w:rPr>
      </w:pPr>
      <w:r w:rsidRPr="00DC01F9">
        <w:rPr>
          <w:rFonts w:cs="Times New Roman"/>
          <w:spacing w:val="-3"/>
          <w:szCs w:val="24"/>
          <w:u w:val="single"/>
        </w:rPr>
        <w:t>Individual One Dwelling Unit Lots Exempted</w:t>
      </w:r>
      <w:r w:rsidRPr="00DC01F9">
        <w:rPr>
          <w:rFonts w:cs="Times New Roman"/>
          <w:spacing w:val="-3"/>
          <w:szCs w:val="24"/>
        </w:rPr>
        <w:t>.</w:t>
      </w:r>
      <w:r>
        <w:rPr>
          <w:rFonts w:cs="Times New Roman"/>
          <w:spacing w:val="-3"/>
          <w:szCs w:val="24"/>
        </w:rPr>
        <w:t xml:space="preserve"> </w:t>
      </w:r>
      <w:r w:rsidRPr="00DC01F9">
        <w:rPr>
          <w:rFonts w:cs="Times New Roman"/>
          <w:spacing w:val="-3"/>
          <w:szCs w:val="24"/>
        </w:rPr>
        <w:t xml:space="preserve"> </w:t>
      </w:r>
      <w:r w:rsidR="00D34E83">
        <w:rPr>
          <w:rFonts w:cs="Times New Roman"/>
          <w:spacing w:val="-3"/>
          <w:szCs w:val="24"/>
        </w:rPr>
        <w:t>Lots for i</w:t>
      </w:r>
      <w:r w:rsidRPr="00DC01F9">
        <w:rPr>
          <w:rFonts w:cs="Times New Roman"/>
          <w:spacing w:val="-3"/>
          <w:szCs w:val="24"/>
        </w:rPr>
        <w:t xml:space="preserve">ndividual </w:t>
      </w:r>
      <w:r>
        <w:rPr>
          <w:rFonts w:cs="Times New Roman"/>
          <w:spacing w:val="-3"/>
          <w:szCs w:val="24"/>
        </w:rPr>
        <w:t>O</w:t>
      </w:r>
      <w:r w:rsidRPr="00DC01F9">
        <w:rPr>
          <w:rFonts w:cs="Times New Roman"/>
          <w:spacing w:val="-3"/>
          <w:szCs w:val="24"/>
        </w:rPr>
        <w:t xml:space="preserve">ne </w:t>
      </w:r>
      <w:r>
        <w:rPr>
          <w:rFonts w:cs="Times New Roman"/>
          <w:spacing w:val="-3"/>
          <w:szCs w:val="24"/>
        </w:rPr>
        <w:t>Unit D</w:t>
      </w:r>
      <w:r w:rsidRPr="00DC01F9">
        <w:rPr>
          <w:rFonts w:cs="Times New Roman"/>
          <w:spacing w:val="-3"/>
          <w:szCs w:val="24"/>
        </w:rPr>
        <w:t>welling</w:t>
      </w:r>
      <w:r>
        <w:rPr>
          <w:rFonts w:cs="Times New Roman"/>
          <w:spacing w:val="-3"/>
          <w:szCs w:val="24"/>
        </w:rPr>
        <w:t>s</w:t>
      </w:r>
      <w:r w:rsidR="00D34E83">
        <w:rPr>
          <w:rFonts w:cs="Times New Roman"/>
          <w:spacing w:val="-3"/>
          <w:szCs w:val="24"/>
        </w:rPr>
        <w:t xml:space="preserve"> within a development subject to a plat</w:t>
      </w:r>
      <w:r w:rsidRPr="00DC01F9">
        <w:rPr>
          <w:rFonts w:cs="Times New Roman"/>
          <w:spacing w:val="-3"/>
          <w:szCs w:val="24"/>
        </w:rPr>
        <w:t xml:space="preserve"> are exempt from the requirements of this </w:t>
      </w:r>
      <w:r>
        <w:rPr>
          <w:rFonts w:cs="Times New Roman"/>
          <w:spacing w:val="-3"/>
          <w:szCs w:val="24"/>
        </w:rPr>
        <w:t>Article</w:t>
      </w:r>
      <w:r w:rsidRPr="00DC01F9">
        <w:rPr>
          <w:rFonts w:cs="Times New Roman"/>
          <w:spacing w:val="-3"/>
          <w:szCs w:val="24"/>
        </w:rPr>
        <w:t xml:space="preserve"> following the transfer of ownership from a developer or builder to the homeowner except that one dwelling unit lot owners must maintain and replace street trees</w:t>
      </w:r>
      <w:r w:rsidR="00D34E83">
        <w:rPr>
          <w:rFonts w:cs="Times New Roman"/>
          <w:spacing w:val="-3"/>
          <w:szCs w:val="24"/>
        </w:rPr>
        <w:t xml:space="preserve"> and plantings</w:t>
      </w:r>
      <w:r w:rsidRPr="00DC01F9">
        <w:rPr>
          <w:rFonts w:cs="Times New Roman"/>
          <w:spacing w:val="-3"/>
          <w:szCs w:val="24"/>
        </w:rPr>
        <w:t xml:space="preserve"> with</w:t>
      </w:r>
      <w:r w:rsidR="00D34E83">
        <w:rPr>
          <w:rFonts w:cs="Times New Roman"/>
          <w:spacing w:val="-3"/>
          <w:szCs w:val="24"/>
        </w:rPr>
        <w:t>in the platted buffers</w:t>
      </w:r>
      <w:r w:rsidRPr="00DC01F9">
        <w:rPr>
          <w:rFonts w:cs="Times New Roman"/>
          <w:spacing w:val="-3"/>
          <w:szCs w:val="24"/>
        </w:rPr>
        <w:t xml:space="preserve"> trees on the approved tree list </w:t>
      </w:r>
      <w:r w:rsidR="00B207F8">
        <w:rPr>
          <w:rFonts w:cs="Times New Roman"/>
          <w:spacing w:val="-3"/>
          <w:szCs w:val="24"/>
        </w:rPr>
        <w:t xml:space="preserve">under </w:t>
      </w:r>
      <w:hyperlink w:anchor="Section_19_04" w:history="1">
        <w:r w:rsidR="00B207F8" w:rsidRPr="00F14BF9">
          <w:rPr>
            <w:rStyle w:val="Hyperlink"/>
            <w:rFonts w:cs="Times New Roman"/>
            <w:spacing w:val="-3"/>
            <w:szCs w:val="24"/>
          </w:rPr>
          <w:t>Section 19.04</w:t>
        </w:r>
      </w:hyperlink>
      <w:r w:rsidR="00B207F8">
        <w:rPr>
          <w:rFonts w:cs="Times New Roman"/>
          <w:spacing w:val="-3"/>
          <w:szCs w:val="24"/>
        </w:rPr>
        <w:t xml:space="preserve"> </w:t>
      </w:r>
      <w:r w:rsidRPr="00DC01F9">
        <w:rPr>
          <w:rFonts w:cs="Times New Roman"/>
          <w:spacing w:val="-3"/>
          <w:szCs w:val="24"/>
        </w:rPr>
        <w:t xml:space="preserve">and must comply with vegetative cover requirements in </w:t>
      </w:r>
      <w:hyperlink w:anchor="Section_19_03" w:history="1">
        <w:r w:rsidRPr="00F14BF9">
          <w:rPr>
            <w:rStyle w:val="Hyperlink"/>
            <w:rFonts w:cs="Times New Roman"/>
            <w:spacing w:val="-3"/>
            <w:szCs w:val="24"/>
          </w:rPr>
          <w:t xml:space="preserve">Section </w:t>
        </w:r>
        <w:r w:rsidR="00B207F8" w:rsidRPr="00F14BF9">
          <w:rPr>
            <w:rStyle w:val="Hyperlink"/>
            <w:rFonts w:cs="Times New Roman"/>
            <w:spacing w:val="-3"/>
            <w:szCs w:val="24"/>
          </w:rPr>
          <w:t>19.03</w:t>
        </w:r>
      </w:hyperlink>
      <w:r>
        <w:rPr>
          <w:rFonts w:cs="Times New Roman"/>
          <w:spacing w:val="-3"/>
          <w:szCs w:val="24"/>
        </w:rPr>
        <w:t>.</w:t>
      </w:r>
    </w:p>
    <w:p w14:paraId="7B8C5853" w14:textId="77777777" w:rsidR="00DC01F9" w:rsidRPr="00DC01F9" w:rsidRDefault="00DC01F9" w:rsidP="00B207F8">
      <w:pPr>
        <w:pStyle w:val="ListParagraph"/>
        <w:tabs>
          <w:tab w:val="left" w:pos="-1440"/>
          <w:tab w:val="left" w:pos="-720"/>
          <w:tab w:val="left" w:pos="720"/>
        </w:tabs>
        <w:rPr>
          <w:rFonts w:cs="Times New Roman"/>
          <w:spacing w:val="-3"/>
          <w:szCs w:val="24"/>
        </w:rPr>
      </w:pPr>
    </w:p>
    <w:p w14:paraId="4C5298D6" w14:textId="42F59E74" w:rsidR="00F14BF9" w:rsidRDefault="00DC01F9" w:rsidP="00D34E83">
      <w:pPr>
        <w:pStyle w:val="ListParagraph"/>
        <w:numPr>
          <w:ilvl w:val="0"/>
          <w:numId w:val="137"/>
        </w:numPr>
        <w:tabs>
          <w:tab w:val="left" w:pos="-1440"/>
          <w:tab w:val="left" w:pos="-720"/>
          <w:tab w:val="left" w:pos="720"/>
        </w:tabs>
        <w:spacing w:after="160"/>
        <w:jc w:val="both"/>
        <w:rPr>
          <w:rFonts w:cs="Times New Roman"/>
          <w:spacing w:val="-3"/>
          <w:szCs w:val="24"/>
        </w:rPr>
      </w:pPr>
      <w:r w:rsidRPr="00DC01F9">
        <w:rPr>
          <w:rFonts w:cs="Times New Roman"/>
          <w:spacing w:val="-3"/>
          <w:szCs w:val="24"/>
          <w:u w:val="single"/>
        </w:rPr>
        <w:t>New Construction</w:t>
      </w:r>
      <w:r w:rsidRPr="00DC01F9">
        <w:rPr>
          <w:rFonts w:cs="Times New Roman"/>
          <w:spacing w:val="-3"/>
          <w:szCs w:val="24"/>
        </w:rPr>
        <w:t>.</w:t>
      </w:r>
      <w:r>
        <w:rPr>
          <w:rFonts w:cs="Times New Roman"/>
          <w:spacing w:val="-3"/>
          <w:szCs w:val="24"/>
        </w:rPr>
        <w:t xml:space="preserve">  </w:t>
      </w:r>
      <w:r w:rsidRPr="00DC01F9">
        <w:rPr>
          <w:rFonts w:cs="Times New Roman"/>
          <w:spacing w:val="-3"/>
          <w:szCs w:val="24"/>
        </w:rPr>
        <w:t xml:space="preserve">No </w:t>
      </w:r>
      <w:r w:rsidR="00002293">
        <w:rPr>
          <w:rFonts w:cs="Times New Roman"/>
          <w:spacing w:val="-3"/>
          <w:szCs w:val="24"/>
        </w:rPr>
        <w:t>Zoning Permit</w:t>
      </w:r>
      <w:r w:rsidRPr="00DC01F9">
        <w:rPr>
          <w:rFonts w:cs="Times New Roman"/>
          <w:spacing w:val="-3"/>
          <w:szCs w:val="24"/>
        </w:rPr>
        <w:t xml:space="preserve"> shall be granted for any new construction of any building, structure or parking lot, unless the landscaping standards in</w:t>
      </w:r>
      <w:r>
        <w:rPr>
          <w:rFonts w:cs="Times New Roman"/>
          <w:spacing w:val="-3"/>
          <w:szCs w:val="24"/>
        </w:rPr>
        <w:t xml:space="preserve"> this</w:t>
      </w:r>
      <w:r w:rsidRPr="00DC01F9">
        <w:rPr>
          <w:rFonts w:cs="Times New Roman"/>
          <w:spacing w:val="-3"/>
          <w:szCs w:val="24"/>
        </w:rPr>
        <w:t xml:space="preserve"> </w:t>
      </w:r>
      <w:r>
        <w:rPr>
          <w:rFonts w:cs="Times New Roman"/>
          <w:spacing w:val="-3"/>
          <w:szCs w:val="24"/>
        </w:rPr>
        <w:t>Article</w:t>
      </w:r>
      <w:r w:rsidRPr="00DC01F9">
        <w:rPr>
          <w:rFonts w:cs="Times New Roman"/>
          <w:spacing w:val="-3"/>
          <w:szCs w:val="24"/>
        </w:rPr>
        <w:t xml:space="preserve"> are met.  </w:t>
      </w:r>
    </w:p>
    <w:p w14:paraId="3E2F57AE" w14:textId="77777777" w:rsidR="00F14BF9" w:rsidRPr="00F14BF9" w:rsidRDefault="00F14BF9" w:rsidP="00D34E83">
      <w:pPr>
        <w:pStyle w:val="ListParagraph"/>
        <w:tabs>
          <w:tab w:val="left" w:pos="-1440"/>
          <w:tab w:val="left" w:pos="-720"/>
          <w:tab w:val="left" w:pos="720"/>
        </w:tabs>
        <w:spacing w:after="160"/>
        <w:ind w:left="0"/>
        <w:jc w:val="both"/>
        <w:rPr>
          <w:rFonts w:cs="Times New Roman"/>
          <w:spacing w:val="-3"/>
          <w:szCs w:val="24"/>
        </w:rPr>
      </w:pPr>
    </w:p>
    <w:p w14:paraId="1319E384" w14:textId="4612FF31" w:rsidR="00DC01F9" w:rsidRPr="00DC01F9" w:rsidRDefault="00DC01F9" w:rsidP="00D34E83">
      <w:pPr>
        <w:pStyle w:val="ListParagraph"/>
        <w:numPr>
          <w:ilvl w:val="0"/>
          <w:numId w:val="137"/>
        </w:numPr>
        <w:tabs>
          <w:tab w:val="left" w:pos="720"/>
        </w:tabs>
        <w:spacing w:after="160"/>
        <w:jc w:val="both"/>
        <w:rPr>
          <w:rFonts w:cs="Times New Roman"/>
          <w:lang w:val="en"/>
        </w:rPr>
      </w:pPr>
      <w:r w:rsidRPr="00DC01F9">
        <w:rPr>
          <w:rFonts w:cs="Times New Roman"/>
          <w:spacing w:val="-3"/>
          <w:szCs w:val="24"/>
          <w:u w:val="single"/>
        </w:rPr>
        <w:t>GCO District Development Sites.</w:t>
      </w:r>
      <w:r w:rsidRPr="00DC01F9">
        <w:rPr>
          <w:rFonts w:cs="Times New Roman"/>
          <w:spacing w:val="-3"/>
          <w:szCs w:val="24"/>
        </w:rPr>
        <w:t xml:space="preserve">  Landscaping for sites located within the GCO shall comply with </w:t>
      </w:r>
      <w:hyperlink w:anchor="_ARTICLE_XIV" w:history="1">
        <w:r w:rsidRPr="00B207F8">
          <w:rPr>
            <w:rStyle w:val="Hyperlink"/>
            <w:rFonts w:cs="Times New Roman"/>
            <w:spacing w:val="-3"/>
            <w:szCs w:val="24"/>
          </w:rPr>
          <w:t>Article</w:t>
        </w:r>
        <w:r w:rsidR="00B207F8" w:rsidRPr="00B207F8">
          <w:rPr>
            <w:rStyle w:val="Hyperlink"/>
            <w:rFonts w:cs="Times New Roman"/>
            <w:spacing w:val="-3"/>
            <w:szCs w:val="24"/>
          </w:rPr>
          <w:t xml:space="preserve"> XIV</w:t>
        </w:r>
      </w:hyperlink>
      <w:r w:rsidR="00B207F8">
        <w:rPr>
          <w:rFonts w:cs="Times New Roman"/>
          <w:spacing w:val="-3"/>
          <w:szCs w:val="24"/>
        </w:rPr>
        <w:t>.</w:t>
      </w:r>
    </w:p>
    <w:p w14:paraId="7D819290" w14:textId="77777777" w:rsidR="00DC01F9" w:rsidRPr="00DC01F9" w:rsidRDefault="00DC01F9" w:rsidP="00D34E83">
      <w:pPr>
        <w:pStyle w:val="ListParagraph"/>
        <w:tabs>
          <w:tab w:val="left" w:pos="720"/>
        </w:tabs>
        <w:spacing w:after="160"/>
        <w:ind w:left="0"/>
        <w:jc w:val="both"/>
        <w:rPr>
          <w:rFonts w:cs="Times New Roman"/>
          <w:lang w:val="en"/>
        </w:rPr>
      </w:pPr>
    </w:p>
    <w:p w14:paraId="27AEB8B1" w14:textId="50FCCA77" w:rsidR="008A672F" w:rsidRPr="00D34E83" w:rsidRDefault="00DC01F9" w:rsidP="00D34E83">
      <w:pPr>
        <w:pStyle w:val="ListParagraph"/>
        <w:numPr>
          <w:ilvl w:val="0"/>
          <w:numId w:val="137"/>
        </w:numPr>
        <w:tabs>
          <w:tab w:val="left" w:pos="720"/>
        </w:tabs>
        <w:spacing w:after="160"/>
        <w:jc w:val="both"/>
        <w:rPr>
          <w:rFonts w:cs="Times New Roman"/>
          <w:lang w:val="en"/>
        </w:rPr>
      </w:pPr>
      <w:r>
        <w:rPr>
          <w:rFonts w:cs="Times New Roman"/>
          <w:u w:val="single"/>
          <w:lang w:val="en"/>
        </w:rPr>
        <w:t>Agriculture Exemption</w:t>
      </w:r>
      <w:r>
        <w:rPr>
          <w:rFonts w:cs="Times New Roman"/>
          <w:lang w:val="en"/>
        </w:rPr>
        <w:t>.  Agricultural Uses</w:t>
      </w:r>
      <w:r w:rsidR="00805C0C">
        <w:rPr>
          <w:rFonts w:cs="Times New Roman"/>
          <w:lang w:val="en"/>
        </w:rPr>
        <w:t xml:space="preserve"> as defined in ORC 519.21 are exempt from these requirements.</w:t>
      </w:r>
    </w:p>
    <w:p w14:paraId="21C2B2BF" w14:textId="37FB2249" w:rsidR="00805C0C" w:rsidRDefault="00593738" w:rsidP="00B207F8">
      <w:pPr>
        <w:tabs>
          <w:tab w:val="left" w:pos="720"/>
        </w:tabs>
        <w:spacing w:after="160"/>
        <w:jc w:val="both"/>
        <w:rPr>
          <w:rFonts w:cs="Times New Roman"/>
          <w:b/>
          <w:bCs/>
          <w:lang w:val="en"/>
        </w:rPr>
      </w:pPr>
      <w:bookmarkStart w:id="229" w:name="Section_19_03"/>
      <w:r>
        <w:rPr>
          <w:rFonts w:cs="Times New Roman"/>
          <w:b/>
          <w:bCs/>
          <w:lang w:val="en"/>
        </w:rPr>
        <w:lastRenderedPageBreak/>
        <w:t>19.03</w:t>
      </w:r>
      <w:r>
        <w:rPr>
          <w:rFonts w:cs="Times New Roman"/>
          <w:b/>
          <w:bCs/>
          <w:lang w:val="en"/>
        </w:rPr>
        <w:tab/>
      </w:r>
      <w:r w:rsidR="00805C0C">
        <w:rPr>
          <w:rFonts w:cs="Times New Roman"/>
          <w:b/>
          <w:bCs/>
          <w:lang w:val="en"/>
        </w:rPr>
        <w:t>MINIMUM LANDSCAPE REQUIREMENTS</w:t>
      </w:r>
    </w:p>
    <w:bookmarkEnd w:id="229"/>
    <w:p w14:paraId="10354699" w14:textId="3E3D82D1" w:rsidR="00805C0C" w:rsidRDefault="00805C0C" w:rsidP="00B207F8">
      <w:pPr>
        <w:tabs>
          <w:tab w:val="left" w:pos="720"/>
        </w:tabs>
        <w:jc w:val="both"/>
        <w:rPr>
          <w:rFonts w:cs="Times New Roman"/>
        </w:rPr>
      </w:pPr>
      <w:r w:rsidRPr="00805C0C">
        <w:rPr>
          <w:rFonts w:cs="Times New Roman"/>
        </w:rPr>
        <w:t>This section describes the minimum requirements that shall be met in regard to perimeter landscape for non-compatible land use areas, landscape for service areas, and interior landscape for businesses, buildings, structures or other new developments of land.</w:t>
      </w:r>
    </w:p>
    <w:p w14:paraId="021A378B" w14:textId="77777777" w:rsidR="00E32BBA" w:rsidRDefault="00E32BBA" w:rsidP="00B207F8">
      <w:pPr>
        <w:tabs>
          <w:tab w:val="left" w:pos="720"/>
        </w:tabs>
        <w:jc w:val="both"/>
        <w:rPr>
          <w:rFonts w:cs="Times New Roman"/>
        </w:rPr>
      </w:pPr>
    </w:p>
    <w:p w14:paraId="414EB4F6" w14:textId="77777777" w:rsidR="00805C0C" w:rsidRDefault="00805C0C">
      <w:pPr>
        <w:pStyle w:val="ListParagraph"/>
        <w:numPr>
          <w:ilvl w:val="0"/>
          <w:numId w:val="138"/>
        </w:numPr>
        <w:tabs>
          <w:tab w:val="left" w:pos="720"/>
        </w:tabs>
        <w:jc w:val="both"/>
        <w:rPr>
          <w:rFonts w:cs="Times New Roman"/>
          <w:lang w:val="en"/>
        </w:rPr>
      </w:pPr>
      <w:r w:rsidRPr="00805C0C">
        <w:rPr>
          <w:rFonts w:cs="Times New Roman"/>
          <w:lang w:val="en"/>
        </w:rPr>
        <w:t>Grass (seed or sod), shrubs, trees, garden planting areas or other appropriate landscaping materials shall be planted in all exterior areas. Other groundcover, such as ivy, may be planted in exterior areas which are not occupied by required landscaping material or required for drainage.</w:t>
      </w:r>
    </w:p>
    <w:p w14:paraId="3E56C17F" w14:textId="77777777" w:rsidR="00805C0C" w:rsidRPr="00805C0C" w:rsidRDefault="00805C0C" w:rsidP="00B207F8">
      <w:pPr>
        <w:pStyle w:val="ListParagraph"/>
        <w:tabs>
          <w:tab w:val="left" w:pos="720"/>
        </w:tabs>
        <w:jc w:val="both"/>
        <w:rPr>
          <w:rFonts w:cs="Times New Roman"/>
          <w:lang w:val="en"/>
        </w:rPr>
      </w:pPr>
    </w:p>
    <w:p w14:paraId="03812480" w14:textId="77777777" w:rsidR="00805C0C" w:rsidRDefault="00805C0C">
      <w:pPr>
        <w:pStyle w:val="ListParagraph"/>
        <w:numPr>
          <w:ilvl w:val="0"/>
          <w:numId w:val="138"/>
        </w:numPr>
        <w:tabs>
          <w:tab w:val="left" w:pos="720"/>
        </w:tabs>
        <w:jc w:val="both"/>
        <w:rPr>
          <w:rFonts w:cs="Times New Roman"/>
          <w:lang w:val="en"/>
        </w:rPr>
      </w:pPr>
      <w:r w:rsidRPr="00805C0C">
        <w:rPr>
          <w:rFonts w:cs="Times New Roman"/>
          <w:lang w:val="en"/>
        </w:rPr>
        <w:t xml:space="preserve">All trees required by these regulations, or other applicable standards, shall be live plants and meet the following minimum tree sizes at the time of planting: </w:t>
      </w:r>
    </w:p>
    <w:p w14:paraId="2F9AD476" w14:textId="77777777" w:rsidR="00805C0C" w:rsidRPr="00805C0C" w:rsidRDefault="00805C0C" w:rsidP="00B207F8">
      <w:pPr>
        <w:pStyle w:val="ListParagraph"/>
        <w:tabs>
          <w:tab w:val="left" w:pos="720"/>
        </w:tabs>
        <w:jc w:val="both"/>
        <w:rPr>
          <w:rFonts w:cs="Times New Roman"/>
          <w:lang w:val="en"/>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5"/>
        <w:gridCol w:w="4315"/>
      </w:tblGrid>
      <w:tr w:rsidR="00805C0C" w14:paraId="1C6C2C0C" w14:textId="77777777" w:rsidTr="00805C0C">
        <w:tc>
          <w:tcPr>
            <w:tcW w:w="4675" w:type="dxa"/>
            <w:vAlign w:val="center"/>
          </w:tcPr>
          <w:p w14:paraId="718B9BDA" w14:textId="0D590CB5" w:rsidR="00805C0C" w:rsidRPr="00805C0C" w:rsidRDefault="00805C0C" w:rsidP="00B207F8">
            <w:pPr>
              <w:pStyle w:val="ListParagraph"/>
              <w:tabs>
                <w:tab w:val="left" w:pos="720"/>
              </w:tabs>
              <w:ind w:left="0"/>
              <w:jc w:val="center"/>
              <w:rPr>
                <w:rFonts w:ascii="Times New Roman" w:hAnsi="Times New Roman" w:cs="Times New Roman"/>
                <w:sz w:val="24"/>
                <w:szCs w:val="24"/>
                <w:u w:val="single"/>
                <w:lang w:val="en"/>
              </w:rPr>
            </w:pPr>
            <w:r w:rsidRPr="00805C0C">
              <w:rPr>
                <w:rFonts w:ascii="Times New Roman" w:hAnsi="Times New Roman" w:cs="Times New Roman"/>
                <w:sz w:val="24"/>
                <w:szCs w:val="24"/>
                <w:u w:val="single"/>
                <w:lang w:val="en"/>
              </w:rPr>
              <w:t>Tree Types</w:t>
            </w:r>
          </w:p>
        </w:tc>
        <w:tc>
          <w:tcPr>
            <w:tcW w:w="4675" w:type="dxa"/>
            <w:vAlign w:val="center"/>
          </w:tcPr>
          <w:p w14:paraId="13E6E858" w14:textId="32766CEA" w:rsidR="00805C0C" w:rsidRPr="00805C0C" w:rsidRDefault="00805C0C" w:rsidP="00B207F8">
            <w:pPr>
              <w:pStyle w:val="ListParagraph"/>
              <w:tabs>
                <w:tab w:val="left" w:pos="720"/>
              </w:tabs>
              <w:ind w:left="0"/>
              <w:jc w:val="center"/>
              <w:rPr>
                <w:rFonts w:ascii="Times New Roman" w:hAnsi="Times New Roman" w:cs="Times New Roman"/>
                <w:sz w:val="24"/>
                <w:szCs w:val="24"/>
                <w:u w:val="single"/>
                <w:lang w:val="en"/>
              </w:rPr>
            </w:pPr>
            <w:r w:rsidRPr="00805C0C">
              <w:rPr>
                <w:rFonts w:ascii="Times New Roman" w:hAnsi="Times New Roman" w:cs="Times New Roman"/>
                <w:sz w:val="24"/>
                <w:szCs w:val="24"/>
                <w:u w:val="single"/>
                <w:lang w:val="en"/>
              </w:rPr>
              <w:t>Minimum Size at Time of Planting</w:t>
            </w:r>
          </w:p>
        </w:tc>
      </w:tr>
      <w:tr w:rsidR="00805C0C" w14:paraId="2793A687" w14:textId="77777777" w:rsidTr="00805C0C">
        <w:tc>
          <w:tcPr>
            <w:tcW w:w="4675" w:type="dxa"/>
            <w:vAlign w:val="center"/>
          </w:tcPr>
          <w:p w14:paraId="7CE2850C" w14:textId="021DE288" w:rsidR="00805C0C" w:rsidRPr="00805C0C" w:rsidRDefault="00805C0C" w:rsidP="00B207F8">
            <w:pPr>
              <w:pStyle w:val="ListParagraph"/>
              <w:tabs>
                <w:tab w:val="left" w:pos="720"/>
              </w:tabs>
              <w:ind w:left="0"/>
              <w:jc w:val="center"/>
              <w:rPr>
                <w:rFonts w:ascii="Times New Roman" w:hAnsi="Times New Roman" w:cs="Times New Roman"/>
                <w:sz w:val="24"/>
                <w:szCs w:val="24"/>
                <w:lang w:val="en"/>
              </w:rPr>
            </w:pPr>
            <w:r>
              <w:rPr>
                <w:rFonts w:ascii="Times New Roman" w:hAnsi="Times New Roman" w:cs="Times New Roman"/>
                <w:sz w:val="24"/>
                <w:szCs w:val="24"/>
                <w:lang w:val="en"/>
              </w:rPr>
              <w:t>Deciduous Trees</w:t>
            </w:r>
          </w:p>
        </w:tc>
        <w:tc>
          <w:tcPr>
            <w:tcW w:w="4675" w:type="dxa"/>
            <w:vAlign w:val="center"/>
          </w:tcPr>
          <w:p w14:paraId="19172282" w14:textId="38434551" w:rsidR="00805C0C" w:rsidRPr="00805C0C" w:rsidRDefault="00805C0C" w:rsidP="00B207F8">
            <w:pPr>
              <w:pStyle w:val="ListParagraph"/>
              <w:tabs>
                <w:tab w:val="left" w:pos="720"/>
              </w:tabs>
              <w:ind w:left="0"/>
              <w:jc w:val="center"/>
              <w:rPr>
                <w:rFonts w:ascii="Times New Roman" w:hAnsi="Times New Roman" w:cs="Times New Roman"/>
                <w:sz w:val="24"/>
                <w:szCs w:val="24"/>
                <w:lang w:val="en"/>
              </w:rPr>
            </w:pPr>
            <w:r>
              <w:rPr>
                <w:rFonts w:ascii="Times New Roman" w:hAnsi="Times New Roman" w:cs="Times New Roman"/>
                <w:sz w:val="24"/>
                <w:szCs w:val="24"/>
                <w:lang w:val="en"/>
              </w:rPr>
              <w:t>2-inch caliper</w:t>
            </w:r>
          </w:p>
        </w:tc>
      </w:tr>
      <w:tr w:rsidR="00805C0C" w14:paraId="56D612F5" w14:textId="77777777" w:rsidTr="00805C0C">
        <w:tc>
          <w:tcPr>
            <w:tcW w:w="4675" w:type="dxa"/>
            <w:vAlign w:val="center"/>
          </w:tcPr>
          <w:p w14:paraId="22D8DBE6" w14:textId="3E7F4D98" w:rsidR="00805C0C" w:rsidRPr="00805C0C" w:rsidRDefault="00805C0C" w:rsidP="00B207F8">
            <w:pPr>
              <w:pStyle w:val="ListParagraph"/>
              <w:tabs>
                <w:tab w:val="left" w:pos="720"/>
              </w:tabs>
              <w:ind w:left="0"/>
              <w:jc w:val="center"/>
              <w:rPr>
                <w:rFonts w:ascii="Times New Roman" w:hAnsi="Times New Roman" w:cs="Times New Roman"/>
                <w:sz w:val="24"/>
                <w:szCs w:val="28"/>
                <w:lang w:val="en"/>
              </w:rPr>
            </w:pPr>
            <w:r w:rsidRPr="00805C0C">
              <w:rPr>
                <w:rFonts w:ascii="Times New Roman" w:hAnsi="Times New Roman" w:cs="Times New Roman"/>
                <w:sz w:val="24"/>
                <w:szCs w:val="28"/>
                <w:lang w:val="en"/>
              </w:rPr>
              <w:t>Coniferous Trees</w:t>
            </w:r>
          </w:p>
        </w:tc>
        <w:tc>
          <w:tcPr>
            <w:tcW w:w="4675" w:type="dxa"/>
            <w:vAlign w:val="center"/>
          </w:tcPr>
          <w:p w14:paraId="7478BC20" w14:textId="1380F701" w:rsidR="00805C0C" w:rsidRPr="00805C0C" w:rsidRDefault="00805C0C" w:rsidP="00B207F8">
            <w:pPr>
              <w:pStyle w:val="ListParagraph"/>
              <w:tabs>
                <w:tab w:val="left" w:pos="720"/>
              </w:tabs>
              <w:ind w:left="0"/>
              <w:jc w:val="center"/>
              <w:rPr>
                <w:rFonts w:ascii="Times New Roman" w:hAnsi="Times New Roman" w:cs="Times New Roman"/>
                <w:sz w:val="24"/>
                <w:szCs w:val="28"/>
                <w:lang w:val="en"/>
              </w:rPr>
            </w:pPr>
            <w:r w:rsidRPr="00805C0C">
              <w:rPr>
                <w:rFonts w:ascii="Times New Roman" w:hAnsi="Times New Roman" w:cs="Times New Roman"/>
                <w:sz w:val="24"/>
                <w:szCs w:val="28"/>
                <w:lang w:val="en"/>
              </w:rPr>
              <w:t>5-feet in height</w:t>
            </w:r>
          </w:p>
        </w:tc>
      </w:tr>
      <w:tr w:rsidR="00805C0C" w14:paraId="6796CA5C" w14:textId="77777777" w:rsidTr="00805C0C">
        <w:tc>
          <w:tcPr>
            <w:tcW w:w="4675" w:type="dxa"/>
            <w:vAlign w:val="center"/>
          </w:tcPr>
          <w:p w14:paraId="16B00E7F" w14:textId="3913E709" w:rsidR="00805C0C" w:rsidRPr="00805C0C" w:rsidRDefault="00805C0C" w:rsidP="00B207F8">
            <w:pPr>
              <w:pStyle w:val="ListParagraph"/>
              <w:tabs>
                <w:tab w:val="left" w:pos="720"/>
              </w:tabs>
              <w:ind w:left="0"/>
              <w:jc w:val="center"/>
              <w:rPr>
                <w:rFonts w:ascii="Times New Roman" w:hAnsi="Times New Roman" w:cs="Times New Roman"/>
                <w:sz w:val="24"/>
                <w:szCs w:val="28"/>
                <w:lang w:val="en"/>
              </w:rPr>
            </w:pPr>
            <w:r w:rsidRPr="00805C0C">
              <w:rPr>
                <w:rFonts w:ascii="Times New Roman" w:hAnsi="Times New Roman" w:cs="Times New Roman"/>
                <w:sz w:val="24"/>
                <w:szCs w:val="28"/>
                <w:lang w:val="en"/>
              </w:rPr>
              <w:t>Shrubs and Hedges</w:t>
            </w:r>
          </w:p>
        </w:tc>
        <w:tc>
          <w:tcPr>
            <w:tcW w:w="4675" w:type="dxa"/>
            <w:vAlign w:val="center"/>
          </w:tcPr>
          <w:p w14:paraId="7B28CEE9" w14:textId="0121A241" w:rsidR="00805C0C" w:rsidRPr="00805C0C" w:rsidRDefault="00805C0C" w:rsidP="00B207F8">
            <w:pPr>
              <w:pStyle w:val="ListParagraph"/>
              <w:tabs>
                <w:tab w:val="left" w:pos="720"/>
              </w:tabs>
              <w:ind w:left="0"/>
              <w:jc w:val="center"/>
              <w:rPr>
                <w:rFonts w:ascii="Times New Roman" w:hAnsi="Times New Roman" w:cs="Times New Roman"/>
                <w:sz w:val="24"/>
                <w:szCs w:val="28"/>
                <w:lang w:val="en"/>
              </w:rPr>
            </w:pPr>
            <w:r w:rsidRPr="00805C0C">
              <w:rPr>
                <w:rFonts w:ascii="Times New Roman" w:hAnsi="Times New Roman" w:cs="Times New Roman"/>
                <w:sz w:val="24"/>
                <w:szCs w:val="28"/>
                <w:lang w:val="en"/>
              </w:rPr>
              <w:t>3-feet in height</w:t>
            </w:r>
          </w:p>
        </w:tc>
      </w:tr>
    </w:tbl>
    <w:p w14:paraId="6E04864A" w14:textId="7B418C4F" w:rsidR="00805C0C" w:rsidRPr="00805C0C" w:rsidRDefault="00805C0C" w:rsidP="00B207F8">
      <w:pPr>
        <w:tabs>
          <w:tab w:val="left" w:pos="720"/>
        </w:tabs>
        <w:jc w:val="both"/>
        <w:rPr>
          <w:rFonts w:cs="Times New Roman"/>
          <w:lang w:val="en"/>
        </w:rPr>
      </w:pPr>
      <w:r w:rsidRPr="00805C0C">
        <w:rPr>
          <w:rFonts w:cs="Times New Roman"/>
          <w:lang w:val="en"/>
        </w:rPr>
        <w:tab/>
      </w:r>
    </w:p>
    <w:p w14:paraId="3EA0C78F" w14:textId="77777777" w:rsidR="00805C0C" w:rsidRDefault="00805C0C">
      <w:pPr>
        <w:pStyle w:val="ListParagraph"/>
        <w:numPr>
          <w:ilvl w:val="0"/>
          <w:numId w:val="138"/>
        </w:numPr>
        <w:tabs>
          <w:tab w:val="left" w:pos="720"/>
        </w:tabs>
        <w:jc w:val="both"/>
        <w:rPr>
          <w:rFonts w:cs="Times New Roman"/>
          <w:lang w:val="en"/>
        </w:rPr>
      </w:pPr>
      <w:r w:rsidRPr="00805C0C">
        <w:rPr>
          <w:rFonts w:cs="Times New Roman"/>
          <w:lang w:val="en"/>
        </w:rPr>
        <w:t>All plants shall meet or exceed American Standards for nursery stock as set forth by the American Association of Nurserymen.</w:t>
      </w:r>
    </w:p>
    <w:p w14:paraId="30401D8D" w14:textId="77777777" w:rsidR="00805C0C" w:rsidRPr="00805C0C" w:rsidRDefault="00805C0C" w:rsidP="00B207F8">
      <w:pPr>
        <w:pStyle w:val="ListParagraph"/>
        <w:tabs>
          <w:tab w:val="left" w:pos="720"/>
        </w:tabs>
        <w:jc w:val="both"/>
        <w:rPr>
          <w:rFonts w:cs="Times New Roman"/>
          <w:lang w:val="en"/>
        </w:rPr>
      </w:pPr>
    </w:p>
    <w:p w14:paraId="39148A66" w14:textId="77777777" w:rsidR="00805C0C" w:rsidRDefault="00805C0C">
      <w:pPr>
        <w:pStyle w:val="ListParagraph"/>
        <w:numPr>
          <w:ilvl w:val="0"/>
          <w:numId w:val="138"/>
        </w:numPr>
        <w:tabs>
          <w:tab w:val="left" w:pos="720"/>
        </w:tabs>
        <w:jc w:val="both"/>
        <w:rPr>
          <w:rFonts w:cs="Times New Roman"/>
          <w:lang w:val="en"/>
        </w:rPr>
      </w:pPr>
      <w:r w:rsidRPr="00805C0C">
        <w:rPr>
          <w:rFonts w:cs="Times New Roman"/>
          <w:lang w:val="en"/>
        </w:rPr>
        <w:t>Artificial plant materials shall be prohibited.</w:t>
      </w:r>
    </w:p>
    <w:p w14:paraId="5BED910B" w14:textId="77777777" w:rsidR="00805C0C" w:rsidRPr="00805C0C" w:rsidRDefault="00805C0C" w:rsidP="00B207F8">
      <w:pPr>
        <w:tabs>
          <w:tab w:val="left" w:pos="720"/>
        </w:tabs>
        <w:jc w:val="both"/>
        <w:rPr>
          <w:rFonts w:cs="Times New Roman"/>
          <w:lang w:val="en"/>
        </w:rPr>
      </w:pPr>
    </w:p>
    <w:p w14:paraId="640E2F8A" w14:textId="38E103B4" w:rsidR="00805C0C" w:rsidRDefault="00805C0C">
      <w:pPr>
        <w:pStyle w:val="ListParagraph"/>
        <w:numPr>
          <w:ilvl w:val="0"/>
          <w:numId w:val="138"/>
        </w:numPr>
        <w:tabs>
          <w:tab w:val="left" w:pos="720"/>
        </w:tabs>
        <w:jc w:val="both"/>
        <w:rPr>
          <w:rFonts w:cs="Times New Roman"/>
          <w:lang w:val="en"/>
        </w:rPr>
      </w:pPr>
      <w:r w:rsidRPr="00805C0C">
        <w:rPr>
          <w:rFonts w:cs="Times New Roman"/>
          <w:lang w:val="en"/>
        </w:rPr>
        <w:t xml:space="preserve">All trees and landscaping shall be well maintained. Dead trees, shrubs and other landscaping material shall be promptly removed and, when </w:t>
      </w:r>
      <w:r>
        <w:rPr>
          <w:rFonts w:cs="Times New Roman"/>
          <w:lang w:val="en"/>
        </w:rPr>
        <w:t xml:space="preserve">explicitly </w:t>
      </w:r>
      <w:r w:rsidRPr="00805C0C">
        <w:rPr>
          <w:rFonts w:cs="Times New Roman"/>
          <w:lang w:val="en"/>
        </w:rPr>
        <w:t>required, shall be replaced within six (6) months.</w:t>
      </w:r>
    </w:p>
    <w:p w14:paraId="1A0F3270" w14:textId="77777777" w:rsidR="00805C0C" w:rsidRPr="00805C0C" w:rsidRDefault="00805C0C" w:rsidP="00B207F8">
      <w:pPr>
        <w:pStyle w:val="ListParagraph"/>
        <w:tabs>
          <w:tab w:val="left" w:pos="720"/>
        </w:tabs>
        <w:jc w:val="both"/>
        <w:rPr>
          <w:rFonts w:cs="Times New Roman"/>
          <w:lang w:val="en"/>
        </w:rPr>
      </w:pPr>
    </w:p>
    <w:p w14:paraId="0F429BB9" w14:textId="77777777" w:rsidR="00805C0C" w:rsidRDefault="00805C0C">
      <w:pPr>
        <w:pStyle w:val="ListParagraph"/>
        <w:numPr>
          <w:ilvl w:val="0"/>
          <w:numId w:val="138"/>
        </w:numPr>
        <w:tabs>
          <w:tab w:val="left" w:pos="720"/>
        </w:tabs>
        <w:jc w:val="both"/>
        <w:rPr>
          <w:rFonts w:cs="Times New Roman"/>
          <w:lang w:val="en"/>
        </w:rPr>
      </w:pPr>
      <w:r w:rsidRPr="00805C0C">
        <w:rPr>
          <w:rFonts w:cs="Times New Roman"/>
          <w:lang w:val="en"/>
        </w:rPr>
        <w:t xml:space="preserve">Landscaping shall be planted in a manner so that it does not extend beyond a property line at full growth.  </w:t>
      </w:r>
    </w:p>
    <w:p w14:paraId="68655839" w14:textId="77777777" w:rsidR="00805C0C" w:rsidRPr="00805C0C" w:rsidRDefault="00805C0C" w:rsidP="00B207F8">
      <w:pPr>
        <w:pStyle w:val="ListParagraph"/>
        <w:tabs>
          <w:tab w:val="left" w:pos="720"/>
        </w:tabs>
        <w:jc w:val="both"/>
        <w:rPr>
          <w:rFonts w:cs="Times New Roman"/>
          <w:lang w:val="en"/>
        </w:rPr>
      </w:pPr>
    </w:p>
    <w:p w14:paraId="095CD2D7" w14:textId="77777777" w:rsidR="00805C0C" w:rsidRDefault="00805C0C">
      <w:pPr>
        <w:pStyle w:val="ListParagraph"/>
        <w:numPr>
          <w:ilvl w:val="0"/>
          <w:numId w:val="138"/>
        </w:numPr>
        <w:tabs>
          <w:tab w:val="left" w:pos="720"/>
        </w:tabs>
        <w:jc w:val="both"/>
        <w:rPr>
          <w:rFonts w:cs="Times New Roman"/>
          <w:lang w:val="en"/>
        </w:rPr>
      </w:pPr>
      <w:r w:rsidRPr="00805C0C">
        <w:rPr>
          <w:rFonts w:cs="Times New Roman"/>
          <w:lang w:val="en"/>
        </w:rPr>
        <w:t>New trees installed under power lines shall be maintained so that there is a minimum overhead clearance of thirty (30) feet.</w:t>
      </w:r>
    </w:p>
    <w:p w14:paraId="58886514" w14:textId="77777777" w:rsidR="00805C0C" w:rsidRPr="00805C0C" w:rsidRDefault="00805C0C" w:rsidP="00B207F8">
      <w:pPr>
        <w:pStyle w:val="ListParagraph"/>
        <w:tabs>
          <w:tab w:val="left" w:pos="720"/>
        </w:tabs>
        <w:jc w:val="both"/>
        <w:rPr>
          <w:rFonts w:cs="Times New Roman"/>
          <w:lang w:val="en"/>
        </w:rPr>
      </w:pPr>
    </w:p>
    <w:p w14:paraId="49113249" w14:textId="2CF84D6E" w:rsidR="00805C0C" w:rsidRPr="00805C0C" w:rsidRDefault="00805C0C">
      <w:pPr>
        <w:pStyle w:val="ListParagraph"/>
        <w:numPr>
          <w:ilvl w:val="0"/>
          <w:numId w:val="138"/>
        </w:numPr>
        <w:tabs>
          <w:tab w:val="left" w:pos="720"/>
        </w:tabs>
        <w:jc w:val="both"/>
        <w:rPr>
          <w:rFonts w:cs="Times New Roman"/>
          <w:lang w:val="en"/>
        </w:rPr>
      </w:pPr>
      <w:r w:rsidRPr="00805C0C">
        <w:rPr>
          <w:rFonts w:cs="Times New Roman"/>
          <w:lang w:val="en"/>
        </w:rPr>
        <w:t xml:space="preserve">Landscaping shall be planted and kept trimmed so that it complies with the Visibility at Intersection requirements in </w:t>
      </w:r>
      <w:hyperlink w:anchor="Section_16_41" w:history="1">
        <w:r w:rsidRPr="00F14BF9">
          <w:rPr>
            <w:rStyle w:val="Hyperlink"/>
            <w:rFonts w:cs="Times New Roman"/>
            <w:lang w:val="en"/>
          </w:rPr>
          <w:t xml:space="preserve">Section </w:t>
        </w:r>
        <w:r w:rsidR="00F14BF9" w:rsidRPr="00F14BF9">
          <w:rPr>
            <w:rStyle w:val="Hyperlink"/>
            <w:rFonts w:cs="Times New Roman"/>
            <w:lang w:val="en"/>
          </w:rPr>
          <w:t>16.4</w:t>
        </w:r>
        <w:r w:rsidR="00BB1148">
          <w:rPr>
            <w:rStyle w:val="Hyperlink"/>
            <w:rFonts w:cs="Times New Roman"/>
            <w:lang w:val="en"/>
          </w:rPr>
          <w:t>2</w:t>
        </w:r>
      </w:hyperlink>
      <w:r w:rsidRPr="00805C0C">
        <w:rPr>
          <w:rFonts w:cs="Times New Roman"/>
          <w:lang w:val="en"/>
        </w:rPr>
        <w:t>.</w:t>
      </w:r>
    </w:p>
    <w:p w14:paraId="70985B24" w14:textId="77777777" w:rsidR="00805C0C" w:rsidRDefault="00805C0C" w:rsidP="00B207F8">
      <w:pPr>
        <w:tabs>
          <w:tab w:val="left" w:pos="720"/>
        </w:tabs>
        <w:jc w:val="both"/>
        <w:rPr>
          <w:rFonts w:cs="Times New Roman"/>
          <w:lang w:val="en"/>
        </w:rPr>
      </w:pPr>
    </w:p>
    <w:p w14:paraId="0965901C" w14:textId="67424727" w:rsidR="00805C0C" w:rsidRDefault="00593738" w:rsidP="00B207F8">
      <w:pPr>
        <w:tabs>
          <w:tab w:val="left" w:pos="720"/>
        </w:tabs>
        <w:ind w:left="720" w:hanging="720"/>
        <w:jc w:val="both"/>
        <w:rPr>
          <w:rFonts w:cs="Times New Roman"/>
          <w:b/>
          <w:bCs/>
          <w:lang w:val="en"/>
        </w:rPr>
      </w:pPr>
      <w:bookmarkStart w:id="230" w:name="Section_19_04"/>
      <w:r>
        <w:rPr>
          <w:rFonts w:cs="Times New Roman"/>
          <w:b/>
          <w:bCs/>
          <w:lang w:val="en"/>
        </w:rPr>
        <w:t>19.0</w:t>
      </w:r>
      <w:r w:rsidR="00B207F8">
        <w:rPr>
          <w:rFonts w:cs="Times New Roman"/>
          <w:b/>
          <w:bCs/>
          <w:lang w:val="en"/>
        </w:rPr>
        <w:t>4</w:t>
      </w:r>
      <w:r w:rsidR="00805C0C">
        <w:rPr>
          <w:rFonts w:cs="Times New Roman"/>
          <w:b/>
          <w:bCs/>
          <w:lang w:val="en"/>
        </w:rPr>
        <w:tab/>
        <w:t>PERMITTED AND PROHIBITED TREE SPECIES</w:t>
      </w:r>
    </w:p>
    <w:bookmarkEnd w:id="230"/>
    <w:p w14:paraId="4899632F" w14:textId="7AE1D87D" w:rsidR="00805C0C" w:rsidRDefault="00805C0C" w:rsidP="00B207F8">
      <w:pPr>
        <w:tabs>
          <w:tab w:val="left" w:pos="720"/>
        </w:tabs>
        <w:jc w:val="both"/>
        <w:rPr>
          <w:rFonts w:cs="Times New Roman"/>
          <w:b/>
          <w:bCs/>
          <w:lang w:val="en"/>
        </w:rPr>
      </w:pPr>
    </w:p>
    <w:p w14:paraId="3268CDD7" w14:textId="092B3B5F" w:rsidR="00E32BBA" w:rsidRPr="00D34E83" w:rsidRDefault="00805C0C" w:rsidP="00D34E83">
      <w:pPr>
        <w:tabs>
          <w:tab w:val="left" w:pos="720"/>
        </w:tabs>
        <w:jc w:val="both"/>
        <w:rPr>
          <w:rFonts w:cs="Times New Roman"/>
          <w:lang w:val="en"/>
        </w:rPr>
      </w:pPr>
      <w:r w:rsidRPr="00D34E83">
        <w:rPr>
          <w:rFonts w:cs="Times New Roman"/>
          <w:lang w:val="en"/>
        </w:rPr>
        <w:t>The Township shall establish and adopt an Approved and Prohibited Tree Species List.  This list may be amended from time to time</w:t>
      </w:r>
      <w:r w:rsidR="00E32BBA" w:rsidRPr="00D34E83">
        <w:rPr>
          <w:rFonts w:cs="Times New Roman"/>
          <w:lang w:val="en"/>
        </w:rPr>
        <w:t xml:space="preserve"> and maintained by the </w:t>
      </w:r>
      <w:r w:rsidR="00394D9A" w:rsidRPr="00D34E83">
        <w:rPr>
          <w:rFonts w:cs="Times New Roman"/>
          <w:lang w:val="en"/>
        </w:rPr>
        <w:t>Zoning Inspector</w:t>
      </w:r>
      <w:r w:rsidRPr="00D34E83">
        <w:rPr>
          <w:rFonts w:cs="Times New Roman"/>
          <w:lang w:val="en"/>
        </w:rPr>
        <w:t xml:space="preserve">.  All trees required by this Article shall adhere to </w:t>
      </w:r>
      <w:r w:rsidR="00D34E83" w:rsidRPr="00D34E83">
        <w:rPr>
          <w:rFonts w:cs="Times New Roman"/>
          <w:lang w:val="en"/>
        </w:rPr>
        <w:t>the</w:t>
      </w:r>
      <w:r w:rsidRPr="00D34E83">
        <w:rPr>
          <w:rFonts w:cs="Times New Roman"/>
          <w:lang w:val="en"/>
        </w:rPr>
        <w:t xml:space="preserve"> current Approved and Prohibited Tree Species List</w:t>
      </w:r>
      <w:r w:rsidR="00D34E83" w:rsidRPr="00D34E83">
        <w:rPr>
          <w:rFonts w:cs="Times New Roman"/>
          <w:lang w:val="en"/>
        </w:rPr>
        <w:t xml:space="preserve"> as found on the Township’s website.</w:t>
      </w:r>
    </w:p>
    <w:p w14:paraId="6BACBD3B" w14:textId="77777777" w:rsidR="00B207F8" w:rsidRDefault="00B207F8" w:rsidP="00B207F8">
      <w:pPr>
        <w:jc w:val="both"/>
        <w:rPr>
          <w:rFonts w:cs="Times New Roman"/>
          <w:b/>
          <w:bCs/>
          <w:lang w:val="en"/>
        </w:rPr>
      </w:pPr>
    </w:p>
    <w:p w14:paraId="40E78613" w14:textId="77777777" w:rsidR="00F14BF9" w:rsidRDefault="00F14BF9" w:rsidP="00B207F8">
      <w:pPr>
        <w:jc w:val="both"/>
        <w:rPr>
          <w:rFonts w:cs="Times New Roman"/>
          <w:b/>
          <w:bCs/>
          <w:lang w:val="en"/>
        </w:rPr>
      </w:pPr>
    </w:p>
    <w:p w14:paraId="20082154" w14:textId="77777777" w:rsidR="00F14BF9" w:rsidRDefault="00F14BF9" w:rsidP="00B207F8">
      <w:pPr>
        <w:jc w:val="both"/>
        <w:rPr>
          <w:rFonts w:cs="Times New Roman"/>
          <w:b/>
          <w:bCs/>
          <w:lang w:val="en"/>
        </w:rPr>
      </w:pPr>
    </w:p>
    <w:p w14:paraId="121F40EB" w14:textId="77777777" w:rsidR="00D34E83" w:rsidRDefault="00D34E83" w:rsidP="00B207F8">
      <w:pPr>
        <w:jc w:val="both"/>
        <w:rPr>
          <w:rFonts w:cs="Times New Roman"/>
          <w:b/>
          <w:bCs/>
          <w:lang w:val="en"/>
        </w:rPr>
      </w:pPr>
      <w:bookmarkStart w:id="231" w:name="Section_19_05_Parking_lots"/>
    </w:p>
    <w:p w14:paraId="14B19081" w14:textId="0BA34874" w:rsidR="000F3AC0" w:rsidRDefault="00593738" w:rsidP="00B207F8">
      <w:pPr>
        <w:jc w:val="both"/>
        <w:rPr>
          <w:rFonts w:cs="Times New Roman"/>
          <w:b/>
          <w:bCs/>
          <w:lang w:val="en"/>
        </w:rPr>
      </w:pPr>
      <w:r>
        <w:rPr>
          <w:rFonts w:cs="Times New Roman"/>
          <w:b/>
          <w:bCs/>
          <w:lang w:val="en"/>
        </w:rPr>
        <w:lastRenderedPageBreak/>
        <w:t>19.0</w:t>
      </w:r>
      <w:r w:rsidR="00B207F8">
        <w:rPr>
          <w:rFonts w:cs="Times New Roman"/>
          <w:b/>
          <w:bCs/>
          <w:lang w:val="en"/>
        </w:rPr>
        <w:t>5</w:t>
      </w:r>
      <w:r w:rsidR="000F3AC0">
        <w:rPr>
          <w:rFonts w:cs="Times New Roman"/>
          <w:b/>
          <w:bCs/>
          <w:lang w:val="en"/>
        </w:rPr>
        <w:tab/>
        <w:t>PARKING LOTS, GENERALLY</w:t>
      </w:r>
    </w:p>
    <w:bookmarkEnd w:id="231"/>
    <w:p w14:paraId="72F36B36" w14:textId="77777777" w:rsidR="000F3AC0" w:rsidRDefault="000F3AC0" w:rsidP="00B207F8">
      <w:pPr>
        <w:jc w:val="both"/>
        <w:rPr>
          <w:rFonts w:cs="Times New Roman"/>
          <w:u w:val="single"/>
          <w:lang w:val="en"/>
        </w:rPr>
      </w:pPr>
    </w:p>
    <w:p w14:paraId="0F448FE5" w14:textId="75DE79CC" w:rsidR="000F3AC0" w:rsidRPr="000F3AC0" w:rsidRDefault="000F3AC0" w:rsidP="00B207F8">
      <w:pPr>
        <w:jc w:val="both"/>
        <w:rPr>
          <w:rFonts w:cs="Times New Roman"/>
          <w:lang w:val="en"/>
        </w:rPr>
      </w:pPr>
      <w:r w:rsidRPr="000F3AC0">
        <w:rPr>
          <w:rFonts w:cs="Times New Roman"/>
          <w:lang w:val="en"/>
        </w:rPr>
        <w:t>All parking lots within all Districts shall comply with the following parking lot screening requirements:</w:t>
      </w:r>
    </w:p>
    <w:p w14:paraId="426ADF16" w14:textId="0D5466A9" w:rsidR="000F3AC0" w:rsidRPr="00111F70" w:rsidRDefault="000F3AC0">
      <w:pPr>
        <w:pStyle w:val="ListParagraph"/>
        <w:numPr>
          <w:ilvl w:val="0"/>
          <w:numId w:val="134"/>
        </w:numPr>
        <w:jc w:val="both"/>
        <w:rPr>
          <w:rFonts w:cs="Times New Roman"/>
          <w:lang w:val="en"/>
        </w:rPr>
      </w:pPr>
      <w:r w:rsidRPr="00CD04E1">
        <w:rPr>
          <w:rFonts w:cs="Times New Roman"/>
          <w:noProof/>
        </w:rPr>
        <w:drawing>
          <wp:anchor distT="0" distB="91440" distL="114300" distR="114300" simplePos="0" relativeHeight="251716608" behindDoc="1" locked="0" layoutInCell="1" allowOverlap="1" wp14:anchorId="3B665B90" wp14:editId="60D370DD">
            <wp:simplePos x="0" y="0"/>
            <wp:positionH relativeFrom="column">
              <wp:posOffset>3534410</wp:posOffset>
            </wp:positionH>
            <wp:positionV relativeFrom="paragraph">
              <wp:posOffset>88265</wp:posOffset>
            </wp:positionV>
            <wp:extent cx="2409190" cy="1613535"/>
            <wp:effectExtent l="0" t="0" r="0" b="0"/>
            <wp:wrapTight wrapText="bothSides">
              <wp:wrapPolygon edited="0">
                <wp:start x="683" y="0"/>
                <wp:lineTo x="0" y="510"/>
                <wp:lineTo x="0" y="20656"/>
                <wp:lineTo x="512" y="21421"/>
                <wp:lineTo x="683" y="21421"/>
                <wp:lineTo x="20666" y="21421"/>
                <wp:lineTo x="20837" y="21421"/>
                <wp:lineTo x="21349" y="20656"/>
                <wp:lineTo x="21349" y="510"/>
                <wp:lineTo x="20666" y="0"/>
                <wp:lineTo x="683" y="0"/>
              </wp:wrapPolygon>
            </wp:wrapTight>
            <wp:docPr id="58431503" name="Picture 16" descr="A tree next to a h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6" descr="A tree next to a hedge&#10;&#10;Description automatically generated"/>
                    <pic:cNvPicPr>
                      <a:picLocks noChangeAspect="1" noChangeArrowheads="1"/>
                    </pic:cNvPicPr>
                  </pic:nvPicPr>
                  <pic:blipFill rotWithShape="1">
                    <a:blip r:embed="rId71"/>
                    <a:srcRect r="25871"/>
                    <a:stretch/>
                  </pic:blipFill>
                  <pic:spPr bwMode="auto">
                    <a:xfrm>
                      <a:off x="0" y="0"/>
                      <a:ext cx="2409190" cy="1613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D04E1">
        <w:rPr>
          <w:rFonts w:cs="Times New Roman"/>
          <w:lang w:val="en"/>
        </w:rPr>
        <w:t>Any surface parking areas adjacent to an existing or planned public right-of-way shall be screened from the respective right-of-way with a minimum of a thirty-six (36) inch continuous planting hedge and tree combination.</w:t>
      </w:r>
      <w:r w:rsidR="00B207F8">
        <w:rPr>
          <w:rFonts w:cs="Times New Roman"/>
          <w:lang w:val="en"/>
        </w:rPr>
        <w:br/>
      </w:r>
      <w:r w:rsidRPr="00CD04E1">
        <w:rPr>
          <w:rFonts w:cs="Times New Roman"/>
          <w:noProof/>
        </w:rPr>
        <w:t xml:space="preserve"> </w:t>
      </w:r>
    </w:p>
    <w:p w14:paraId="18FD198C" w14:textId="77777777" w:rsidR="000F3AC0" w:rsidRDefault="000F3AC0">
      <w:pPr>
        <w:pStyle w:val="ListParagraph"/>
        <w:numPr>
          <w:ilvl w:val="0"/>
          <w:numId w:val="134"/>
        </w:numPr>
        <w:jc w:val="both"/>
        <w:rPr>
          <w:rFonts w:cs="Times New Roman"/>
          <w:lang w:val="en"/>
        </w:rPr>
      </w:pPr>
      <w:r w:rsidRPr="00CD04E1">
        <w:rPr>
          <w:rFonts w:cs="Times New Roman"/>
          <w:lang w:val="en"/>
        </w:rPr>
        <w:t>The height of the required hedge or wall shall be measured from the elevation of the adjacent parking area.</w:t>
      </w:r>
    </w:p>
    <w:p w14:paraId="00FB1814" w14:textId="77777777" w:rsidR="00B207F8" w:rsidRPr="00CD04E1" w:rsidRDefault="00B207F8" w:rsidP="00B207F8">
      <w:pPr>
        <w:pStyle w:val="ListParagraph"/>
        <w:jc w:val="both"/>
        <w:rPr>
          <w:rFonts w:cs="Times New Roman"/>
          <w:lang w:val="en"/>
        </w:rPr>
      </w:pPr>
    </w:p>
    <w:p w14:paraId="40C9DF6F" w14:textId="3F8DC4BE" w:rsidR="000F3AC0" w:rsidRPr="00CD04E1" w:rsidRDefault="000F3AC0">
      <w:pPr>
        <w:pStyle w:val="ListParagraph"/>
        <w:numPr>
          <w:ilvl w:val="0"/>
          <w:numId w:val="134"/>
        </w:numPr>
        <w:jc w:val="both"/>
        <w:rPr>
          <w:rFonts w:cs="Times New Roman"/>
          <w:lang w:val="en"/>
        </w:rPr>
      </w:pPr>
      <w:r w:rsidRPr="00CD04E1">
        <w:rPr>
          <w:rFonts w:cs="Times New Roman"/>
          <w:lang w:val="en"/>
        </w:rPr>
        <w:t xml:space="preserve">The </w:t>
      </w:r>
      <w:r w:rsidR="00394D9A">
        <w:rPr>
          <w:rFonts w:cs="Times New Roman"/>
          <w:lang w:val="en"/>
        </w:rPr>
        <w:t>Zoning Inspector</w:t>
      </w:r>
      <w:r w:rsidRPr="00CD04E1">
        <w:rPr>
          <w:rFonts w:cs="Times New Roman"/>
          <w:lang w:val="en"/>
        </w:rPr>
        <w:t>, or designee, may waive the parking lot screening requirement when there is a natural separation of at least five (5) feet between the elevation of an existing road and the existing grade of the lot where the parking lot will be located for at least seventy-five (75) percent of the property's frontage along the public right-of-way.  This natural separation is deemed to be sufficient to effectively screen parking from the public right-of-way.</w:t>
      </w:r>
    </w:p>
    <w:p w14:paraId="1B8D7B6B" w14:textId="77777777" w:rsidR="000F3AC0" w:rsidRPr="004341D7" w:rsidRDefault="000F3AC0" w:rsidP="00B207F8">
      <w:pPr>
        <w:rPr>
          <w:rFonts w:cs="Times New Roman"/>
          <w:i/>
          <w:iCs/>
          <w:lang w:val="en"/>
        </w:rPr>
      </w:pPr>
    </w:p>
    <w:p w14:paraId="54ECE982" w14:textId="5D3067E2" w:rsidR="000F3AC0" w:rsidRDefault="00593738" w:rsidP="00B207F8">
      <w:pPr>
        <w:rPr>
          <w:rFonts w:cs="Times New Roman"/>
          <w:u w:val="single"/>
          <w:lang w:val="en"/>
        </w:rPr>
      </w:pPr>
      <w:bookmarkStart w:id="232" w:name="Section_19_06_Islands"/>
      <w:r>
        <w:rPr>
          <w:rFonts w:cs="Times New Roman"/>
          <w:b/>
          <w:bCs/>
          <w:lang w:val="en"/>
        </w:rPr>
        <w:t>19.0</w:t>
      </w:r>
      <w:r w:rsidR="00B207F8">
        <w:rPr>
          <w:rFonts w:cs="Times New Roman"/>
          <w:b/>
          <w:bCs/>
          <w:lang w:val="en"/>
        </w:rPr>
        <w:t>6</w:t>
      </w:r>
      <w:r w:rsidR="000F3AC0">
        <w:rPr>
          <w:rFonts w:cs="Times New Roman"/>
          <w:b/>
          <w:bCs/>
          <w:lang w:val="en"/>
        </w:rPr>
        <w:tab/>
        <w:t>LANDSCAPING IN PARKING LOTS ISLAND</w:t>
      </w:r>
      <w:r w:rsidR="003A011D">
        <w:rPr>
          <w:rFonts w:cs="Times New Roman"/>
          <w:b/>
          <w:bCs/>
          <w:lang w:val="en"/>
        </w:rPr>
        <w:t>S</w:t>
      </w:r>
    </w:p>
    <w:bookmarkEnd w:id="232"/>
    <w:p w14:paraId="3311C635" w14:textId="77777777" w:rsidR="000F3AC0" w:rsidRDefault="000F3AC0" w:rsidP="00B207F8">
      <w:pPr>
        <w:rPr>
          <w:rFonts w:cs="Times New Roman"/>
          <w:u w:val="single"/>
          <w:lang w:val="en"/>
        </w:rPr>
      </w:pPr>
    </w:p>
    <w:p w14:paraId="1DC48666" w14:textId="7A2A33E0" w:rsidR="000F3AC0" w:rsidRPr="000F3AC0" w:rsidRDefault="000F3AC0" w:rsidP="00B207F8">
      <w:pPr>
        <w:rPr>
          <w:rFonts w:cs="Times New Roman"/>
          <w:lang w:val="en"/>
        </w:rPr>
      </w:pPr>
      <w:r w:rsidRPr="000F3AC0">
        <w:rPr>
          <w:rFonts w:cs="Times New Roman"/>
          <w:lang w:val="en"/>
        </w:rPr>
        <w:t xml:space="preserve">All parking islands required in </w:t>
      </w:r>
      <w:hyperlink w:anchor="Section_20_05" w:history="1">
        <w:r w:rsidRPr="00316986">
          <w:rPr>
            <w:rStyle w:val="Hyperlink"/>
            <w:rFonts w:cs="Times New Roman"/>
            <w:lang w:val="en"/>
          </w:rPr>
          <w:t xml:space="preserve">Section </w:t>
        </w:r>
        <w:r w:rsidR="00316986" w:rsidRPr="00316986">
          <w:rPr>
            <w:rStyle w:val="Hyperlink"/>
            <w:rFonts w:cs="Times New Roman"/>
            <w:lang w:val="en"/>
          </w:rPr>
          <w:t>20.05</w:t>
        </w:r>
      </w:hyperlink>
      <w:r w:rsidRPr="000F3AC0">
        <w:rPr>
          <w:rFonts w:cs="Times New Roman"/>
          <w:lang w:val="en"/>
        </w:rPr>
        <w:t xml:space="preserve"> shall have a minimum of one shade tree with a minimum of two (2) inch caliper. The remaining area of the landscaped island shall be planted with grass or covered with stone.</w:t>
      </w:r>
    </w:p>
    <w:p w14:paraId="1764B852" w14:textId="77777777" w:rsidR="000F3AC0" w:rsidRPr="00CD04E1" w:rsidRDefault="000F3AC0" w:rsidP="00B207F8">
      <w:pPr>
        <w:rPr>
          <w:rFonts w:cs="Times New Roman"/>
          <w:lang w:val="en"/>
        </w:rPr>
      </w:pPr>
      <w:r w:rsidRPr="00CD04E1">
        <w:rPr>
          <w:rFonts w:cs="Times New Roman"/>
          <w:noProof/>
        </w:rPr>
        <w:drawing>
          <wp:anchor distT="0" distB="0" distL="114300" distR="114300" simplePos="0" relativeHeight="251720704" behindDoc="1" locked="0" layoutInCell="1" allowOverlap="1" wp14:anchorId="5256C41B" wp14:editId="65AE3405">
            <wp:simplePos x="0" y="0"/>
            <wp:positionH relativeFrom="margin">
              <wp:align>left</wp:align>
            </wp:positionH>
            <wp:positionV relativeFrom="paragraph">
              <wp:posOffset>343172</wp:posOffset>
            </wp:positionV>
            <wp:extent cx="1806575" cy="1095375"/>
            <wp:effectExtent l="0" t="0" r="3175" b="9525"/>
            <wp:wrapTight wrapText="bothSides">
              <wp:wrapPolygon edited="0">
                <wp:start x="0" y="0"/>
                <wp:lineTo x="0" y="21412"/>
                <wp:lineTo x="21410" y="21412"/>
                <wp:lineTo x="21410" y="0"/>
                <wp:lineTo x="0" y="0"/>
              </wp:wrapPolygon>
            </wp:wrapTight>
            <wp:docPr id="524091623" name="Picture 11"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1" descr="Diagram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104" cy="1096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04E1">
        <w:rPr>
          <w:rFonts w:cs="Times New Roman"/>
          <w:noProof/>
          <w:lang w:val="en"/>
        </w:rPr>
        <w:drawing>
          <wp:anchor distT="0" distB="0" distL="114300" distR="114300" simplePos="0" relativeHeight="251717632" behindDoc="1" locked="0" layoutInCell="1" allowOverlap="1" wp14:anchorId="670E9974" wp14:editId="3621D7B9">
            <wp:simplePos x="0" y="0"/>
            <wp:positionH relativeFrom="margin">
              <wp:align>right</wp:align>
            </wp:positionH>
            <wp:positionV relativeFrom="paragraph">
              <wp:posOffset>37556</wp:posOffset>
            </wp:positionV>
            <wp:extent cx="1657985" cy="2219325"/>
            <wp:effectExtent l="0" t="0" r="0" b="9525"/>
            <wp:wrapTight wrapText="bothSides">
              <wp:wrapPolygon edited="0">
                <wp:start x="496" y="0"/>
                <wp:lineTo x="0" y="556"/>
                <wp:lineTo x="0" y="20951"/>
                <wp:lineTo x="496" y="21507"/>
                <wp:lineTo x="20847" y="21507"/>
                <wp:lineTo x="21344" y="20951"/>
                <wp:lineTo x="21344" y="556"/>
                <wp:lineTo x="20847" y="0"/>
                <wp:lineTo x="496" y="0"/>
              </wp:wrapPolygon>
            </wp:wrapTight>
            <wp:docPr id="319827370" name="Picture 31" descr="A parking lot with trees and c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22732" name="Picture 31" descr="A parking lot with trees and cars&#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57985" cy="2219325"/>
                    </a:xfrm>
                    <a:prstGeom prst="rect">
                      <a:avLst/>
                    </a:prstGeom>
                    <a:noFill/>
                  </pic:spPr>
                </pic:pic>
              </a:graphicData>
            </a:graphic>
          </wp:anchor>
        </w:drawing>
      </w:r>
    </w:p>
    <w:p w14:paraId="0DFFDD49" w14:textId="77777777" w:rsidR="000F3AC0" w:rsidRPr="00CD04E1" w:rsidRDefault="000F3AC0" w:rsidP="00B207F8">
      <w:pPr>
        <w:rPr>
          <w:rFonts w:cs="Times New Roman"/>
          <w:lang w:val="en"/>
        </w:rPr>
      </w:pPr>
      <w:r w:rsidRPr="00CD04E1">
        <w:rPr>
          <w:rFonts w:cs="Times New Roman"/>
          <w:noProof/>
        </w:rPr>
        <w:drawing>
          <wp:anchor distT="0" distB="0" distL="114300" distR="114300" simplePos="0" relativeHeight="251719680" behindDoc="1" locked="0" layoutInCell="1" allowOverlap="1" wp14:anchorId="4B5DB337" wp14:editId="64B12B1B">
            <wp:simplePos x="0" y="0"/>
            <wp:positionH relativeFrom="page">
              <wp:align>center</wp:align>
            </wp:positionH>
            <wp:positionV relativeFrom="paragraph">
              <wp:posOffset>14424</wp:posOffset>
            </wp:positionV>
            <wp:extent cx="2529840" cy="1786255"/>
            <wp:effectExtent l="0" t="0" r="3810" b="4445"/>
            <wp:wrapTight wrapText="bothSides">
              <wp:wrapPolygon edited="0">
                <wp:start x="0" y="0"/>
                <wp:lineTo x="0" y="21423"/>
                <wp:lineTo x="21470" y="21423"/>
                <wp:lineTo x="21470" y="0"/>
                <wp:lineTo x="0" y="0"/>
              </wp:wrapPolygon>
            </wp:wrapTight>
            <wp:docPr id="1071614838" name="Picture 17" descr="A close-up of a blue and grey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7" descr="A close-up of a blue and grey object&#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29840" cy="1786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8F58A" w14:textId="77777777" w:rsidR="000F3AC0" w:rsidRPr="00CD04E1" w:rsidRDefault="000F3AC0" w:rsidP="00B207F8">
      <w:pPr>
        <w:rPr>
          <w:rFonts w:cs="Times New Roman"/>
          <w:lang w:val="en"/>
        </w:rPr>
      </w:pPr>
    </w:p>
    <w:p w14:paraId="3D507591" w14:textId="77777777" w:rsidR="000F3AC0" w:rsidRPr="00CD04E1" w:rsidRDefault="000F3AC0" w:rsidP="00B207F8">
      <w:pPr>
        <w:rPr>
          <w:rFonts w:cs="Times New Roman"/>
          <w:lang w:val="en"/>
        </w:rPr>
      </w:pPr>
    </w:p>
    <w:p w14:paraId="52BB0BA0" w14:textId="77777777" w:rsidR="000F3AC0" w:rsidRPr="00CD04E1" w:rsidRDefault="000F3AC0" w:rsidP="00B207F8">
      <w:pPr>
        <w:rPr>
          <w:rFonts w:cs="Times New Roman"/>
          <w:lang w:val="en"/>
        </w:rPr>
      </w:pPr>
    </w:p>
    <w:p w14:paraId="6CB9CBB2" w14:textId="77777777" w:rsidR="000F3AC0" w:rsidRPr="00CD04E1" w:rsidRDefault="000F3AC0" w:rsidP="00B207F8">
      <w:pPr>
        <w:rPr>
          <w:rFonts w:cs="Times New Roman"/>
          <w:lang w:val="en"/>
        </w:rPr>
      </w:pPr>
      <w:r w:rsidRPr="00CD04E1">
        <w:rPr>
          <w:rFonts w:cs="Times New Roman"/>
          <w:b/>
          <w:bCs/>
          <w:noProof/>
        </w:rPr>
        <mc:AlternateContent>
          <mc:Choice Requires="wps">
            <w:drawing>
              <wp:anchor distT="45720" distB="45720" distL="114300" distR="114300" simplePos="0" relativeHeight="251718656" behindDoc="0" locked="0" layoutInCell="1" allowOverlap="1" wp14:anchorId="7BCF9AC0" wp14:editId="66709FD3">
                <wp:simplePos x="0" y="0"/>
                <wp:positionH relativeFrom="margin">
                  <wp:align>right</wp:align>
                </wp:positionH>
                <wp:positionV relativeFrom="paragraph">
                  <wp:posOffset>16963</wp:posOffset>
                </wp:positionV>
                <wp:extent cx="1775460" cy="598805"/>
                <wp:effectExtent l="0" t="0" r="0" b="6350"/>
                <wp:wrapSquare wrapText="bothSides"/>
                <wp:docPr id="2033650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598805"/>
                        </a:xfrm>
                        <a:prstGeom prst="rect">
                          <a:avLst/>
                        </a:prstGeom>
                        <a:solidFill>
                          <a:srgbClr val="FFFFFF"/>
                        </a:solidFill>
                        <a:ln w="9525">
                          <a:noFill/>
                          <a:miter lim="800000"/>
                          <a:headEnd/>
                          <a:tailEnd/>
                        </a:ln>
                      </wps:spPr>
                      <wps:txbx>
                        <w:txbxContent>
                          <w:p w14:paraId="7B98EB6E" w14:textId="77777777" w:rsidR="000F3AC0" w:rsidRPr="00F63861" w:rsidRDefault="000F3AC0" w:rsidP="000F3AC0">
                            <w:pPr>
                              <w:rPr>
                                <w:rFonts w:cs="Times New Roman"/>
                              </w:rPr>
                            </w:pPr>
                            <w:r w:rsidRPr="00F63861">
                              <w:rPr>
                                <w:rFonts w:cs="Times New Roman"/>
                              </w:rPr>
                              <w:t>Example:  Parking Island with stone material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CF9AC0" id="_x0000_s1033" type="#_x0000_t202" style="position:absolute;margin-left:88.6pt;margin-top:1.35pt;width:139.8pt;height:47.15pt;z-index:2517186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5tGEAIAAP0DAAAOAAAAZHJzL2Uyb0RvYy54bWysU9tu2zAMfR+wfxD0vtgJ4iYxohRdugwD&#10;ugvQ7QNkWY6FyaImKbG7rx8lu2m2vQ3zgyCa5CF5eLS9HTpNztJ5BYbR+SynRBoBtTJHRr99PbxZ&#10;U+IDNzXXYCSjT9LT293rV9velnIBLehaOoIgxpe9ZbQNwZZZ5kUrO+5nYKVBZwOu4wFNd8xqx3tE&#10;73S2yPObrAdXWwdCeo9/70cn3SX8ppEifG4aLwPRjGJvIZ0unVU8s92Wl0fHbavE1Ab/hy46rgwW&#10;vUDd88DJyam/oDolHHhowkxAl0HTKCHTDDjNPP9jmseWW5lmQXK8vdDk/x+s+HR+tF8cCcNbGHCB&#10;aQhvH0B898TAvuXmKO+cg76VvMbC80hZ1ltfTqmRal/6CFL1H6HGJfNTgAQ0NK6LrOCcBNFxAU8X&#10;0uUQiIglV6tieYMugb5is17nRSrBy+ds63x4L6Ej8cKow6UmdH5+8CF2w8vnkFjMg1b1QWmdDHes&#10;9tqRM0cBHNI3of8Wpg3pGd0UiyIhG4j5SRudCihQrTpG13n8RslENt6ZOoUErvR4x060meiJjIzc&#10;hKEaiKoZXcXcyFYF9RPy5WDUI74fvLTgflLSoxYZ9T9O3ElK9AeDnG/my2UUbzKWxWqBhrv2VNce&#10;bgRCMRooGa/7kASf6LB3uJuDSrS9dDK1jBpLbE7vIYr42k5RL6929wsAAP//AwBQSwMEFAAGAAgA&#10;AAAhAKYW1IDbAAAABQEAAA8AAABkcnMvZG93bnJldi54bWxMj0FLxDAUhO+C/yE8wZubWnDr1r4u&#10;i4sXD4KroMds89oUk5eSZLv13xtPehxmmPmm2S7OiplCHD0j3K4KEMSd1yMPCO9vTzf3IGJSrJX1&#10;TAjfFGHbXl40qtb+zK80H9IgcgnHWiGYlKZaytgZciqu/EScvd4Hp1KWYZA6qHMud1aWRbGWTo2c&#10;F4ya6NFQ93U4OYQPZ0a9Dy+fvbbz/rnf3U1LmBCvr5bdA4hES/oLwy9+Roc2Mx39iXUUFiEfSQhl&#10;BSKbZbVZgzgibKoCZNvI//TtDwAAAP//AwBQSwECLQAUAAYACAAAACEAtoM4kv4AAADhAQAAEwAA&#10;AAAAAAAAAAAAAAAAAAAAW0NvbnRlbnRfVHlwZXNdLnhtbFBLAQItABQABgAIAAAAIQA4/SH/1gAA&#10;AJQBAAALAAAAAAAAAAAAAAAAAC8BAABfcmVscy8ucmVsc1BLAQItABQABgAIAAAAIQB2z5tGEAIA&#10;AP0DAAAOAAAAAAAAAAAAAAAAAC4CAABkcnMvZTJvRG9jLnhtbFBLAQItABQABgAIAAAAIQCmFtSA&#10;2wAAAAUBAAAPAAAAAAAAAAAAAAAAAGoEAABkcnMvZG93bnJldi54bWxQSwUGAAAAAAQABADzAAAA&#10;cgUAAAAA&#10;" stroked="f">
                <v:textbox style="mso-fit-shape-to-text:t">
                  <w:txbxContent>
                    <w:p w14:paraId="7B98EB6E" w14:textId="77777777" w:rsidR="000F3AC0" w:rsidRPr="00F63861" w:rsidRDefault="000F3AC0" w:rsidP="000F3AC0">
                      <w:pPr>
                        <w:rPr>
                          <w:rFonts w:cs="Times New Roman"/>
                        </w:rPr>
                      </w:pPr>
                      <w:r w:rsidRPr="00F63861">
                        <w:rPr>
                          <w:rFonts w:cs="Times New Roman"/>
                        </w:rPr>
                        <w:t>Example:  Parking Island with stone material</w:t>
                      </w:r>
                    </w:p>
                  </w:txbxContent>
                </v:textbox>
                <w10:wrap type="square" anchorx="margin"/>
              </v:shape>
            </w:pict>
          </mc:Fallback>
        </mc:AlternateContent>
      </w:r>
    </w:p>
    <w:p w14:paraId="2EC84BF3" w14:textId="77777777" w:rsidR="000F3AC0" w:rsidRPr="00CD04E1" w:rsidRDefault="000F3AC0" w:rsidP="00B207F8">
      <w:pPr>
        <w:ind w:firstLine="720"/>
        <w:rPr>
          <w:rFonts w:cs="Times New Roman"/>
          <w:lang w:val="en"/>
        </w:rPr>
      </w:pPr>
    </w:p>
    <w:p w14:paraId="55166C7D" w14:textId="77777777" w:rsidR="000F3AC0" w:rsidRDefault="000F3AC0" w:rsidP="00B207F8">
      <w:pPr>
        <w:jc w:val="both"/>
        <w:rPr>
          <w:rFonts w:cs="Times New Roman"/>
          <w:b/>
          <w:bCs/>
          <w:lang w:val="en"/>
        </w:rPr>
      </w:pPr>
    </w:p>
    <w:p w14:paraId="2BC09DF4" w14:textId="77777777" w:rsidR="000F3AC0" w:rsidRDefault="000F3AC0" w:rsidP="00B207F8">
      <w:pPr>
        <w:jc w:val="both"/>
        <w:rPr>
          <w:rFonts w:cs="Times New Roman"/>
          <w:b/>
          <w:bCs/>
          <w:lang w:val="en"/>
        </w:rPr>
      </w:pPr>
    </w:p>
    <w:p w14:paraId="53A23BA0" w14:textId="77777777" w:rsidR="00B207F8" w:rsidRDefault="00B207F8" w:rsidP="00B207F8">
      <w:pPr>
        <w:jc w:val="both"/>
        <w:rPr>
          <w:rFonts w:cs="Times New Roman"/>
          <w:b/>
          <w:bCs/>
          <w:lang w:val="en"/>
        </w:rPr>
      </w:pPr>
    </w:p>
    <w:p w14:paraId="6471E84A" w14:textId="77777777" w:rsidR="00B207F8" w:rsidRDefault="00B207F8" w:rsidP="00B207F8">
      <w:pPr>
        <w:jc w:val="both"/>
        <w:rPr>
          <w:rFonts w:cs="Times New Roman"/>
          <w:b/>
          <w:bCs/>
          <w:lang w:val="en"/>
        </w:rPr>
      </w:pPr>
    </w:p>
    <w:p w14:paraId="3945F998" w14:textId="77777777" w:rsidR="00B207F8" w:rsidRDefault="00B207F8" w:rsidP="00B207F8">
      <w:pPr>
        <w:jc w:val="both"/>
        <w:rPr>
          <w:rFonts w:cs="Times New Roman"/>
          <w:b/>
          <w:bCs/>
          <w:lang w:val="en"/>
        </w:rPr>
      </w:pPr>
    </w:p>
    <w:p w14:paraId="5F9682DA" w14:textId="2B22C06E" w:rsidR="00E32BBA" w:rsidRDefault="00593738" w:rsidP="00B207F8">
      <w:pPr>
        <w:jc w:val="both"/>
        <w:rPr>
          <w:rFonts w:cs="Times New Roman"/>
          <w:b/>
          <w:bCs/>
          <w:lang w:val="en"/>
        </w:rPr>
      </w:pPr>
      <w:bookmarkStart w:id="233" w:name="Section_19_07_RoW"/>
      <w:r>
        <w:rPr>
          <w:rFonts w:cs="Times New Roman"/>
          <w:b/>
          <w:bCs/>
          <w:lang w:val="en"/>
        </w:rPr>
        <w:lastRenderedPageBreak/>
        <w:t>19.0</w:t>
      </w:r>
      <w:r w:rsidR="00B207F8">
        <w:rPr>
          <w:rFonts w:cs="Times New Roman"/>
          <w:b/>
          <w:bCs/>
          <w:lang w:val="en"/>
        </w:rPr>
        <w:t>7</w:t>
      </w:r>
      <w:r w:rsidR="00E32BBA">
        <w:rPr>
          <w:rFonts w:cs="Times New Roman"/>
          <w:b/>
          <w:bCs/>
          <w:lang w:val="en"/>
        </w:rPr>
        <w:tab/>
        <w:t>RIGHT-OF-WAY SETBACK LANDSCAPING</w:t>
      </w:r>
    </w:p>
    <w:bookmarkEnd w:id="233"/>
    <w:p w14:paraId="1E3D9384" w14:textId="77777777" w:rsidR="00E32BBA" w:rsidRPr="00E32BBA" w:rsidRDefault="00E32BBA" w:rsidP="00B207F8">
      <w:pPr>
        <w:jc w:val="both"/>
        <w:rPr>
          <w:rFonts w:cs="Times New Roman"/>
          <w:b/>
          <w:bCs/>
          <w:lang w:val="en"/>
        </w:rPr>
      </w:pPr>
    </w:p>
    <w:p w14:paraId="2341DC0D" w14:textId="589768B9" w:rsidR="00DD3031" w:rsidRDefault="00E32BBA" w:rsidP="00B207F8">
      <w:pPr>
        <w:jc w:val="both"/>
        <w:rPr>
          <w:rFonts w:cs="Times New Roman"/>
          <w:lang w:val="en"/>
        </w:rPr>
      </w:pPr>
      <w:r w:rsidRPr="00E32BBA">
        <w:rPr>
          <w:rFonts w:cs="Times New Roman"/>
          <w:lang w:val="en"/>
        </w:rPr>
        <w:t xml:space="preserve">Right-of-way setback landscaping is required for all new sites abutting an arterial or collector road, except for those located within the </w:t>
      </w:r>
      <w:r w:rsidR="00045D20">
        <w:rPr>
          <w:rFonts w:cs="Times New Roman"/>
          <w:lang w:val="en"/>
        </w:rPr>
        <w:t>G</w:t>
      </w:r>
      <w:r w:rsidR="00316986">
        <w:rPr>
          <w:rFonts w:cs="Times New Roman"/>
          <w:lang w:val="en"/>
        </w:rPr>
        <w:t>B</w:t>
      </w:r>
      <w:r w:rsidR="00045D20">
        <w:rPr>
          <w:rFonts w:cs="Times New Roman"/>
          <w:lang w:val="en"/>
        </w:rPr>
        <w:t xml:space="preserve"> </w:t>
      </w:r>
      <w:r>
        <w:rPr>
          <w:rFonts w:cs="Times New Roman"/>
          <w:lang w:val="en"/>
        </w:rPr>
        <w:t>District</w:t>
      </w:r>
      <w:r w:rsidRPr="00E32BBA">
        <w:rPr>
          <w:rFonts w:cs="Times New Roman"/>
          <w:lang w:val="en"/>
        </w:rPr>
        <w:t>.  Throughout the setback area along an existing or planned public right-of-way, there shall be a minimum of four (4) trees per one hundred (100) linear feet. Trees may be deciduous, coniferous or a combination thereof. This requirement shall not apply in the areas of ingress and egress, or to existing trees which are undisturbed by the project.</w:t>
      </w:r>
    </w:p>
    <w:p w14:paraId="1A972973" w14:textId="77777777" w:rsidR="00B338CB" w:rsidRPr="00E32BBA" w:rsidRDefault="00B338CB" w:rsidP="00B207F8">
      <w:pPr>
        <w:jc w:val="both"/>
        <w:rPr>
          <w:rFonts w:cs="Times New Roman"/>
          <w:lang w:val="en"/>
        </w:rPr>
      </w:pPr>
    </w:p>
    <w:p w14:paraId="02684656" w14:textId="13A88019" w:rsidR="000F3AC0" w:rsidRDefault="00593738" w:rsidP="00B207F8">
      <w:pPr>
        <w:jc w:val="both"/>
        <w:rPr>
          <w:rFonts w:cs="Times New Roman"/>
          <w:b/>
          <w:bCs/>
          <w:lang w:val="en"/>
        </w:rPr>
      </w:pPr>
      <w:bookmarkStart w:id="234" w:name="Section_19_08_BufferYards"/>
      <w:r>
        <w:rPr>
          <w:rFonts w:cs="Times New Roman"/>
          <w:b/>
          <w:bCs/>
          <w:lang w:val="en"/>
        </w:rPr>
        <w:t>19.0</w:t>
      </w:r>
      <w:r w:rsidR="00B207F8">
        <w:rPr>
          <w:rFonts w:cs="Times New Roman"/>
          <w:b/>
          <w:bCs/>
          <w:lang w:val="en"/>
        </w:rPr>
        <w:t>8</w:t>
      </w:r>
      <w:r w:rsidR="000F3AC0">
        <w:rPr>
          <w:rFonts w:cs="Times New Roman"/>
          <w:b/>
          <w:bCs/>
          <w:lang w:val="en"/>
        </w:rPr>
        <w:tab/>
        <w:t>BUFFER YARD AND SCREENING REQUIREMENTS</w:t>
      </w:r>
    </w:p>
    <w:bookmarkEnd w:id="234"/>
    <w:p w14:paraId="5902BB7E" w14:textId="77777777" w:rsidR="000F3AC0" w:rsidRDefault="000F3AC0" w:rsidP="00B207F8">
      <w:pPr>
        <w:jc w:val="both"/>
        <w:rPr>
          <w:rFonts w:cs="Times New Roman"/>
          <w:b/>
          <w:bCs/>
          <w:lang w:val="en"/>
        </w:rPr>
      </w:pPr>
    </w:p>
    <w:p w14:paraId="17785AC2" w14:textId="755F02FE" w:rsidR="000F3AC0" w:rsidRPr="000F3AC0" w:rsidRDefault="000F3AC0">
      <w:pPr>
        <w:pStyle w:val="ListParagraph"/>
        <w:numPr>
          <w:ilvl w:val="0"/>
          <w:numId w:val="135"/>
        </w:numPr>
        <w:jc w:val="both"/>
        <w:rPr>
          <w:rFonts w:cs="Times New Roman"/>
          <w:lang w:val="en"/>
        </w:rPr>
      </w:pPr>
      <w:r w:rsidRPr="000F3AC0">
        <w:rPr>
          <w:rFonts w:cs="Times New Roman"/>
          <w:u w:val="single"/>
          <w:lang w:val="en"/>
        </w:rPr>
        <w:t>Buffer Yard and Screening Requirements</w:t>
      </w:r>
      <w:r w:rsidRPr="000F3AC0">
        <w:rPr>
          <w:rFonts w:cs="Times New Roman"/>
          <w:lang w:val="en"/>
        </w:rPr>
        <w:t>. The following buffer yard and screening requirement apply as follows:</w:t>
      </w:r>
    </w:p>
    <w:tbl>
      <w:tblPr>
        <w:tblW w:w="9648" w:type="dxa"/>
        <w:tblLayout w:type="fixed"/>
        <w:tblLook w:val="04A0" w:firstRow="1" w:lastRow="0" w:firstColumn="1" w:lastColumn="0" w:noHBand="0" w:noVBand="1"/>
      </w:tblPr>
      <w:tblGrid>
        <w:gridCol w:w="1480"/>
        <w:gridCol w:w="2380"/>
        <w:gridCol w:w="1558"/>
        <w:gridCol w:w="1225"/>
        <w:gridCol w:w="1223"/>
        <w:gridCol w:w="848"/>
        <w:gridCol w:w="934"/>
      </w:tblGrid>
      <w:tr w:rsidR="000F3AC0" w:rsidRPr="00CD04E1" w14:paraId="31DDDC7E" w14:textId="77777777" w:rsidTr="00826AC0">
        <w:trPr>
          <w:trHeight w:val="576"/>
        </w:trPr>
        <w:tc>
          <w:tcPr>
            <w:tcW w:w="1480" w:type="dxa"/>
            <w:tcBorders>
              <w:top w:val="nil"/>
              <w:left w:val="nil"/>
              <w:bottom w:val="nil"/>
              <w:right w:val="nil"/>
            </w:tcBorders>
            <w:noWrap/>
            <w:vAlign w:val="bottom"/>
            <w:hideMark/>
          </w:tcPr>
          <w:p w14:paraId="7F3E7208" w14:textId="77777777" w:rsidR="000F3AC0" w:rsidRPr="00CD04E1" w:rsidRDefault="000F3AC0" w:rsidP="00B207F8">
            <w:pPr>
              <w:tabs>
                <w:tab w:val="left" w:pos="-1440"/>
                <w:tab w:val="left" w:pos="-720"/>
              </w:tabs>
              <w:jc w:val="both"/>
              <w:rPr>
                <w:rFonts w:cs="Times New Roman"/>
                <w:spacing w:val="-3"/>
              </w:rPr>
            </w:pPr>
          </w:p>
        </w:tc>
        <w:tc>
          <w:tcPr>
            <w:tcW w:w="2380" w:type="dxa"/>
            <w:tcBorders>
              <w:top w:val="nil"/>
              <w:left w:val="nil"/>
              <w:bottom w:val="nil"/>
              <w:right w:val="nil"/>
            </w:tcBorders>
            <w:noWrap/>
            <w:vAlign w:val="bottom"/>
            <w:hideMark/>
          </w:tcPr>
          <w:p w14:paraId="19A98788" w14:textId="77777777" w:rsidR="000F3AC0" w:rsidRPr="00CD04E1" w:rsidRDefault="000F3AC0" w:rsidP="00B207F8">
            <w:pPr>
              <w:tabs>
                <w:tab w:val="left" w:pos="-1440"/>
                <w:tab w:val="left" w:pos="-720"/>
              </w:tabs>
              <w:jc w:val="both"/>
              <w:rPr>
                <w:rFonts w:cs="Times New Roman"/>
                <w:spacing w:val="-3"/>
              </w:rPr>
            </w:pPr>
          </w:p>
        </w:tc>
        <w:tc>
          <w:tcPr>
            <w:tcW w:w="1558" w:type="dxa"/>
            <w:tcBorders>
              <w:top w:val="nil"/>
              <w:left w:val="nil"/>
              <w:bottom w:val="nil"/>
              <w:right w:val="nil"/>
            </w:tcBorders>
            <w:noWrap/>
            <w:vAlign w:val="bottom"/>
            <w:hideMark/>
          </w:tcPr>
          <w:p w14:paraId="17C1322B" w14:textId="77777777" w:rsidR="000F3AC0" w:rsidRPr="00CD04E1" w:rsidRDefault="000F3AC0" w:rsidP="00B207F8">
            <w:pPr>
              <w:tabs>
                <w:tab w:val="left" w:pos="-1440"/>
                <w:tab w:val="left" w:pos="-720"/>
              </w:tabs>
              <w:jc w:val="both"/>
              <w:rPr>
                <w:rFonts w:cs="Times New Roman"/>
                <w:spacing w:val="-3"/>
              </w:rPr>
            </w:pPr>
          </w:p>
        </w:tc>
        <w:tc>
          <w:tcPr>
            <w:tcW w:w="1225" w:type="dxa"/>
            <w:tcBorders>
              <w:top w:val="nil"/>
              <w:left w:val="nil"/>
              <w:bottom w:val="nil"/>
              <w:right w:val="single" w:sz="4" w:space="0" w:color="auto"/>
            </w:tcBorders>
            <w:vAlign w:val="bottom"/>
            <w:hideMark/>
          </w:tcPr>
          <w:p w14:paraId="69AE5337" w14:textId="77777777" w:rsidR="000F3AC0" w:rsidRPr="00CD04E1" w:rsidRDefault="000F3AC0" w:rsidP="00B207F8">
            <w:pPr>
              <w:tabs>
                <w:tab w:val="left" w:pos="-1440"/>
                <w:tab w:val="left" w:pos="-720"/>
              </w:tabs>
              <w:jc w:val="both"/>
              <w:rPr>
                <w:rFonts w:cs="Times New Roman"/>
                <w:spacing w:val="-3"/>
              </w:rPr>
            </w:pPr>
          </w:p>
        </w:tc>
        <w:tc>
          <w:tcPr>
            <w:tcW w:w="3005" w:type="dxa"/>
            <w:gridSpan w:val="3"/>
            <w:tcBorders>
              <w:left w:val="single" w:sz="4" w:space="0" w:color="auto"/>
              <w:bottom w:val="single" w:sz="4" w:space="0" w:color="auto"/>
            </w:tcBorders>
            <w:vAlign w:val="bottom"/>
            <w:hideMark/>
          </w:tcPr>
          <w:p w14:paraId="5FBB5CA4" w14:textId="77777777" w:rsidR="000F3AC0" w:rsidRPr="00CD04E1" w:rsidRDefault="000F3AC0" w:rsidP="00B207F8">
            <w:pPr>
              <w:tabs>
                <w:tab w:val="left" w:pos="-1440"/>
                <w:tab w:val="left" w:pos="-720"/>
              </w:tabs>
              <w:jc w:val="both"/>
              <w:rPr>
                <w:rFonts w:cs="Times New Roman"/>
                <w:spacing w:val="-3"/>
              </w:rPr>
            </w:pPr>
            <w:r w:rsidRPr="00CD04E1">
              <w:rPr>
                <w:rFonts w:cs="Times New Roman"/>
                <w:spacing w:val="-3"/>
              </w:rPr>
              <w:t>Min. # of trees per 50 lineal feet*** adjoining lot lines must include the following:</w:t>
            </w:r>
          </w:p>
        </w:tc>
      </w:tr>
      <w:tr w:rsidR="000F3AC0" w:rsidRPr="00CD04E1" w14:paraId="6C1C562B" w14:textId="77777777" w:rsidTr="00826AC0">
        <w:trPr>
          <w:trHeight w:val="864"/>
        </w:trPr>
        <w:tc>
          <w:tcPr>
            <w:tcW w:w="1480" w:type="dxa"/>
            <w:tcBorders>
              <w:top w:val="single" w:sz="4" w:space="0" w:color="auto"/>
              <w:bottom w:val="single" w:sz="4" w:space="0" w:color="auto"/>
              <w:right w:val="single" w:sz="4" w:space="0" w:color="auto"/>
            </w:tcBorders>
            <w:vAlign w:val="bottom"/>
            <w:hideMark/>
          </w:tcPr>
          <w:p w14:paraId="27608A3E" w14:textId="77777777" w:rsidR="000F3AC0" w:rsidRPr="00CD04E1" w:rsidRDefault="000F3AC0" w:rsidP="00B207F8">
            <w:pPr>
              <w:tabs>
                <w:tab w:val="left" w:pos="-1440"/>
                <w:tab w:val="left" w:pos="-720"/>
              </w:tabs>
              <w:rPr>
                <w:rFonts w:cs="Times New Roman"/>
                <w:spacing w:val="-3"/>
              </w:rPr>
            </w:pPr>
            <w:r w:rsidRPr="00CD04E1">
              <w:rPr>
                <w:rFonts w:cs="Times New Roman"/>
                <w:spacing w:val="-3"/>
              </w:rPr>
              <w:t>District of Proposed Use</w:t>
            </w:r>
          </w:p>
        </w:tc>
        <w:tc>
          <w:tcPr>
            <w:tcW w:w="2380" w:type="dxa"/>
            <w:tcBorders>
              <w:top w:val="single" w:sz="4" w:space="0" w:color="auto"/>
              <w:left w:val="nil"/>
              <w:bottom w:val="single" w:sz="4" w:space="0" w:color="auto"/>
              <w:right w:val="single" w:sz="4" w:space="0" w:color="auto"/>
            </w:tcBorders>
            <w:vAlign w:val="bottom"/>
            <w:hideMark/>
          </w:tcPr>
          <w:p w14:paraId="3DA43667" w14:textId="77777777" w:rsidR="000F3AC0" w:rsidRPr="00CD04E1" w:rsidRDefault="000F3AC0" w:rsidP="00B207F8">
            <w:pPr>
              <w:tabs>
                <w:tab w:val="left" w:pos="-1440"/>
                <w:tab w:val="left" w:pos="-720"/>
              </w:tabs>
              <w:jc w:val="both"/>
              <w:rPr>
                <w:rFonts w:cs="Times New Roman"/>
                <w:spacing w:val="-3"/>
              </w:rPr>
            </w:pPr>
            <w:r w:rsidRPr="00CD04E1">
              <w:rPr>
                <w:rFonts w:cs="Times New Roman"/>
                <w:spacing w:val="-3"/>
              </w:rPr>
              <w:t>Abutting District</w:t>
            </w:r>
          </w:p>
        </w:tc>
        <w:tc>
          <w:tcPr>
            <w:tcW w:w="1558" w:type="dxa"/>
            <w:tcBorders>
              <w:top w:val="single" w:sz="4" w:space="0" w:color="auto"/>
              <w:left w:val="nil"/>
              <w:bottom w:val="single" w:sz="4" w:space="0" w:color="auto"/>
              <w:right w:val="single" w:sz="4" w:space="0" w:color="auto"/>
            </w:tcBorders>
            <w:noWrap/>
            <w:vAlign w:val="bottom"/>
            <w:hideMark/>
          </w:tcPr>
          <w:p w14:paraId="5FC7EB00" w14:textId="77777777" w:rsidR="000F3AC0" w:rsidRPr="00CD04E1" w:rsidRDefault="000F3AC0" w:rsidP="00B207F8">
            <w:pPr>
              <w:tabs>
                <w:tab w:val="left" w:pos="-1440"/>
                <w:tab w:val="left" w:pos="-720"/>
              </w:tabs>
              <w:jc w:val="both"/>
              <w:rPr>
                <w:rFonts w:cs="Times New Roman"/>
                <w:spacing w:val="-3"/>
              </w:rPr>
            </w:pPr>
            <w:r w:rsidRPr="00CD04E1">
              <w:rPr>
                <w:rFonts w:cs="Times New Roman"/>
                <w:spacing w:val="-3"/>
              </w:rPr>
              <w:t>Yard</w:t>
            </w:r>
          </w:p>
        </w:tc>
        <w:tc>
          <w:tcPr>
            <w:tcW w:w="1225" w:type="dxa"/>
            <w:tcBorders>
              <w:top w:val="single" w:sz="4" w:space="0" w:color="auto"/>
              <w:left w:val="nil"/>
              <w:bottom w:val="single" w:sz="4" w:space="0" w:color="auto"/>
              <w:right w:val="single" w:sz="4" w:space="0" w:color="auto"/>
            </w:tcBorders>
            <w:vAlign w:val="bottom"/>
            <w:hideMark/>
          </w:tcPr>
          <w:p w14:paraId="138F5A2F" w14:textId="77777777" w:rsidR="000F3AC0" w:rsidRPr="00CD04E1" w:rsidRDefault="000F3AC0" w:rsidP="00B207F8">
            <w:pPr>
              <w:tabs>
                <w:tab w:val="left" w:pos="-1440"/>
                <w:tab w:val="left" w:pos="-720"/>
              </w:tabs>
              <w:jc w:val="both"/>
              <w:rPr>
                <w:rFonts w:cs="Times New Roman"/>
                <w:spacing w:val="-3"/>
              </w:rPr>
            </w:pPr>
            <w:r w:rsidRPr="00CD04E1">
              <w:rPr>
                <w:rFonts w:cs="Times New Roman"/>
                <w:spacing w:val="-3"/>
              </w:rPr>
              <w:t>Buffer Yard Width (Feet)*</w:t>
            </w:r>
          </w:p>
        </w:tc>
        <w:tc>
          <w:tcPr>
            <w:tcW w:w="1223" w:type="dxa"/>
            <w:tcBorders>
              <w:top w:val="nil"/>
              <w:left w:val="nil"/>
              <w:bottom w:val="single" w:sz="4" w:space="0" w:color="auto"/>
              <w:right w:val="single" w:sz="4" w:space="0" w:color="auto"/>
            </w:tcBorders>
            <w:vAlign w:val="bottom"/>
            <w:hideMark/>
          </w:tcPr>
          <w:p w14:paraId="7D838839" w14:textId="77777777" w:rsidR="000F3AC0" w:rsidRPr="00CD04E1" w:rsidRDefault="000F3AC0" w:rsidP="00B207F8">
            <w:pPr>
              <w:tabs>
                <w:tab w:val="left" w:pos="-1440"/>
                <w:tab w:val="left" w:pos="-720"/>
              </w:tabs>
              <w:jc w:val="both"/>
              <w:rPr>
                <w:rFonts w:cs="Times New Roman"/>
                <w:spacing w:val="-3"/>
              </w:rPr>
            </w:pPr>
            <w:r w:rsidRPr="00CD04E1">
              <w:rPr>
                <w:rFonts w:cs="Times New Roman"/>
                <w:spacing w:val="-3"/>
              </w:rPr>
              <w:t xml:space="preserve"># of Large Trees </w:t>
            </w:r>
            <w:r w:rsidRPr="00CD04E1">
              <w:rPr>
                <w:rFonts w:cs="Times New Roman"/>
                <w:b/>
                <w:bCs/>
                <w:spacing w:val="-3"/>
              </w:rPr>
              <w:t>(a)</w:t>
            </w:r>
          </w:p>
        </w:tc>
        <w:tc>
          <w:tcPr>
            <w:tcW w:w="848" w:type="dxa"/>
            <w:tcBorders>
              <w:top w:val="nil"/>
              <w:left w:val="nil"/>
              <w:bottom w:val="single" w:sz="4" w:space="0" w:color="auto"/>
              <w:right w:val="single" w:sz="4" w:space="0" w:color="auto"/>
            </w:tcBorders>
            <w:vAlign w:val="bottom"/>
            <w:hideMark/>
          </w:tcPr>
          <w:p w14:paraId="3A0DFA07" w14:textId="77777777" w:rsidR="000F3AC0" w:rsidRPr="00CD04E1" w:rsidRDefault="000F3AC0" w:rsidP="00B207F8">
            <w:pPr>
              <w:tabs>
                <w:tab w:val="left" w:pos="-1440"/>
                <w:tab w:val="left" w:pos="-720"/>
              </w:tabs>
              <w:jc w:val="both"/>
              <w:rPr>
                <w:rFonts w:cs="Times New Roman"/>
                <w:spacing w:val="-3"/>
              </w:rPr>
            </w:pPr>
            <w:r w:rsidRPr="00CD04E1">
              <w:rPr>
                <w:rFonts w:cs="Times New Roman"/>
                <w:spacing w:val="-3"/>
              </w:rPr>
              <w:t xml:space="preserve"># of Small Trees </w:t>
            </w:r>
            <w:r w:rsidRPr="00CD04E1">
              <w:rPr>
                <w:rFonts w:cs="Times New Roman"/>
                <w:b/>
                <w:bCs/>
                <w:spacing w:val="-3"/>
              </w:rPr>
              <w:t>(b)</w:t>
            </w:r>
          </w:p>
        </w:tc>
        <w:tc>
          <w:tcPr>
            <w:tcW w:w="934" w:type="dxa"/>
            <w:tcBorders>
              <w:top w:val="nil"/>
              <w:left w:val="nil"/>
              <w:bottom w:val="single" w:sz="4" w:space="0" w:color="auto"/>
            </w:tcBorders>
            <w:vAlign w:val="bottom"/>
            <w:hideMark/>
          </w:tcPr>
          <w:p w14:paraId="453DBA2E"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 xml:space="preserve"># of Shrubs </w:t>
            </w:r>
            <w:r w:rsidRPr="00CD04E1">
              <w:rPr>
                <w:rFonts w:cs="Times New Roman"/>
                <w:b/>
                <w:bCs/>
                <w:spacing w:val="-3"/>
              </w:rPr>
              <w:t>(c)</w:t>
            </w:r>
          </w:p>
        </w:tc>
      </w:tr>
      <w:tr w:rsidR="000F3AC0" w:rsidRPr="00CD04E1" w14:paraId="02217819" w14:textId="77777777" w:rsidTr="00826AC0">
        <w:trPr>
          <w:trHeight w:val="719"/>
        </w:trPr>
        <w:tc>
          <w:tcPr>
            <w:tcW w:w="1480" w:type="dxa"/>
            <w:tcBorders>
              <w:top w:val="single" w:sz="4" w:space="0" w:color="auto"/>
              <w:bottom w:val="single" w:sz="4" w:space="0" w:color="auto"/>
              <w:right w:val="single" w:sz="4" w:space="0" w:color="auto"/>
            </w:tcBorders>
            <w:vAlign w:val="center"/>
            <w:hideMark/>
          </w:tcPr>
          <w:p w14:paraId="16229933" w14:textId="6D242E95" w:rsidR="000F3AC0" w:rsidRPr="00CD04E1" w:rsidRDefault="00111F70" w:rsidP="00B207F8">
            <w:pPr>
              <w:tabs>
                <w:tab w:val="left" w:pos="-1440"/>
                <w:tab w:val="left" w:pos="-720"/>
              </w:tabs>
              <w:jc w:val="center"/>
              <w:rPr>
                <w:rFonts w:cs="Times New Roman"/>
                <w:spacing w:val="-3"/>
              </w:rPr>
            </w:pPr>
            <w:r>
              <w:rPr>
                <w:rFonts w:cs="Times New Roman"/>
                <w:spacing w:val="-3"/>
              </w:rPr>
              <w:t>G</w:t>
            </w:r>
            <w:r w:rsidR="00316986">
              <w:rPr>
                <w:rFonts w:cs="Times New Roman"/>
                <w:spacing w:val="-3"/>
              </w:rPr>
              <w:t>B</w:t>
            </w:r>
          </w:p>
        </w:tc>
        <w:tc>
          <w:tcPr>
            <w:tcW w:w="2380" w:type="dxa"/>
            <w:tcBorders>
              <w:top w:val="single" w:sz="4" w:space="0" w:color="auto"/>
              <w:left w:val="nil"/>
              <w:bottom w:val="single" w:sz="4" w:space="0" w:color="auto"/>
              <w:right w:val="single" w:sz="4" w:space="0" w:color="auto"/>
            </w:tcBorders>
            <w:vAlign w:val="center"/>
            <w:hideMark/>
          </w:tcPr>
          <w:p w14:paraId="485BEA75" w14:textId="4B20D6A9" w:rsidR="000F3AC0" w:rsidRPr="00CD04E1" w:rsidRDefault="00111F70" w:rsidP="00B207F8">
            <w:pPr>
              <w:tabs>
                <w:tab w:val="left" w:pos="-1440"/>
                <w:tab w:val="left" w:pos="-720"/>
              </w:tabs>
              <w:jc w:val="center"/>
              <w:rPr>
                <w:rFonts w:cs="Times New Roman"/>
                <w:spacing w:val="-3"/>
              </w:rPr>
            </w:pPr>
            <w:r>
              <w:rPr>
                <w:rFonts w:cs="Times New Roman"/>
                <w:spacing w:val="-3"/>
              </w:rPr>
              <w:t>PR</w:t>
            </w:r>
          </w:p>
        </w:tc>
        <w:tc>
          <w:tcPr>
            <w:tcW w:w="1558" w:type="dxa"/>
            <w:tcBorders>
              <w:top w:val="single" w:sz="4" w:space="0" w:color="auto"/>
              <w:left w:val="nil"/>
              <w:bottom w:val="single" w:sz="4" w:space="0" w:color="auto"/>
              <w:right w:val="single" w:sz="4" w:space="0" w:color="auto"/>
            </w:tcBorders>
            <w:vAlign w:val="center"/>
            <w:hideMark/>
          </w:tcPr>
          <w:p w14:paraId="093E5570"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Side or Rear</w:t>
            </w:r>
          </w:p>
        </w:tc>
        <w:tc>
          <w:tcPr>
            <w:tcW w:w="1225" w:type="dxa"/>
            <w:tcBorders>
              <w:top w:val="single" w:sz="4" w:space="0" w:color="auto"/>
              <w:left w:val="nil"/>
              <w:bottom w:val="single" w:sz="4" w:space="0" w:color="auto"/>
              <w:right w:val="single" w:sz="4" w:space="0" w:color="auto"/>
            </w:tcBorders>
            <w:vAlign w:val="center"/>
            <w:hideMark/>
          </w:tcPr>
          <w:p w14:paraId="37604F61"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10</w:t>
            </w:r>
          </w:p>
        </w:tc>
        <w:tc>
          <w:tcPr>
            <w:tcW w:w="1223" w:type="dxa"/>
            <w:tcBorders>
              <w:top w:val="single" w:sz="4" w:space="0" w:color="auto"/>
              <w:left w:val="nil"/>
              <w:bottom w:val="single" w:sz="4" w:space="0" w:color="auto"/>
              <w:right w:val="single" w:sz="4" w:space="0" w:color="auto"/>
            </w:tcBorders>
            <w:vAlign w:val="center"/>
            <w:hideMark/>
          </w:tcPr>
          <w:p w14:paraId="04D1FDBB"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2</w:t>
            </w:r>
          </w:p>
        </w:tc>
        <w:tc>
          <w:tcPr>
            <w:tcW w:w="848" w:type="dxa"/>
            <w:tcBorders>
              <w:top w:val="single" w:sz="4" w:space="0" w:color="auto"/>
              <w:left w:val="nil"/>
              <w:bottom w:val="single" w:sz="4" w:space="0" w:color="auto"/>
              <w:right w:val="single" w:sz="4" w:space="0" w:color="auto"/>
            </w:tcBorders>
            <w:vAlign w:val="center"/>
            <w:hideMark/>
          </w:tcPr>
          <w:p w14:paraId="06FF98F9"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3</w:t>
            </w:r>
          </w:p>
        </w:tc>
        <w:tc>
          <w:tcPr>
            <w:tcW w:w="934" w:type="dxa"/>
            <w:tcBorders>
              <w:top w:val="single" w:sz="4" w:space="0" w:color="auto"/>
              <w:left w:val="nil"/>
              <w:bottom w:val="single" w:sz="4" w:space="0" w:color="auto"/>
            </w:tcBorders>
            <w:vAlign w:val="center"/>
            <w:hideMark/>
          </w:tcPr>
          <w:p w14:paraId="169C381D"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17</w:t>
            </w:r>
          </w:p>
        </w:tc>
      </w:tr>
      <w:tr w:rsidR="000F3AC0" w:rsidRPr="00CD04E1" w14:paraId="645C71DB" w14:textId="77777777" w:rsidTr="00826AC0">
        <w:trPr>
          <w:trHeight w:val="620"/>
        </w:trPr>
        <w:tc>
          <w:tcPr>
            <w:tcW w:w="1480" w:type="dxa"/>
            <w:tcBorders>
              <w:top w:val="single" w:sz="4" w:space="0" w:color="auto"/>
              <w:bottom w:val="single" w:sz="4" w:space="0" w:color="auto"/>
              <w:right w:val="single" w:sz="4" w:space="0" w:color="auto"/>
            </w:tcBorders>
            <w:vAlign w:val="center"/>
            <w:hideMark/>
          </w:tcPr>
          <w:p w14:paraId="366D1FB5" w14:textId="2F570FBE" w:rsidR="000F3AC0" w:rsidRPr="00CD04E1" w:rsidRDefault="00111F70" w:rsidP="00B207F8">
            <w:pPr>
              <w:tabs>
                <w:tab w:val="left" w:pos="-1440"/>
                <w:tab w:val="left" w:pos="-720"/>
              </w:tabs>
              <w:jc w:val="center"/>
              <w:rPr>
                <w:rFonts w:cs="Times New Roman"/>
                <w:spacing w:val="-3"/>
              </w:rPr>
            </w:pPr>
            <w:r>
              <w:rPr>
                <w:rFonts w:cs="Times New Roman"/>
                <w:spacing w:val="-3"/>
              </w:rPr>
              <w:t>SE</w:t>
            </w:r>
          </w:p>
        </w:tc>
        <w:tc>
          <w:tcPr>
            <w:tcW w:w="2380" w:type="dxa"/>
            <w:tcBorders>
              <w:top w:val="single" w:sz="4" w:space="0" w:color="auto"/>
              <w:left w:val="nil"/>
              <w:bottom w:val="single" w:sz="4" w:space="0" w:color="auto"/>
              <w:right w:val="single" w:sz="4" w:space="0" w:color="auto"/>
            </w:tcBorders>
            <w:vAlign w:val="center"/>
            <w:hideMark/>
          </w:tcPr>
          <w:p w14:paraId="13663BFF" w14:textId="6A9DA079" w:rsidR="000F3AC0" w:rsidRPr="00CD04E1" w:rsidRDefault="00111F70" w:rsidP="00B207F8">
            <w:pPr>
              <w:tabs>
                <w:tab w:val="left" w:pos="-1440"/>
                <w:tab w:val="left" w:pos="-720"/>
              </w:tabs>
              <w:jc w:val="center"/>
              <w:rPr>
                <w:rFonts w:cs="Times New Roman"/>
                <w:spacing w:val="-3"/>
              </w:rPr>
            </w:pPr>
            <w:r>
              <w:rPr>
                <w:rFonts w:cs="Times New Roman"/>
                <w:spacing w:val="-3"/>
              </w:rPr>
              <w:t>A</w:t>
            </w:r>
            <w:r w:rsidR="00F14BF9">
              <w:rPr>
                <w:rFonts w:cs="Times New Roman"/>
                <w:spacing w:val="-3"/>
              </w:rPr>
              <w:t>G</w:t>
            </w:r>
            <w:r>
              <w:rPr>
                <w:rFonts w:cs="Times New Roman"/>
                <w:spacing w:val="-3"/>
              </w:rPr>
              <w:t xml:space="preserve">, </w:t>
            </w:r>
            <w:r w:rsidR="003A011D">
              <w:rPr>
                <w:rFonts w:cs="Times New Roman"/>
                <w:spacing w:val="-3"/>
              </w:rPr>
              <w:t>G</w:t>
            </w:r>
            <w:r w:rsidR="00316986">
              <w:rPr>
                <w:rFonts w:cs="Times New Roman"/>
                <w:spacing w:val="-3"/>
              </w:rPr>
              <w:t>B</w:t>
            </w:r>
            <w:r w:rsidR="003A011D">
              <w:rPr>
                <w:rFonts w:cs="Times New Roman"/>
                <w:spacing w:val="-3"/>
              </w:rPr>
              <w:t xml:space="preserve">, </w:t>
            </w:r>
            <w:r>
              <w:rPr>
                <w:rFonts w:cs="Times New Roman"/>
                <w:spacing w:val="-3"/>
              </w:rPr>
              <w:t>PR</w:t>
            </w:r>
          </w:p>
        </w:tc>
        <w:tc>
          <w:tcPr>
            <w:tcW w:w="1558" w:type="dxa"/>
            <w:tcBorders>
              <w:top w:val="single" w:sz="4" w:space="0" w:color="auto"/>
              <w:left w:val="nil"/>
              <w:bottom w:val="single" w:sz="4" w:space="0" w:color="auto"/>
              <w:right w:val="single" w:sz="4" w:space="0" w:color="auto"/>
            </w:tcBorders>
            <w:vAlign w:val="center"/>
            <w:hideMark/>
          </w:tcPr>
          <w:p w14:paraId="541865ED"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Side or Rear</w:t>
            </w:r>
          </w:p>
        </w:tc>
        <w:tc>
          <w:tcPr>
            <w:tcW w:w="1225" w:type="dxa"/>
            <w:tcBorders>
              <w:top w:val="single" w:sz="4" w:space="0" w:color="auto"/>
              <w:left w:val="nil"/>
              <w:bottom w:val="single" w:sz="4" w:space="0" w:color="auto"/>
              <w:right w:val="single" w:sz="4" w:space="0" w:color="auto"/>
            </w:tcBorders>
            <w:vAlign w:val="center"/>
            <w:hideMark/>
          </w:tcPr>
          <w:p w14:paraId="470B0918"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20</w:t>
            </w:r>
          </w:p>
        </w:tc>
        <w:tc>
          <w:tcPr>
            <w:tcW w:w="1223" w:type="dxa"/>
            <w:tcBorders>
              <w:top w:val="single" w:sz="4" w:space="0" w:color="auto"/>
              <w:left w:val="nil"/>
              <w:bottom w:val="single" w:sz="4" w:space="0" w:color="auto"/>
              <w:right w:val="single" w:sz="4" w:space="0" w:color="auto"/>
            </w:tcBorders>
            <w:vAlign w:val="center"/>
            <w:hideMark/>
          </w:tcPr>
          <w:p w14:paraId="0D68A8F3"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3</w:t>
            </w:r>
          </w:p>
        </w:tc>
        <w:tc>
          <w:tcPr>
            <w:tcW w:w="848" w:type="dxa"/>
            <w:tcBorders>
              <w:top w:val="single" w:sz="4" w:space="0" w:color="auto"/>
              <w:left w:val="nil"/>
              <w:bottom w:val="single" w:sz="4" w:space="0" w:color="auto"/>
              <w:right w:val="single" w:sz="4" w:space="0" w:color="auto"/>
            </w:tcBorders>
            <w:vAlign w:val="center"/>
            <w:hideMark/>
          </w:tcPr>
          <w:p w14:paraId="032633D8"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5</w:t>
            </w:r>
          </w:p>
        </w:tc>
        <w:tc>
          <w:tcPr>
            <w:tcW w:w="934" w:type="dxa"/>
            <w:tcBorders>
              <w:top w:val="single" w:sz="4" w:space="0" w:color="auto"/>
              <w:left w:val="nil"/>
              <w:bottom w:val="single" w:sz="4" w:space="0" w:color="auto"/>
            </w:tcBorders>
            <w:noWrap/>
            <w:vAlign w:val="center"/>
            <w:hideMark/>
          </w:tcPr>
          <w:p w14:paraId="6B9F9678"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25</w:t>
            </w:r>
          </w:p>
        </w:tc>
      </w:tr>
      <w:tr w:rsidR="000F3AC0" w:rsidRPr="00CD04E1" w14:paraId="0C38B68C" w14:textId="77777777" w:rsidTr="00826AC0">
        <w:trPr>
          <w:trHeight w:val="521"/>
        </w:trPr>
        <w:tc>
          <w:tcPr>
            <w:tcW w:w="1480" w:type="dxa"/>
            <w:tcBorders>
              <w:top w:val="single" w:sz="4" w:space="0" w:color="auto"/>
              <w:bottom w:val="single" w:sz="4" w:space="0" w:color="auto"/>
              <w:right w:val="single" w:sz="4" w:space="0" w:color="auto"/>
            </w:tcBorders>
            <w:vAlign w:val="center"/>
            <w:hideMark/>
          </w:tcPr>
          <w:p w14:paraId="4988BD7E" w14:textId="649EE8C7" w:rsidR="000F3AC0" w:rsidRPr="00CD04E1" w:rsidRDefault="00111F70" w:rsidP="00B207F8">
            <w:pPr>
              <w:tabs>
                <w:tab w:val="left" w:pos="-1440"/>
                <w:tab w:val="left" w:pos="-720"/>
              </w:tabs>
              <w:jc w:val="center"/>
              <w:rPr>
                <w:rFonts w:cs="Times New Roman"/>
                <w:spacing w:val="-3"/>
              </w:rPr>
            </w:pPr>
            <w:r>
              <w:rPr>
                <w:rFonts w:cs="Times New Roman"/>
                <w:spacing w:val="-3"/>
              </w:rPr>
              <w:t>TI</w:t>
            </w:r>
          </w:p>
        </w:tc>
        <w:tc>
          <w:tcPr>
            <w:tcW w:w="2380" w:type="dxa"/>
            <w:tcBorders>
              <w:top w:val="single" w:sz="4" w:space="0" w:color="auto"/>
              <w:left w:val="nil"/>
              <w:bottom w:val="single" w:sz="4" w:space="0" w:color="auto"/>
              <w:right w:val="single" w:sz="4" w:space="0" w:color="auto"/>
            </w:tcBorders>
            <w:vAlign w:val="center"/>
            <w:hideMark/>
          </w:tcPr>
          <w:p w14:paraId="1DDA69EF" w14:textId="262480D2" w:rsidR="000F3AC0" w:rsidRPr="00CD04E1" w:rsidRDefault="00111F70" w:rsidP="00B207F8">
            <w:pPr>
              <w:tabs>
                <w:tab w:val="left" w:pos="-1440"/>
                <w:tab w:val="left" w:pos="-720"/>
              </w:tabs>
              <w:jc w:val="center"/>
              <w:rPr>
                <w:rFonts w:cs="Times New Roman"/>
                <w:spacing w:val="-3"/>
              </w:rPr>
            </w:pPr>
            <w:r>
              <w:rPr>
                <w:rFonts w:cs="Times New Roman"/>
                <w:spacing w:val="-3"/>
              </w:rPr>
              <w:t>A</w:t>
            </w:r>
            <w:r w:rsidR="00F14BF9">
              <w:rPr>
                <w:rFonts w:cs="Times New Roman"/>
                <w:spacing w:val="-3"/>
              </w:rPr>
              <w:t>G</w:t>
            </w:r>
            <w:r>
              <w:rPr>
                <w:rFonts w:cs="Times New Roman"/>
                <w:spacing w:val="-3"/>
              </w:rPr>
              <w:t>, PR</w:t>
            </w:r>
            <w:r w:rsidR="00DD3031">
              <w:rPr>
                <w:rFonts w:cs="Times New Roman"/>
                <w:spacing w:val="-3"/>
              </w:rPr>
              <w:t>, SE</w:t>
            </w:r>
          </w:p>
        </w:tc>
        <w:tc>
          <w:tcPr>
            <w:tcW w:w="1558" w:type="dxa"/>
            <w:tcBorders>
              <w:top w:val="single" w:sz="4" w:space="0" w:color="auto"/>
              <w:left w:val="nil"/>
              <w:bottom w:val="single" w:sz="4" w:space="0" w:color="auto"/>
              <w:right w:val="single" w:sz="4" w:space="0" w:color="auto"/>
            </w:tcBorders>
            <w:vAlign w:val="center"/>
            <w:hideMark/>
          </w:tcPr>
          <w:p w14:paraId="5F1EC386"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Side or Rear</w:t>
            </w:r>
          </w:p>
        </w:tc>
        <w:tc>
          <w:tcPr>
            <w:tcW w:w="1225" w:type="dxa"/>
            <w:tcBorders>
              <w:top w:val="single" w:sz="4" w:space="0" w:color="auto"/>
              <w:left w:val="nil"/>
              <w:bottom w:val="single" w:sz="4" w:space="0" w:color="auto"/>
              <w:right w:val="single" w:sz="4" w:space="0" w:color="auto"/>
            </w:tcBorders>
            <w:vAlign w:val="center"/>
            <w:hideMark/>
          </w:tcPr>
          <w:p w14:paraId="3A3FD362"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20</w:t>
            </w:r>
          </w:p>
        </w:tc>
        <w:tc>
          <w:tcPr>
            <w:tcW w:w="1223" w:type="dxa"/>
            <w:tcBorders>
              <w:top w:val="single" w:sz="4" w:space="0" w:color="auto"/>
              <w:left w:val="nil"/>
              <w:bottom w:val="single" w:sz="4" w:space="0" w:color="auto"/>
              <w:right w:val="single" w:sz="4" w:space="0" w:color="auto"/>
            </w:tcBorders>
            <w:vAlign w:val="center"/>
            <w:hideMark/>
          </w:tcPr>
          <w:p w14:paraId="3D9D1910"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3</w:t>
            </w:r>
          </w:p>
        </w:tc>
        <w:tc>
          <w:tcPr>
            <w:tcW w:w="848" w:type="dxa"/>
            <w:tcBorders>
              <w:top w:val="single" w:sz="4" w:space="0" w:color="auto"/>
              <w:left w:val="nil"/>
              <w:bottom w:val="single" w:sz="4" w:space="0" w:color="auto"/>
              <w:right w:val="single" w:sz="4" w:space="0" w:color="auto"/>
            </w:tcBorders>
            <w:vAlign w:val="center"/>
            <w:hideMark/>
          </w:tcPr>
          <w:p w14:paraId="4ED75912"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5</w:t>
            </w:r>
          </w:p>
        </w:tc>
        <w:tc>
          <w:tcPr>
            <w:tcW w:w="934" w:type="dxa"/>
            <w:tcBorders>
              <w:top w:val="single" w:sz="4" w:space="0" w:color="auto"/>
              <w:left w:val="nil"/>
              <w:bottom w:val="single" w:sz="4" w:space="0" w:color="auto"/>
            </w:tcBorders>
            <w:vAlign w:val="center"/>
            <w:hideMark/>
          </w:tcPr>
          <w:p w14:paraId="3680F4B6" w14:textId="77777777" w:rsidR="000F3AC0" w:rsidRPr="00CD04E1" w:rsidRDefault="000F3AC0" w:rsidP="00B207F8">
            <w:pPr>
              <w:tabs>
                <w:tab w:val="left" w:pos="-1440"/>
                <w:tab w:val="left" w:pos="-720"/>
              </w:tabs>
              <w:jc w:val="center"/>
              <w:rPr>
                <w:rFonts w:cs="Times New Roman"/>
                <w:spacing w:val="-3"/>
              </w:rPr>
            </w:pPr>
            <w:r w:rsidRPr="00CD04E1">
              <w:rPr>
                <w:rFonts w:cs="Times New Roman"/>
                <w:spacing w:val="-3"/>
              </w:rPr>
              <w:t>25</w:t>
            </w:r>
          </w:p>
        </w:tc>
      </w:tr>
      <w:tr w:rsidR="00DD3031" w:rsidRPr="00CD04E1" w14:paraId="7DFAC48D" w14:textId="77777777" w:rsidTr="00826AC0">
        <w:trPr>
          <w:trHeight w:val="521"/>
        </w:trPr>
        <w:tc>
          <w:tcPr>
            <w:tcW w:w="1480" w:type="dxa"/>
            <w:tcBorders>
              <w:top w:val="single" w:sz="4" w:space="0" w:color="auto"/>
              <w:bottom w:val="single" w:sz="4" w:space="0" w:color="auto"/>
              <w:right w:val="single" w:sz="4" w:space="0" w:color="auto"/>
            </w:tcBorders>
            <w:vAlign w:val="center"/>
          </w:tcPr>
          <w:p w14:paraId="21E867A3" w14:textId="55F36510" w:rsidR="00DD3031" w:rsidRDefault="00DD3031" w:rsidP="00B207F8">
            <w:pPr>
              <w:tabs>
                <w:tab w:val="left" w:pos="-1440"/>
                <w:tab w:val="left" w:pos="-720"/>
              </w:tabs>
              <w:jc w:val="center"/>
              <w:rPr>
                <w:rFonts w:cs="Times New Roman"/>
                <w:spacing w:val="-3"/>
              </w:rPr>
            </w:pPr>
            <w:r>
              <w:rPr>
                <w:rFonts w:cs="Times New Roman"/>
                <w:spacing w:val="-3"/>
              </w:rPr>
              <w:t>I</w:t>
            </w:r>
          </w:p>
        </w:tc>
        <w:tc>
          <w:tcPr>
            <w:tcW w:w="2380" w:type="dxa"/>
            <w:tcBorders>
              <w:top w:val="single" w:sz="4" w:space="0" w:color="auto"/>
              <w:left w:val="nil"/>
              <w:bottom w:val="single" w:sz="4" w:space="0" w:color="auto"/>
              <w:right w:val="single" w:sz="4" w:space="0" w:color="auto"/>
            </w:tcBorders>
            <w:vAlign w:val="center"/>
          </w:tcPr>
          <w:p w14:paraId="6BDCA34A" w14:textId="616EC457" w:rsidR="00DD3031" w:rsidRDefault="00DD3031" w:rsidP="00B207F8">
            <w:pPr>
              <w:tabs>
                <w:tab w:val="left" w:pos="-1440"/>
                <w:tab w:val="left" w:pos="-720"/>
              </w:tabs>
              <w:jc w:val="center"/>
              <w:rPr>
                <w:rFonts w:cs="Times New Roman"/>
                <w:spacing w:val="-3"/>
              </w:rPr>
            </w:pPr>
            <w:r>
              <w:rPr>
                <w:rFonts w:cs="Times New Roman"/>
                <w:spacing w:val="-3"/>
              </w:rPr>
              <w:t>A</w:t>
            </w:r>
            <w:r w:rsidR="00F14BF9">
              <w:rPr>
                <w:rFonts w:cs="Times New Roman"/>
                <w:spacing w:val="-3"/>
              </w:rPr>
              <w:t>G</w:t>
            </w:r>
            <w:r>
              <w:rPr>
                <w:rFonts w:cs="Times New Roman"/>
                <w:spacing w:val="-3"/>
              </w:rPr>
              <w:t>, PR, SE</w:t>
            </w:r>
          </w:p>
        </w:tc>
        <w:tc>
          <w:tcPr>
            <w:tcW w:w="1558" w:type="dxa"/>
            <w:tcBorders>
              <w:top w:val="single" w:sz="4" w:space="0" w:color="auto"/>
              <w:left w:val="nil"/>
              <w:bottom w:val="single" w:sz="4" w:space="0" w:color="auto"/>
              <w:right w:val="single" w:sz="4" w:space="0" w:color="auto"/>
            </w:tcBorders>
            <w:vAlign w:val="center"/>
          </w:tcPr>
          <w:p w14:paraId="0A714E3D" w14:textId="631F663B" w:rsidR="00DD3031" w:rsidRPr="00CD04E1" w:rsidRDefault="00DD3031" w:rsidP="00B207F8">
            <w:pPr>
              <w:tabs>
                <w:tab w:val="left" w:pos="-1440"/>
                <w:tab w:val="left" w:pos="-720"/>
              </w:tabs>
              <w:jc w:val="center"/>
              <w:rPr>
                <w:rFonts w:cs="Times New Roman"/>
                <w:spacing w:val="-3"/>
              </w:rPr>
            </w:pPr>
            <w:r>
              <w:rPr>
                <w:rFonts w:cs="Times New Roman"/>
                <w:spacing w:val="-3"/>
              </w:rPr>
              <w:t>Side or Rear</w:t>
            </w:r>
          </w:p>
        </w:tc>
        <w:tc>
          <w:tcPr>
            <w:tcW w:w="1225" w:type="dxa"/>
            <w:tcBorders>
              <w:top w:val="single" w:sz="4" w:space="0" w:color="auto"/>
              <w:left w:val="nil"/>
              <w:bottom w:val="single" w:sz="4" w:space="0" w:color="auto"/>
              <w:right w:val="single" w:sz="4" w:space="0" w:color="auto"/>
            </w:tcBorders>
            <w:vAlign w:val="center"/>
          </w:tcPr>
          <w:p w14:paraId="37D3337B" w14:textId="4725273D" w:rsidR="00DD3031" w:rsidRPr="00CD04E1" w:rsidRDefault="00DD3031" w:rsidP="00B207F8">
            <w:pPr>
              <w:tabs>
                <w:tab w:val="left" w:pos="-1440"/>
                <w:tab w:val="left" w:pos="-720"/>
              </w:tabs>
              <w:jc w:val="center"/>
              <w:rPr>
                <w:rFonts w:cs="Times New Roman"/>
                <w:spacing w:val="-3"/>
              </w:rPr>
            </w:pPr>
            <w:r>
              <w:rPr>
                <w:rFonts w:cs="Times New Roman"/>
                <w:spacing w:val="-3"/>
              </w:rPr>
              <w:t>45</w:t>
            </w:r>
          </w:p>
        </w:tc>
        <w:tc>
          <w:tcPr>
            <w:tcW w:w="1223" w:type="dxa"/>
            <w:tcBorders>
              <w:top w:val="single" w:sz="4" w:space="0" w:color="auto"/>
              <w:left w:val="nil"/>
              <w:bottom w:val="single" w:sz="4" w:space="0" w:color="auto"/>
              <w:right w:val="single" w:sz="4" w:space="0" w:color="auto"/>
            </w:tcBorders>
            <w:vAlign w:val="center"/>
          </w:tcPr>
          <w:p w14:paraId="3C6ACDCD" w14:textId="26DD4BD8" w:rsidR="00DD3031" w:rsidRPr="00CD04E1" w:rsidRDefault="00DD3031" w:rsidP="00B207F8">
            <w:pPr>
              <w:tabs>
                <w:tab w:val="left" w:pos="-1440"/>
                <w:tab w:val="left" w:pos="-720"/>
              </w:tabs>
              <w:jc w:val="center"/>
              <w:rPr>
                <w:rFonts w:cs="Times New Roman"/>
                <w:spacing w:val="-3"/>
              </w:rPr>
            </w:pPr>
            <w:r>
              <w:rPr>
                <w:rFonts w:cs="Times New Roman"/>
                <w:spacing w:val="-3"/>
              </w:rPr>
              <w:t>4</w:t>
            </w:r>
          </w:p>
        </w:tc>
        <w:tc>
          <w:tcPr>
            <w:tcW w:w="848" w:type="dxa"/>
            <w:tcBorders>
              <w:top w:val="single" w:sz="4" w:space="0" w:color="auto"/>
              <w:left w:val="nil"/>
              <w:bottom w:val="single" w:sz="4" w:space="0" w:color="auto"/>
              <w:right w:val="single" w:sz="4" w:space="0" w:color="auto"/>
            </w:tcBorders>
            <w:vAlign w:val="center"/>
          </w:tcPr>
          <w:p w14:paraId="6865FC53" w14:textId="0734A30F" w:rsidR="00DD3031" w:rsidRPr="00CD04E1" w:rsidRDefault="00DD3031" w:rsidP="00B207F8">
            <w:pPr>
              <w:tabs>
                <w:tab w:val="left" w:pos="-1440"/>
                <w:tab w:val="left" w:pos="-720"/>
              </w:tabs>
              <w:jc w:val="center"/>
              <w:rPr>
                <w:rFonts w:cs="Times New Roman"/>
                <w:spacing w:val="-3"/>
              </w:rPr>
            </w:pPr>
            <w:r>
              <w:rPr>
                <w:rFonts w:cs="Times New Roman"/>
                <w:spacing w:val="-3"/>
              </w:rPr>
              <w:t>10</w:t>
            </w:r>
          </w:p>
        </w:tc>
        <w:tc>
          <w:tcPr>
            <w:tcW w:w="934" w:type="dxa"/>
            <w:tcBorders>
              <w:top w:val="single" w:sz="4" w:space="0" w:color="auto"/>
              <w:left w:val="nil"/>
              <w:bottom w:val="single" w:sz="4" w:space="0" w:color="auto"/>
            </w:tcBorders>
            <w:vAlign w:val="center"/>
          </w:tcPr>
          <w:p w14:paraId="2B8DE79A" w14:textId="4AF88677" w:rsidR="00DD3031" w:rsidRPr="00CD04E1" w:rsidRDefault="00DD3031" w:rsidP="00B207F8">
            <w:pPr>
              <w:tabs>
                <w:tab w:val="left" w:pos="-1440"/>
                <w:tab w:val="left" w:pos="-720"/>
              </w:tabs>
              <w:jc w:val="center"/>
              <w:rPr>
                <w:rFonts w:cs="Times New Roman"/>
                <w:spacing w:val="-3"/>
              </w:rPr>
            </w:pPr>
            <w:r>
              <w:rPr>
                <w:rFonts w:cs="Times New Roman"/>
                <w:spacing w:val="-3"/>
              </w:rPr>
              <w:t>33</w:t>
            </w:r>
          </w:p>
        </w:tc>
      </w:tr>
      <w:tr w:rsidR="00DD3031" w:rsidRPr="00CD04E1" w14:paraId="29761AAB" w14:textId="77777777" w:rsidTr="00826AC0">
        <w:trPr>
          <w:trHeight w:val="521"/>
        </w:trPr>
        <w:tc>
          <w:tcPr>
            <w:tcW w:w="1480" w:type="dxa"/>
            <w:tcBorders>
              <w:top w:val="single" w:sz="4" w:space="0" w:color="auto"/>
              <w:bottom w:val="single" w:sz="4" w:space="0" w:color="auto"/>
              <w:right w:val="single" w:sz="4" w:space="0" w:color="auto"/>
            </w:tcBorders>
            <w:vAlign w:val="center"/>
          </w:tcPr>
          <w:p w14:paraId="1F41FECF" w14:textId="32E9D0EA" w:rsidR="00DD3031" w:rsidRDefault="00DD3031" w:rsidP="00B207F8">
            <w:pPr>
              <w:tabs>
                <w:tab w:val="left" w:pos="-1440"/>
                <w:tab w:val="left" w:pos="-720"/>
              </w:tabs>
              <w:jc w:val="center"/>
              <w:rPr>
                <w:rFonts w:cs="Times New Roman"/>
                <w:spacing w:val="-3"/>
              </w:rPr>
            </w:pPr>
            <w:r>
              <w:rPr>
                <w:rFonts w:cs="Times New Roman"/>
                <w:spacing w:val="-3"/>
              </w:rPr>
              <w:t>I</w:t>
            </w:r>
          </w:p>
        </w:tc>
        <w:tc>
          <w:tcPr>
            <w:tcW w:w="2380" w:type="dxa"/>
            <w:tcBorders>
              <w:top w:val="single" w:sz="4" w:space="0" w:color="auto"/>
              <w:left w:val="nil"/>
              <w:bottom w:val="single" w:sz="4" w:space="0" w:color="auto"/>
              <w:right w:val="single" w:sz="4" w:space="0" w:color="auto"/>
            </w:tcBorders>
            <w:vAlign w:val="center"/>
          </w:tcPr>
          <w:p w14:paraId="41D90FE9" w14:textId="68548647" w:rsidR="00DD3031" w:rsidRDefault="00DD3031" w:rsidP="00B207F8">
            <w:pPr>
              <w:tabs>
                <w:tab w:val="left" w:pos="-1440"/>
                <w:tab w:val="left" w:pos="-720"/>
              </w:tabs>
              <w:jc w:val="center"/>
              <w:rPr>
                <w:rFonts w:cs="Times New Roman"/>
                <w:spacing w:val="-3"/>
              </w:rPr>
            </w:pPr>
            <w:r>
              <w:rPr>
                <w:rFonts w:cs="Times New Roman"/>
                <w:spacing w:val="-3"/>
              </w:rPr>
              <w:t>G</w:t>
            </w:r>
            <w:r w:rsidR="00316986">
              <w:rPr>
                <w:rFonts w:cs="Times New Roman"/>
                <w:spacing w:val="-3"/>
              </w:rPr>
              <w:t>B,</w:t>
            </w:r>
            <w:r>
              <w:rPr>
                <w:rFonts w:cs="Times New Roman"/>
                <w:spacing w:val="-3"/>
              </w:rPr>
              <w:t xml:space="preserve"> </w:t>
            </w:r>
            <w:r w:rsidR="00316986">
              <w:rPr>
                <w:rFonts w:cs="Times New Roman"/>
                <w:spacing w:val="-3"/>
              </w:rPr>
              <w:t>TI</w:t>
            </w:r>
          </w:p>
        </w:tc>
        <w:tc>
          <w:tcPr>
            <w:tcW w:w="1558" w:type="dxa"/>
            <w:tcBorders>
              <w:top w:val="single" w:sz="4" w:space="0" w:color="auto"/>
              <w:left w:val="nil"/>
              <w:bottom w:val="single" w:sz="4" w:space="0" w:color="auto"/>
              <w:right w:val="single" w:sz="4" w:space="0" w:color="auto"/>
            </w:tcBorders>
            <w:vAlign w:val="center"/>
          </w:tcPr>
          <w:p w14:paraId="3F4426C6" w14:textId="218865CF" w:rsidR="00DD3031" w:rsidRDefault="00DD3031" w:rsidP="00B207F8">
            <w:pPr>
              <w:tabs>
                <w:tab w:val="left" w:pos="-1440"/>
                <w:tab w:val="left" w:pos="-720"/>
              </w:tabs>
              <w:jc w:val="center"/>
              <w:rPr>
                <w:rFonts w:cs="Times New Roman"/>
                <w:spacing w:val="-3"/>
              </w:rPr>
            </w:pPr>
            <w:r>
              <w:rPr>
                <w:rFonts w:cs="Times New Roman"/>
                <w:spacing w:val="-3"/>
              </w:rPr>
              <w:t>Side or Rear</w:t>
            </w:r>
          </w:p>
        </w:tc>
        <w:tc>
          <w:tcPr>
            <w:tcW w:w="1225" w:type="dxa"/>
            <w:tcBorders>
              <w:top w:val="single" w:sz="4" w:space="0" w:color="auto"/>
              <w:left w:val="nil"/>
              <w:bottom w:val="single" w:sz="4" w:space="0" w:color="auto"/>
              <w:right w:val="single" w:sz="4" w:space="0" w:color="auto"/>
            </w:tcBorders>
            <w:vAlign w:val="center"/>
          </w:tcPr>
          <w:p w14:paraId="34905E8F" w14:textId="4AE18EF3" w:rsidR="00DD3031" w:rsidRDefault="00DD3031" w:rsidP="00B207F8">
            <w:pPr>
              <w:tabs>
                <w:tab w:val="left" w:pos="-1440"/>
                <w:tab w:val="left" w:pos="-720"/>
              </w:tabs>
              <w:jc w:val="center"/>
              <w:rPr>
                <w:rFonts w:cs="Times New Roman"/>
                <w:spacing w:val="-3"/>
              </w:rPr>
            </w:pPr>
            <w:r>
              <w:rPr>
                <w:rFonts w:cs="Times New Roman"/>
                <w:spacing w:val="-3"/>
              </w:rPr>
              <w:t>N/A</w:t>
            </w:r>
          </w:p>
        </w:tc>
        <w:tc>
          <w:tcPr>
            <w:tcW w:w="1223" w:type="dxa"/>
            <w:tcBorders>
              <w:top w:val="single" w:sz="4" w:space="0" w:color="auto"/>
              <w:left w:val="nil"/>
              <w:bottom w:val="single" w:sz="4" w:space="0" w:color="auto"/>
              <w:right w:val="single" w:sz="4" w:space="0" w:color="auto"/>
            </w:tcBorders>
            <w:vAlign w:val="center"/>
          </w:tcPr>
          <w:p w14:paraId="21886B9E" w14:textId="6BEAD88B" w:rsidR="00DD3031" w:rsidRDefault="00DD3031" w:rsidP="00B207F8">
            <w:pPr>
              <w:tabs>
                <w:tab w:val="left" w:pos="-1440"/>
                <w:tab w:val="left" w:pos="-720"/>
              </w:tabs>
              <w:jc w:val="center"/>
              <w:rPr>
                <w:rFonts w:cs="Times New Roman"/>
                <w:spacing w:val="-3"/>
              </w:rPr>
            </w:pPr>
            <w:r>
              <w:rPr>
                <w:rFonts w:cs="Times New Roman"/>
                <w:spacing w:val="-3"/>
              </w:rPr>
              <w:t>N/A</w:t>
            </w:r>
          </w:p>
        </w:tc>
        <w:tc>
          <w:tcPr>
            <w:tcW w:w="848" w:type="dxa"/>
            <w:tcBorders>
              <w:top w:val="single" w:sz="4" w:space="0" w:color="auto"/>
              <w:left w:val="nil"/>
              <w:bottom w:val="single" w:sz="4" w:space="0" w:color="auto"/>
              <w:right w:val="single" w:sz="4" w:space="0" w:color="auto"/>
            </w:tcBorders>
            <w:vAlign w:val="center"/>
          </w:tcPr>
          <w:p w14:paraId="099553CF" w14:textId="7248D3FD" w:rsidR="00DD3031" w:rsidRDefault="00DD3031" w:rsidP="00B207F8">
            <w:pPr>
              <w:tabs>
                <w:tab w:val="left" w:pos="-1440"/>
                <w:tab w:val="left" w:pos="-720"/>
              </w:tabs>
              <w:jc w:val="center"/>
              <w:rPr>
                <w:rFonts w:cs="Times New Roman"/>
                <w:spacing w:val="-3"/>
              </w:rPr>
            </w:pPr>
            <w:r>
              <w:rPr>
                <w:rFonts w:cs="Times New Roman"/>
                <w:spacing w:val="-3"/>
              </w:rPr>
              <w:t>N/A</w:t>
            </w:r>
          </w:p>
        </w:tc>
        <w:tc>
          <w:tcPr>
            <w:tcW w:w="934" w:type="dxa"/>
            <w:tcBorders>
              <w:top w:val="single" w:sz="4" w:space="0" w:color="auto"/>
              <w:left w:val="nil"/>
              <w:bottom w:val="single" w:sz="4" w:space="0" w:color="auto"/>
            </w:tcBorders>
            <w:vAlign w:val="center"/>
          </w:tcPr>
          <w:p w14:paraId="40BCE3A5" w14:textId="7D9DF66F" w:rsidR="00DD3031" w:rsidRDefault="00DD3031" w:rsidP="00B207F8">
            <w:pPr>
              <w:tabs>
                <w:tab w:val="left" w:pos="-1440"/>
                <w:tab w:val="left" w:pos="-720"/>
              </w:tabs>
              <w:jc w:val="center"/>
              <w:rPr>
                <w:rFonts w:cs="Times New Roman"/>
                <w:spacing w:val="-3"/>
              </w:rPr>
            </w:pPr>
            <w:r>
              <w:rPr>
                <w:rFonts w:cs="Times New Roman"/>
                <w:spacing w:val="-3"/>
              </w:rPr>
              <w:t>N/A</w:t>
            </w:r>
          </w:p>
        </w:tc>
      </w:tr>
      <w:tr w:rsidR="000F3AC0" w:rsidRPr="00CD04E1" w14:paraId="0063565B" w14:textId="77777777" w:rsidTr="00826AC0">
        <w:trPr>
          <w:trHeight w:val="1160"/>
        </w:trPr>
        <w:tc>
          <w:tcPr>
            <w:tcW w:w="9648" w:type="dxa"/>
            <w:gridSpan w:val="7"/>
            <w:tcBorders>
              <w:top w:val="single" w:sz="4" w:space="0" w:color="auto"/>
              <w:bottom w:val="single" w:sz="4" w:space="0" w:color="auto"/>
            </w:tcBorders>
            <w:vAlign w:val="center"/>
          </w:tcPr>
          <w:p w14:paraId="76BFD6D2" w14:textId="77777777" w:rsidR="000F3AC0" w:rsidRPr="00CD04E1" w:rsidRDefault="000F3AC0" w:rsidP="00B207F8">
            <w:pPr>
              <w:tabs>
                <w:tab w:val="left" w:pos="-1440"/>
                <w:tab w:val="left" w:pos="-720"/>
              </w:tabs>
              <w:rPr>
                <w:rFonts w:cs="Times New Roman"/>
                <w:spacing w:val="-3"/>
              </w:rPr>
            </w:pPr>
            <w:r w:rsidRPr="00CD04E1">
              <w:rPr>
                <w:rFonts w:cs="Times New Roman"/>
                <w:spacing w:val="-3"/>
                <w:u w:val="single"/>
              </w:rPr>
              <w:t>Minimum Spacing Requirement</w:t>
            </w:r>
            <w:r w:rsidRPr="00CD04E1">
              <w:rPr>
                <w:rFonts w:cs="Times New Roman"/>
                <w:spacing w:val="-3"/>
              </w:rPr>
              <w:t>:</w:t>
            </w:r>
          </w:p>
          <w:p w14:paraId="38A13ECF" w14:textId="77777777" w:rsidR="000F3AC0" w:rsidRPr="00CD04E1" w:rsidRDefault="000F3AC0">
            <w:pPr>
              <w:pStyle w:val="ListParagraph"/>
              <w:numPr>
                <w:ilvl w:val="0"/>
                <w:numId w:val="133"/>
              </w:numPr>
              <w:tabs>
                <w:tab w:val="left" w:pos="-1440"/>
                <w:tab w:val="left" w:pos="-720"/>
              </w:tabs>
              <w:rPr>
                <w:rFonts w:cs="Times New Roman"/>
                <w:spacing w:val="-3"/>
              </w:rPr>
            </w:pPr>
            <w:r w:rsidRPr="00CD04E1">
              <w:rPr>
                <w:rFonts w:cs="Times New Roman"/>
                <w:spacing w:val="-3"/>
              </w:rPr>
              <w:t>Planted 25 feet on center</w:t>
            </w:r>
          </w:p>
          <w:p w14:paraId="1CF3633E" w14:textId="77777777" w:rsidR="000F3AC0" w:rsidRPr="00CD04E1" w:rsidRDefault="000F3AC0">
            <w:pPr>
              <w:pStyle w:val="ListParagraph"/>
              <w:numPr>
                <w:ilvl w:val="0"/>
                <w:numId w:val="133"/>
              </w:numPr>
              <w:tabs>
                <w:tab w:val="left" w:pos="-1440"/>
                <w:tab w:val="left" w:pos="-720"/>
              </w:tabs>
              <w:rPr>
                <w:rFonts w:cs="Times New Roman"/>
                <w:spacing w:val="-3"/>
              </w:rPr>
            </w:pPr>
            <w:r w:rsidRPr="00CD04E1">
              <w:rPr>
                <w:rFonts w:cs="Times New Roman"/>
                <w:spacing w:val="-3"/>
              </w:rPr>
              <w:t>Planted 10 feet on center</w:t>
            </w:r>
          </w:p>
          <w:p w14:paraId="40330569" w14:textId="77777777" w:rsidR="000F3AC0" w:rsidRPr="00CD04E1" w:rsidRDefault="000F3AC0">
            <w:pPr>
              <w:pStyle w:val="ListParagraph"/>
              <w:numPr>
                <w:ilvl w:val="0"/>
                <w:numId w:val="133"/>
              </w:numPr>
              <w:tabs>
                <w:tab w:val="left" w:pos="-1440"/>
                <w:tab w:val="left" w:pos="-720"/>
              </w:tabs>
              <w:rPr>
                <w:rFonts w:cs="Times New Roman"/>
                <w:spacing w:val="-3"/>
              </w:rPr>
            </w:pPr>
            <w:r w:rsidRPr="00CD04E1">
              <w:rPr>
                <w:rFonts w:cs="Times New Roman"/>
                <w:spacing w:val="-3"/>
              </w:rPr>
              <w:t>Planted 3 feet on center</w:t>
            </w:r>
          </w:p>
        </w:tc>
      </w:tr>
      <w:tr w:rsidR="000F3AC0" w:rsidRPr="00CD04E1" w14:paraId="27DCA102" w14:textId="77777777" w:rsidTr="00826AC0">
        <w:trPr>
          <w:trHeight w:val="1511"/>
        </w:trPr>
        <w:tc>
          <w:tcPr>
            <w:tcW w:w="9648" w:type="dxa"/>
            <w:gridSpan w:val="7"/>
            <w:tcBorders>
              <w:top w:val="single" w:sz="4" w:space="0" w:color="auto"/>
              <w:bottom w:val="single" w:sz="4" w:space="0" w:color="auto"/>
            </w:tcBorders>
            <w:vAlign w:val="center"/>
          </w:tcPr>
          <w:p w14:paraId="7DF47FED" w14:textId="77777777" w:rsidR="000F3AC0" w:rsidRPr="00CD04E1" w:rsidRDefault="000F3AC0" w:rsidP="00B207F8">
            <w:pPr>
              <w:tabs>
                <w:tab w:val="left" w:pos="-1440"/>
                <w:tab w:val="left" w:pos="-720"/>
              </w:tabs>
              <w:rPr>
                <w:rFonts w:cs="Times New Roman"/>
                <w:spacing w:val="-3"/>
              </w:rPr>
            </w:pPr>
            <w:r w:rsidRPr="00CD04E1">
              <w:rPr>
                <w:rFonts w:cs="Times New Roman"/>
                <w:spacing w:val="-3"/>
              </w:rPr>
              <w:t>* A six-foot tall buffer fence may be utilized to take the place of shrubs.  For purposes of this section, a “Buffer Fence” is a fence constructed of bricks, stone, treated wood, or other commercially produced synthetic fencing material so long as it is durable, uniform, and attractive.  Opaque gates matching the type, height, etc. of the fence shall be provided for access.  The use of chain link fencing or gates with mesh screening, tarps, and similar materials shall not be considered as Buffer Fences.</w:t>
            </w:r>
          </w:p>
        </w:tc>
      </w:tr>
      <w:tr w:rsidR="000F3AC0" w:rsidRPr="00CD04E1" w14:paraId="0AAAABB4" w14:textId="77777777" w:rsidTr="00111F70">
        <w:trPr>
          <w:trHeight w:val="1187"/>
        </w:trPr>
        <w:tc>
          <w:tcPr>
            <w:tcW w:w="9648" w:type="dxa"/>
            <w:gridSpan w:val="7"/>
            <w:tcBorders>
              <w:top w:val="single" w:sz="4" w:space="0" w:color="auto"/>
              <w:bottom w:val="single" w:sz="4" w:space="0" w:color="auto"/>
            </w:tcBorders>
            <w:vAlign w:val="center"/>
          </w:tcPr>
          <w:p w14:paraId="0EB32BF9" w14:textId="77777777" w:rsidR="000F3AC0" w:rsidRPr="00CD04E1" w:rsidRDefault="000F3AC0" w:rsidP="00B207F8">
            <w:pPr>
              <w:tabs>
                <w:tab w:val="left" w:pos="-1440"/>
                <w:tab w:val="left" w:pos="-720"/>
              </w:tabs>
              <w:rPr>
                <w:rFonts w:cs="Times New Roman"/>
                <w:spacing w:val="-3"/>
              </w:rPr>
            </w:pPr>
            <w:r w:rsidRPr="00CD04E1">
              <w:rPr>
                <w:rFonts w:cs="Times New Roman"/>
                <w:spacing w:val="-3"/>
              </w:rPr>
              <w:t>*** If adjoining lots have less than 100 lineal feet, utilize the spacing standards above to determine the number of plantings required on a prorated basis.  For lots with more than 100 lineal feet, all units of 100 lineal feet must meet the buffer standard in the chart, and the fractional remainder will be determined using the minimum spacing requirements above.</w:t>
            </w:r>
          </w:p>
        </w:tc>
      </w:tr>
    </w:tbl>
    <w:p w14:paraId="4A4ADB36" w14:textId="77777777" w:rsidR="00DD3031" w:rsidRDefault="00DD3031" w:rsidP="00B207F8">
      <w:pPr>
        <w:rPr>
          <w:rFonts w:cs="Times New Roman"/>
          <w:i/>
          <w:iCs/>
          <w:lang w:val="en"/>
        </w:rPr>
      </w:pPr>
    </w:p>
    <w:p w14:paraId="59BFB34B" w14:textId="15EC545A" w:rsidR="00B207F8" w:rsidRPr="00DD3031" w:rsidRDefault="00B207F8" w:rsidP="00B207F8">
      <w:pPr>
        <w:jc w:val="center"/>
        <w:rPr>
          <w:rFonts w:cs="Times New Roman"/>
          <w:i/>
          <w:iCs/>
          <w:lang w:val="en"/>
        </w:rPr>
      </w:pPr>
    </w:p>
    <w:p w14:paraId="2B5AEAE5" w14:textId="7AD934E3" w:rsidR="000F3AC0" w:rsidRPr="00D34E83" w:rsidRDefault="00D34E83" w:rsidP="00B207F8">
      <w:pPr>
        <w:pStyle w:val="ListParagraph"/>
        <w:numPr>
          <w:ilvl w:val="0"/>
          <w:numId w:val="136"/>
        </w:numPr>
        <w:rPr>
          <w:rFonts w:cs="Times New Roman"/>
          <w:lang w:val="en"/>
        </w:rPr>
      </w:pPr>
      <w:r w:rsidRPr="00CD04E1">
        <w:rPr>
          <w:rFonts w:cs="Times New Roman"/>
          <w:noProof/>
        </w:rPr>
        <w:drawing>
          <wp:anchor distT="0" distB="0" distL="114300" distR="114300" simplePos="0" relativeHeight="251721728" behindDoc="0" locked="0" layoutInCell="1" allowOverlap="1" wp14:anchorId="09B04709" wp14:editId="165666E7">
            <wp:simplePos x="0" y="0"/>
            <wp:positionH relativeFrom="margin">
              <wp:align>left</wp:align>
            </wp:positionH>
            <wp:positionV relativeFrom="paragraph">
              <wp:posOffset>2611755</wp:posOffset>
            </wp:positionV>
            <wp:extent cx="1989455" cy="2108200"/>
            <wp:effectExtent l="0" t="0" r="0" b="6350"/>
            <wp:wrapTopAndBottom/>
            <wp:docPr id="166442948" name="Picture 334" descr="Diagram, engineering drawing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iagram, engineering drawing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9455"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04E1">
        <w:rPr>
          <w:rFonts w:cs="Times New Roman"/>
          <w:noProof/>
        </w:rPr>
        <w:drawing>
          <wp:anchor distT="0" distB="0" distL="114300" distR="114300" simplePos="0" relativeHeight="251660287" behindDoc="1" locked="0" layoutInCell="1" allowOverlap="1" wp14:anchorId="3C7CFBF7" wp14:editId="4E606556">
            <wp:simplePos x="0" y="0"/>
            <wp:positionH relativeFrom="margin">
              <wp:align>left</wp:align>
            </wp:positionH>
            <wp:positionV relativeFrom="paragraph">
              <wp:posOffset>332740</wp:posOffset>
            </wp:positionV>
            <wp:extent cx="5928360" cy="2006600"/>
            <wp:effectExtent l="0" t="0" r="0" b="0"/>
            <wp:wrapTight wrapText="bothSides">
              <wp:wrapPolygon edited="0">
                <wp:start x="0" y="0"/>
                <wp:lineTo x="0" y="21327"/>
                <wp:lineTo x="21517" y="21327"/>
                <wp:lineTo x="21517" y="0"/>
                <wp:lineTo x="0" y="0"/>
              </wp:wrapPolygon>
            </wp:wrapTight>
            <wp:docPr id="1694546591" name="Picture 100"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00" descr="A diagram of a graph&#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28360" cy="2006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3AC0" w:rsidRPr="000F3AC0">
        <w:rPr>
          <w:rFonts w:cs="Times New Roman"/>
          <w:u w:val="single"/>
          <w:lang w:val="en"/>
        </w:rPr>
        <w:t>Example of a Buffer Yard</w:t>
      </w:r>
      <w:r w:rsidR="000F3AC0" w:rsidRPr="000F3AC0">
        <w:rPr>
          <w:rFonts w:cs="Times New Roman"/>
          <w:lang w:val="en"/>
        </w:rPr>
        <w:t>.</w:t>
      </w:r>
    </w:p>
    <w:p w14:paraId="59F22430" w14:textId="09C6E45A" w:rsidR="000F3AC0" w:rsidRPr="00111F70" w:rsidRDefault="000F3AC0">
      <w:pPr>
        <w:pStyle w:val="ListParagraph"/>
        <w:numPr>
          <w:ilvl w:val="0"/>
          <w:numId w:val="136"/>
        </w:numPr>
        <w:tabs>
          <w:tab w:val="left" w:pos="1474"/>
        </w:tabs>
        <w:rPr>
          <w:rFonts w:cs="Times New Roman"/>
          <w:b/>
          <w:bCs/>
          <w:lang w:val="en"/>
        </w:rPr>
      </w:pPr>
      <w:r w:rsidRPr="00111F70">
        <w:rPr>
          <w:rFonts w:cs="Times New Roman"/>
          <w:u w:val="single"/>
          <w:lang w:val="en"/>
        </w:rPr>
        <w:t>Screening of Trash Containers</w:t>
      </w:r>
      <w:r w:rsidRPr="00111F70">
        <w:rPr>
          <w:rFonts w:cs="Times New Roman"/>
          <w:lang w:val="en"/>
        </w:rPr>
        <w:t>. Trash containers and storage areas shall be screened on three (3) sides with a solid wall or fence that is a minimum of one foot taller than the trash container or the material within the storage area to be screened.  Said wall or fence must be constructed with the same or similar materials as those used on the principal building and must be accented with landscaping for the entire screening perimeter.  So that the trash container or storage area can be accessed, a solid, decorative gate of the same height as the Wall/Fence shall be utilized as screening on the fourth side of said trash container or storage area. These standards shall apply to all Commercial District</w:t>
      </w:r>
      <w:r w:rsidR="00111F70" w:rsidRPr="00111F70">
        <w:rPr>
          <w:rFonts w:cs="Times New Roman"/>
          <w:lang w:val="en"/>
        </w:rPr>
        <w:t>s</w:t>
      </w:r>
      <w:r w:rsidRPr="00111F70">
        <w:rPr>
          <w:rFonts w:cs="Times New Roman"/>
          <w:lang w:val="en"/>
        </w:rPr>
        <w:t>.</w:t>
      </w:r>
    </w:p>
    <w:p w14:paraId="39632CD7" w14:textId="0307062E" w:rsidR="000F3AC0" w:rsidRPr="00CD04E1" w:rsidRDefault="000F3AC0" w:rsidP="00B207F8">
      <w:pPr>
        <w:pStyle w:val="ListParagraph"/>
        <w:tabs>
          <w:tab w:val="left" w:pos="1474"/>
        </w:tabs>
        <w:ind w:left="1440"/>
        <w:jc w:val="both"/>
        <w:rPr>
          <w:rFonts w:cs="Times New Roman"/>
          <w:b/>
          <w:bCs/>
          <w:lang w:val="en"/>
        </w:rPr>
      </w:pPr>
      <w:r w:rsidRPr="00CD04E1">
        <w:rPr>
          <w:rFonts w:cs="Times New Roman"/>
          <w:noProof/>
        </w:rPr>
        <w:drawing>
          <wp:anchor distT="0" distB="0" distL="114300" distR="114300" simplePos="0" relativeHeight="251723776" behindDoc="1" locked="0" layoutInCell="1" allowOverlap="1" wp14:anchorId="6CA62163" wp14:editId="3C5BD03F">
            <wp:simplePos x="0" y="0"/>
            <wp:positionH relativeFrom="page">
              <wp:align>center</wp:align>
            </wp:positionH>
            <wp:positionV relativeFrom="paragraph">
              <wp:posOffset>108041</wp:posOffset>
            </wp:positionV>
            <wp:extent cx="4296410" cy="1696720"/>
            <wp:effectExtent l="0" t="0" r="8890" b="0"/>
            <wp:wrapTight wrapText="bothSides">
              <wp:wrapPolygon edited="0">
                <wp:start x="0" y="0"/>
                <wp:lineTo x="0" y="21341"/>
                <wp:lineTo x="21549" y="21341"/>
                <wp:lineTo x="21549" y="0"/>
                <wp:lineTo x="0" y="0"/>
              </wp:wrapPolygon>
            </wp:wrapTight>
            <wp:docPr id="448000747" name="Picture 20"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agram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96410" cy="1696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C010F" w14:textId="77777777" w:rsidR="000F3AC0" w:rsidRPr="00CD04E1" w:rsidRDefault="000F3AC0" w:rsidP="00B207F8">
      <w:pPr>
        <w:rPr>
          <w:rFonts w:cs="Times New Roman"/>
          <w:lang w:val="en"/>
        </w:rPr>
      </w:pPr>
    </w:p>
    <w:p w14:paraId="438164D4" w14:textId="64151CF3" w:rsidR="000F3AC0" w:rsidRPr="00CD04E1" w:rsidRDefault="000F3AC0" w:rsidP="00B207F8">
      <w:pPr>
        <w:rPr>
          <w:rFonts w:cs="Times New Roman"/>
          <w:lang w:val="en"/>
        </w:rPr>
      </w:pPr>
    </w:p>
    <w:p w14:paraId="560604B0" w14:textId="77777777" w:rsidR="000F3AC0" w:rsidRPr="00CD04E1" w:rsidRDefault="000F3AC0" w:rsidP="00B207F8">
      <w:pPr>
        <w:rPr>
          <w:rFonts w:cs="Times New Roman"/>
          <w:lang w:val="en"/>
        </w:rPr>
      </w:pPr>
    </w:p>
    <w:p w14:paraId="3FEEAE74" w14:textId="77777777" w:rsidR="000F3AC0" w:rsidRPr="00CD04E1" w:rsidRDefault="000F3AC0" w:rsidP="00B207F8">
      <w:pPr>
        <w:rPr>
          <w:rFonts w:cs="Times New Roman"/>
          <w:lang w:val="en"/>
        </w:rPr>
      </w:pPr>
    </w:p>
    <w:p w14:paraId="42A75BCD" w14:textId="77777777" w:rsidR="000F3AC0" w:rsidRPr="00CD04E1" w:rsidRDefault="000F3AC0" w:rsidP="00B207F8">
      <w:pPr>
        <w:rPr>
          <w:rFonts w:cs="Times New Roman"/>
          <w:lang w:val="en"/>
        </w:rPr>
      </w:pPr>
    </w:p>
    <w:p w14:paraId="2979A223" w14:textId="77777777" w:rsidR="000F3AC0" w:rsidRPr="00CD04E1" w:rsidRDefault="000F3AC0" w:rsidP="00B207F8">
      <w:pPr>
        <w:rPr>
          <w:rFonts w:cs="Times New Roman"/>
          <w:lang w:val="en"/>
        </w:rPr>
      </w:pPr>
    </w:p>
    <w:p w14:paraId="3A4DEA50" w14:textId="77777777" w:rsidR="000F3AC0" w:rsidRPr="00CD04E1" w:rsidRDefault="000F3AC0" w:rsidP="00B207F8">
      <w:pPr>
        <w:rPr>
          <w:rFonts w:cs="Times New Roman"/>
          <w:lang w:val="en"/>
        </w:rPr>
      </w:pPr>
    </w:p>
    <w:p w14:paraId="5A22D17B" w14:textId="77777777" w:rsidR="000F3AC0" w:rsidRPr="00CD04E1" w:rsidRDefault="000F3AC0" w:rsidP="00B207F8">
      <w:pPr>
        <w:rPr>
          <w:rFonts w:cs="Times New Roman"/>
          <w:lang w:val="en"/>
        </w:rPr>
      </w:pPr>
    </w:p>
    <w:p w14:paraId="04CB5466" w14:textId="77777777" w:rsidR="000F3AC0" w:rsidRPr="00CD04E1" w:rsidRDefault="000F3AC0" w:rsidP="00B207F8">
      <w:pPr>
        <w:rPr>
          <w:rFonts w:cs="Times New Roman"/>
          <w:lang w:val="en"/>
        </w:rPr>
      </w:pPr>
    </w:p>
    <w:p w14:paraId="6E6CFF46" w14:textId="77777777" w:rsidR="00B207F8" w:rsidRDefault="00B207F8" w:rsidP="00D34E83">
      <w:pPr>
        <w:pStyle w:val="Heading1"/>
        <w:jc w:val="left"/>
        <w:sectPr w:rsidR="00B207F8" w:rsidSect="00DD3031">
          <w:type w:val="continuous"/>
          <w:pgSz w:w="12240" w:h="15840"/>
          <w:pgMar w:top="1440" w:right="1440" w:bottom="1440" w:left="1440" w:header="720" w:footer="720" w:gutter="0"/>
          <w:cols w:space="720"/>
          <w:docGrid w:linePitch="360"/>
        </w:sectPr>
      </w:pPr>
      <w:bookmarkStart w:id="235" w:name="_ARTICLE_XX"/>
      <w:bookmarkEnd w:id="235"/>
    </w:p>
    <w:p w14:paraId="0E306265" w14:textId="77777777" w:rsidR="00CB52D0" w:rsidRDefault="00CB52D0" w:rsidP="00CB52D0">
      <w:pPr>
        <w:pStyle w:val="Heading1"/>
        <w:sectPr w:rsidR="00CB52D0" w:rsidSect="00B207F8">
          <w:pgSz w:w="12240" w:h="15840"/>
          <w:pgMar w:top="1440" w:right="1440" w:bottom="1440" w:left="1440" w:header="720" w:footer="720" w:gutter="0"/>
          <w:cols w:space="720"/>
          <w:docGrid w:linePitch="360"/>
        </w:sectPr>
      </w:pPr>
      <w:bookmarkStart w:id="236" w:name="_ARTICLE_XX_1"/>
      <w:bookmarkStart w:id="237" w:name="_Toc197911101"/>
      <w:bookmarkEnd w:id="236"/>
    </w:p>
    <w:p w14:paraId="0249F366" w14:textId="67FBBD56" w:rsidR="00DD3031" w:rsidRPr="00CD04E1" w:rsidRDefault="00E73775" w:rsidP="00CB52D0">
      <w:pPr>
        <w:pStyle w:val="Heading1"/>
      </w:pPr>
      <w:r>
        <w:lastRenderedPageBreak/>
        <w:t>ARTICLE</w:t>
      </w:r>
      <w:r w:rsidR="00DD3031" w:rsidRPr="00CD04E1">
        <w:t xml:space="preserve"> </w:t>
      </w:r>
      <w:r w:rsidR="00593738">
        <w:t>XX</w:t>
      </w:r>
      <w:bookmarkEnd w:id="237"/>
    </w:p>
    <w:p w14:paraId="6A0B45B4" w14:textId="3AC96769" w:rsidR="00DD3031" w:rsidRPr="00CD04E1" w:rsidRDefault="00DD3031" w:rsidP="00DD3031">
      <w:pPr>
        <w:jc w:val="center"/>
        <w:rPr>
          <w:rFonts w:cs="Times New Roman"/>
          <w:b/>
          <w:bCs/>
          <w:lang w:val="en"/>
        </w:rPr>
      </w:pPr>
      <w:r w:rsidRPr="00CD04E1">
        <w:rPr>
          <w:rFonts w:cs="Times New Roman"/>
          <w:b/>
          <w:bCs/>
          <w:lang w:val="en"/>
        </w:rPr>
        <w:t>Parking and Of</w:t>
      </w:r>
      <w:r w:rsidR="00A00F91">
        <w:rPr>
          <w:rFonts w:cs="Times New Roman"/>
          <w:b/>
          <w:bCs/>
          <w:lang w:val="en"/>
        </w:rPr>
        <w:t>f</w:t>
      </w:r>
      <w:r w:rsidRPr="00CD04E1">
        <w:rPr>
          <w:rFonts w:cs="Times New Roman"/>
          <w:b/>
          <w:bCs/>
          <w:lang w:val="en"/>
        </w:rPr>
        <w:t>-Street Loading Requirements</w:t>
      </w:r>
    </w:p>
    <w:p w14:paraId="4D7DF1D4" w14:textId="77777777" w:rsidR="00DD3031" w:rsidRPr="00CD04E1" w:rsidRDefault="00DD3031" w:rsidP="00DD3031">
      <w:pPr>
        <w:jc w:val="center"/>
        <w:rPr>
          <w:rFonts w:cs="Times New Roman"/>
          <w:b/>
          <w:bCs/>
          <w:lang w:val="en"/>
        </w:rPr>
        <w:sectPr w:rsidR="00DD3031" w:rsidRPr="00CD04E1" w:rsidSect="00B207F8">
          <w:pgSz w:w="12240" w:h="15840"/>
          <w:pgMar w:top="1440" w:right="1440" w:bottom="1440" w:left="1440" w:header="720" w:footer="720" w:gutter="0"/>
          <w:cols w:space="720"/>
          <w:docGrid w:linePitch="360"/>
        </w:sectPr>
      </w:pPr>
    </w:p>
    <w:p w14:paraId="73B31EAA" w14:textId="77777777" w:rsidR="00DD3031" w:rsidRPr="00CD04E1" w:rsidRDefault="00DD3031" w:rsidP="00DD3031">
      <w:pPr>
        <w:rPr>
          <w:rFonts w:cs="Times New Roman"/>
          <w:b/>
          <w:bCs/>
          <w:lang w:val="en"/>
        </w:rPr>
      </w:pPr>
    </w:p>
    <w:p w14:paraId="39AC58FE" w14:textId="298715C1" w:rsidR="00DD3031" w:rsidRPr="00CD04E1" w:rsidRDefault="00593738" w:rsidP="00E73775">
      <w:pPr>
        <w:rPr>
          <w:rFonts w:cs="Times New Roman"/>
          <w:b/>
          <w:bCs/>
          <w:lang w:val="en"/>
        </w:rPr>
      </w:pPr>
      <w:r>
        <w:rPr>
          <w:rFonts w:cs="Times New Roman"/>
          <w:b/>
          <w:bCs/>
          <w:lang w:val="en"/>
        </w:rPr>
        <w:t>20.01</w:t>
      </w:r>
      <w:r w:rsidR="00DD3031" w:rsidRPr="00CD04E1">
        <w:rPr>
          <w:rFonts w:cs="Times New Roman"/>
          <w:b/>
          <w:bCs/>
          <w:lang w:val="en"/>
        </w:rPr>
        <w:tab/>
        <w:t>Purpose.</w:t>
      </w:r>
    </w:p>
    <w:p w14:paraId="23DEDE38" w14:textId="26BAFDF0" w:rsidR="00DD3031" w:rsidRPr="00CD04E1" w:rsidRDefault="00593738" w:rsidP="00E73775">
      <w:pPr>
        <w:rPr>
          <w:rFonts w:cs="Times New Roman"/>
          <w:b/>
          <w:bCs/>
          <w:lang w:val="en"/>
        </w:rPr>
      </w:pPr>
      <w:r>
        <w:rPr>
          <w:rFonts w:cs="Times New Roman"/>
          <w:b/>
          <w:bCs/>
          <w:lang w:val="en"/>
        </w:rPr>
        <w:t>20.02</w:t>
      </w:r>
      <w:r w:rsidR="00DD3031" w:rsidRPr="00CD04E1">
        <w:rPr>
          <w:rFonts w:cs="Times New Roman"/>
          <w:b/>
          <w:bCs/>
          <w:lang w:val="en"/>
        </w:rPr>
        <w:tab/>
        <w:t>Applicability of</w:t>
      </w:r>
      <w:r w:rsidR="00E73775">
        <w:rPr>
          <w:rFonts w:cs="Times New Roman"/>
          <w:b/>
          <w:bCs/>
          <w:lang w:val="en"/>
        </w:rPr>
        <w:t xml:space="preserve"> </w:t>
      </w:r>
      <w:r w:rsidR="00DD3031" w:rsidRPr="00CD04E1">
        <w:rPr>
          <w:rFonts w:cs="Times New Roman"/>
          <w:b/>
          <w:bCs/>
          <w:lang w:val="en"/>
        </w:rPr>
        <w:t>Requirements.</w:t>
      </w:r>
    </w:p>
    <w:p w14:paraId="37FFCAEF" w14:textId="131B4AF6" w:rsidR="00DD3031" w:rsidRPr="00CD04E1" w:rsidRDefault="00593738" w:rsidP="00E73775">
      <w:pPr>
        <w:rPr>
          <w:rFonts w:cs="Times New Roman"/>
          <w:b/>
          <w:bCs/>
          <w:lang w:val="en"/>
        </w:rPr>
      </w:pPr>
      <w:r>
        <w:rPr>
          <w:rFonts w:cs="Times New Roman"/>
          <w:b/>
          <w:bCs/>
          <w:lang w:val="en"/>
        </w:rPr>
        <w:t>20.03</w:t>
      </w:r>
      <w:r w:rsidR="00DD3031" w:rsidRPr="00CD04E1">
        <w:rPr>
          <w:rFonts w:cs="Times New Roman"/>
          <w:b/>
          <w:bCs/>
          <w:lang w:val="en"/>
        </w:rPr>
        <w:tab/>
        <w:t>General Requirements.</w:t>
      </w:r>
    </w:p>
    <w:p w14:paraId="6B18FC54" w14:textId="6451E45C" w:rsidR="00DD3031" w:rsidRPr="00CD04E1" w:rsidRDefault="00593738" w:rsidP="00E73775">
      <w:pPr>
        <w:rPr>
          <w:rFonts w:cs="Times New Roman"/>
          <w:b/>
          <w:bCs/>
          <w:lang w:val="en"/>
        </w:rPr>
      </w:pPr>
      <w:r>
        <w:rPr>
          <w:rFonts w:cs="Times New Roman"/>
          <w:b/>
          <w:bCs/>
          <w:lang w:val="en"/>
        </w:rPr>
        <w:t>20.04</w:t>
      </w:r>
      <w:r w:rsidR="00DD3031" w:rsidRPr="00CD04E1">
        <w:rPr>
          <w:rFonts w:cs="Times New Roman"/>
          <w:b/>
          <w:bCs/>
          <w:lang w:val="en"/>
        </w:rPr>
        <w:tab/>
        <w:t>Parking Lot Location.</w:t>
      </w:r>
    </w:p>
    <w:p w14:paraId="389503A0" w14:textId="1DA9C310" w:rsidR="00DD3031" w:rsidRPr="00CD04E1" w:rsidRDefault="00593738" w:rsidP="00E73775">
      <w:pPr>
        <w:rPr>
          <w:rFonts w:cs="Times New Roman"/>
          <w:b/>
          <w:bCs/>
          <w:lang w:val="en"/>
        </w:rPr>
      </w:pPr>
      <w:r>
        <w:rPr>
          <w:rFonts w:cs="Times New Roman"/>
          <w:b/>
          <w:bCs/>
          <w:lang w:val="en"/>
        </w:rPr>
        <w:t>20.05</w:t>
      </w:r>
      <w:r w:rsidR="00DD3031" w:rsidRPr="00CD04E1">
        <w:rPr>
          <w:rFonts w:cs="Times New Roman"/>
          <w:b/>
          <w:bCs/>
          <w:lang w:val="en"/>
        </w:rPr>
        <w:tab/>
        <w:t>Parking Bays.</w:t>
      </w:r>
    </w:p>
    <w:p w14:paraId="47B8D430" w14:textId="3FE31996" w:rsidR="00DD3031" w:rsidRPr="00CD04E1" w:rsidRDefault="00593738" w:rsidP="00E73775">
      <w:pPr>
        <w:ind w:left="720" w:hanging="720"/>
        <w:rPr>
          <w:rFonts w:cs="Times New Roman"/>
          <w:b/>
          <w:bCs/>
          <w:lang w:val="en"/>
        </w:rPr>
      </w:pPr>
      <w:r>
        <w:rPr>
          <w:rFonts w:cs="Times New Roman"/>
          <w:b/>
          <w:bCs/>
          <w:lang w:val="en"/>
        </w:rPr>
        <w:t>20.06</w:t>
      </w:r>
      <w:r w:rsidR="00DD3031" w:rsidRPr="00CD04E1">
        <w:rPr>
          <w:rFonts w:cs="Times New Roman"/>
          <w:b/>
          <w:bCs/>
          <w:lang w:val="en"/>
        </w:rPr>
        <w:tab/>
        <w:t>Design Standards for Off-Street Parking Areas.</w:t>
      </w:r>
    </w:p>
    <w:p w14:paraId="18B0FEB8" w14:textId="4F29235D" w:rsidR="00DD3031" w:rsidRPr="00CD04E1" w:rsidRDefault="00593738" w:rsidP="00E73775">
      <w:pPr>
        <w:rPr>
          <w:rFonts w:cs="Times New Roman"/>
          <w:b/>
          <w:bCs/>
          <w:lang w:val="en"/>
        </w:rPr>
      </w:pPr>
      <w:r>
        <w:rPr>
          <w:rFonts w:cs="Times New Roman"/>
          <w:b/>
          <w:bCs/>
          <w:lang w:val="en"/>
        </w:rPr>
        <w:t>20.07</w:t>
      </w:r>
      <w:r w:rsidR="00DD3031" w:rsidRPr="00CD04E1">
        <w:rPr>
          <w:rFonts w:cs="Times New Roman"/>
          <w:b/>
          <w:bCs/>
          <w:lang w:val="en"/>
        </w:rPr>
        <w:tab/>
        <w:t>Special Event Parking.</w:t>
      </w:r>
    </w:p>
    <w:p w14:paraId="5928A50B" w14:textId="2D3CFFDB" w:rsidR="00DD3031" w:rsidRPr="00CD04E1" w:rsidRDefault="00593738" w:rsidP="00E73775">
      <w:pPr>
        <w:ind w:left="720" w:hanging="720"/>
        <w:rPr>
          <w:rFonts w:cs="Times New Roman"/>
          <w:b/>
          <w:bCs/>
          <w:lang w:val="en"/>
        </w:rPr>
      </w:pPr>
      <w:r>
        <w:rPr>
          <w:rFonts w:cs="Times New Roman"/>
          <w:b/>
          <w:bCs/>
          <w:lang w:val="en"/>
        </w:rPr>
        <w:t>20.08</w:t>
      </w:r>
      <w:r w:rsidR="00DD3031" w:rsidRPr="00CD04E1">
        <w:rPr>
          <w:rFonts w:cs="Times New Roman"/>
          <w:b/>
          <w:bCs/>
          <w:lang w:val="en"/>
        </w:rPr>
        <w:tab/>
        <w:t>Design Standards for Off-Street Loading Areas.</w:t>
      </w:r>
    </w:p>
    <w:p w14:paraId="07508CCA" w14:textId="34E7B4FE" w:rsidR="00DD3031" w:rsidRPr="00CD04E1" w:rsidRDefault="00593738" w:rsidP="00E73775">
      <w:pPr>
        <w:rPr>
          <w:rFonts w:cs="Times New Roman"/>
          <w:b/>
          <w:bCs/>
          <w:lang w:val="en"/>
        </w:rPr>
      </w:pPr>
      <w:r>
        <w:rPr>
          <w:rFonts w:cs="Times New Roman"/>
          <w:b/>
          <w:bCs/>
          <w:lang w:val="en"/>
        </w:rPr>
        <w:t>20.09</w:t>
      </w:r>
      <w:r w:rsidR="00DD3031" w:rsidRPr="00CD04E1">
        <w:rPr>
          <w:rFonts w:cs="Times New Roman"/>
          <w:b/>
          <w:bCs/>
          <w:lang w:val="en"/>
        </w:rPr>
        <w:tab/>
        <w:t xml:space="preserve">Parking in the </w:t>
      </w:r>
      <w:r w:rsidR="00DD3031">
        <w:rPr>
          <w:rFonts w:cs="Times New Roman"/>
          <w:b/>
          <w:bCs/>
          <w:lang w:val="en"/>
        </w:rPr>
        <w:t xml:space="preserve">GCO </w:t>
      </w:r>
      <w:r w:rsidR="00DD3031" w:rsidRPr="00CD04E1">
        <w:rPr>
          <w:rFonts w:cs="Times New Roman"/>
          <w:b/>
          <w:bCs/>
          <w:lang w:val="en"/>
        </w:rPr>
        <w:t>District.</w:t>
      </w:r>
    </w:p>
    <w:p w14:paraId="29797B6A" w14:textId="3C3E21A9" w:rsidR="00DD3031" w:rsidRPr="00CD04E1" w:rsidRDefault="00DD3031" w:rsidP="00E73775">
      <w:pPr>
        <w:ind w:left="1440"/>
        <w:rPr>
          <w:rFonts w:cs="Times New Roman"/>
          <w:b/>
          <w:bCs/>
          <w:lang w:val="en"/>
        </w:rPr>
      </w:pPr>
      <w:r w:rsidRPr="00CD04E1">
        <w:rPr>
          <w:rFonts w:cs="Times New Roman"/>
          <w:b/>
          <w:bCs/>
          <w:lang w:val="en"/>
        </w:rPr>
        <w:br w:type="column"/>
      </w:r>
    </w:p>
    <w:p w14:paraId="3480540C" w14:textId="5538632B" w:rsidR="00DD3031" w:rsidRPr="00CD04E1" w:rsidRDefault="00593738" w:rsidP="00E73775">
      <w:pPr>
        <w:rPr>
          <w:rFonts w:cs="Times New Roman"/>
          <w:b/>
          <w:bCs/>
          <w:lang w:val="en"/>
        </w:rPr>
      </w:pPr>
      <w:r>
        <w:rPr>
          <w:rFonts w:cs="Times New Roman"/>
          <w:b/>
          <w:bCs/>
          <w:lang w:val="en"/>
        </w:rPr>
        <w:t>20.10</w:t>
      </w:r>
      <w:r w:rsidR="00DD3031" w:rsidRPr="00CD04E1">
        <w:rPr>
          <w:rFonts w:cs="Times New Roman"/>
          <w:b/>
          <w:bCs/>
          <w:lang w:val="en"/>
        </w:rPr>
        <w:tab/>
        <w:t>Shared Parking.</w:t>
      </w:r>
    </w:p>
    <w:p w14:paraId="3A251ABA" w14:textId="1A316831" w:rsidR="00DD3031" w:rsidRPr="00CD04E1" w:rsidRDefault="00593738" w:rsidP="00E73775">
      <w:pPr>
        <w:ind w:left="720" w:hanging="720"/>
        <w:rPr>
          <w:rFonts w:cs="Times New Roman"/>
          <w:b/>
          <w:bCs/>
          <w:lang w:val="en"/>
        </w:rPr>
      </w:pPr>
      <w:r>
        <w:rPr>
          <w:rFonts w:cs="Times New Roman"/>
          <w:b/>
          <w:bCs/>
          <w:lang w:val="en"/>
        </w:rPr>
        <w:t>20.11</w:t>
      </w:r>
      <w:r w:rsidR="00DD3031" w:rsidRPr="00CD04E1">
        <w:rPr>
          <w:rFonts w:cs="Times New Roman"/>
          <w:b/>
          <w:bCs/>
          <w:lang w:val="en"/>
        </w:rPr>
        <w:tab/>
        <w:t>Schedule of Required Off-Street Parking Spaces.</w:t>
      </w:r>
    </w:p>
    <w:p w14:paraId="746AEB74" w14:textId="65982D1B" w:rsidR="00DD3031" w:rsidRPr="00CD04E1" w:rsidRDefault="00593738" w:rsidP="00E73775">
      <w:pPr>
        <w:ind w:left="720" w:hanging="720"/>
        <w:rPr>
          <w:rFonts w:cs="Times New Roman"/>
          <w:b/>
          <w:bCs/>
          <w:lang w:val="en"/>
        </w:rPr>
      </w:pPr>
      <w:r>
        <w:rPr>
          <w:rFonts w:cs="Times New Roman"/>
          <w:b/>
          <w:bCs/>
          <w:lang w:val="en"/>
        </w:rPr>
        <w:t>20.1</w:t>
      </w:r>
      <w:r w:rsidR="00182BDA">
        <w:rPr>
          <w:rFonts w:cs="Times New Roman"/>
          <w:b/>
          <w:bCs/>
          <w:lang w:val="en"/>
        </w:rPr>
        <w:t>2</w:t>
      </w:r>
      <w:r w:rsidR="00DD3031" w:rsidRPr="00CD04E1">
        <w:rPr>
          <w:rFonts w:cs="Times New Roman"/>
          <w:b/>
          <w:bCs/>
          <w:lang w:val="en"/>
        </w:rPr>
        <w:tab/>
        <w:t>Parking of Commercial Vehicles in Residential Districts.</w:t>
      </w:r>
    </w:p>
    <w:p w14:paraId="44D7C4CA" w14:textId="251A7F89" w:rsidR="00DD3031" w:rsidRPr="00CD04E1" w:rsidRDefault="00593738" w:rsidP="00E73775">
      <w:pPr>
        <w:ind w:left="720" w:hanging="720"/>
        <w:rPr>
          <w:rFonts w:cs="Times New Roman"/>
          <w:b/>
          <w:bCs/>
          <w:lang w:val="en"/>
        </w:rPr>
      </w:pPr>
      <w:r>
        <w:rPr>
          <w:rFonts w:cs="Times New Roman"/>
          <w:b/>
          <w:bCs/>
          <w:lang w:val="en"/>
        </w:rPr>
        <w:t>20.1</w:t>
      </w:r>
      <w:r w:rsidR="00182BDA">
        <w:rPr>
          <w:rFonts w:cs="Times New Roman"/>
          <w:b/>
          <w:bCs/>
          <w:lang w:val="en"/>
        </w:rPr>
        <w:t>3</w:t>
      </w:r>
      <w:r w:rsidR="00DD3031" w:rsidRPr="00CD04E1">
        <w:rPr>
          <w:rFonts w:cs="Times New Roman"/>
          <w:b/>
          <w:bCs/>
          <w:lang w:val="en"/>
        </w:rPr>
        <w:tab/>
        <w:t>Electrical Vehicle Charging Stations.</w:t>
      </w:r>
    </w:p>
    <w:p w14:paraId="24A558C5" w14:textId="5B6C5B2A" w:rsidR="00DD3031" w:rsidRPr="00CD04E1" w:rsidRDefault="00593738" w:rsidP="00E73775">
      <w:pPr>
        <w:ind w:left="720" w:hanging="720"/>
        <w:rPr>
          <w:rFonts w:cs="Times New Roman"/>
          <w:b/>
          <w:bCs/>
          <w:lang w:val="en"/>
        </w:rPr>
      </w:pPr>
      <w:r>
        <w:rPr>
          <w:rFonts w:cs="Times New Roman"/>
          <w:b/>
          <w:bCs/>
          <w:lang w:val="en"/>
        </w:rPr>
        <w:t>20.1</w:t>
      </w:r>
      <w:r w:rsidR="00182BDA">
        <w:rPr>
          <w:rFonts w:cs="Times New Roman"/>
          <w:b/>
          <w:bCs/>
          <w:lang w:val="en"/>
        </w:rPr>
        <w:t>4</w:t>
      </w:r>
      <w:r w:rsidR="00DD3031" w:rsidRPr="00CD04E1">
        <w:rPr>
          <w:rFonts w:cs="Times New Roman"/>
          <w:b/>
          <w:bCs/>
          <w:lang w:val="en"/>
        </w:rPr>
        <w:tab/>
        <w:t>Access and Connectivity for Vehicles and Pedestrians.</w:t>
      </w:r>
    </w:p>
    <w:p w14:paraId="764B39CE" w14:textId="77777777" w:rsidR="00DD3031" w:rsidRPr="00CD04E1" w:rsidRDefault="00DD3031" w:rsidP="00DD3031">
      <w:pPr>
        <w:ind w:left="1440" w:hanging="1440"/>
        <w:rPr>
          <w:rFonts w:cs="Times New Roman"/>
          <w:b/>
          <w:bCs/>
          <w:lang w:val="en"/>
        </w:rPr>
        <w:sectPr w:rsidR="00DD3031" w:rsidRPr="00CD04E1" w:rsidSect="00DD3031">
          <w:type w:val="continuous"/>
          <w:pgSz w:w="12240" w:h="15840"/>
          <w:pgMar w:top="1440" w:right="1440" w:bottom="1440" w:left="1440" w:header="720" w:footer="720" w:gutter="0"/>
          <w:cols w:num="2" w:space="720"/>
          <w:titlePg/>
          <w:docGrid w:linePitch="360"/>
        </w:sectPr>
      </w:pPr>
    </w:p>
    <w:p w14:paraId="3EF5958A" w14:textId="77777777" w:rsidR="00DD3031" w:rsidRPr="00CD04E1" w:rsidRDefault="00DD3031" w:rsidP="00DD3031">
      <w:pPr>
        <w:ind w:left="1440" w:hanging="1440"/>
        <w:rPr>
          <w:rFonts w:cs="Times New Roman"/>
          <w:b/>
          <w:bCs/>
          <w:u w:val="single"/>
          <w:lang w:val="en"/>
        </w:rPr>
      </w:pP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r w:rsidRPr="00CD04E1">
        <w:rPr>
          <w:rFonts w:cs="Times New Roman"/>
          <w:b/>
          <w:bCs/>
          <w:u w:val="single"/>
          <w:lang w:val="en"/>
        </w:rPr>
        <w:tab/>
      </w:r>
    </w:p>
    <w:p w14:paraId="6E7692CA" w14:textId="77777777" w:rsidR="00DD3031" w:rsidRPr="00CD04E1" w:rsidRDefault="00DD3031" w:rsidP="00DD3031">
      <w:pPr>
        <w:ind w:left="1440" w:hanging="1440"/>
        <w:rPr>
          <w:rFonts w:cs="Times New Roman"/>
          <w:b/>
          <w:bCs/>
          <w:u w:val="single"/>
          <w:lang w:val="en"/>
        </w:rPr>
      </w:pPr>
    </w:p>
    <w:p w14:paraId="55EA5069" w14:textId="3CA72002" w:rsidR="00DD3031" w:rsidRPr="00CD04E1" w:rsidRDefault="00593738" w:rsidP="00593738">
      <w:pPr>
        <w:rPr>
          <w:rFonts w:cs="Times New Roman"/>
          <w:b/>
          <w:bCs/>
          <w:lang w:val="en"/>
        </w:rPr>
      </w:pPr>
      <w:r>
        <w:rPr>
          <w:rFonts w:cs="Times New Roman"/>
          <w:b/>
          <w:bCs/>
          <w:lang w:val="en"/>
        </w:rPr>
        <w:t>20.01</w:t>
      </w:r>
      <w:r w:rsidR="00DD3031" w:rsidRPr="00CD04E1">
        <w:rPr>
          <w:rFonts w:cs="Times New Roman"/>
          <w:b/>
          <w:bCs/>
          <w:lang w:val="en"/>
        </w:rPr>
        <w:tab/>
        <w:t>PURPOSE.</w:t>
      </w:r>
    </w:p>
    <w:p w14:paraId="191B9DE5" w14:textId="77777777" w:rsidR="00DD3031" w:rsidRPr="00CD04E1" w:rsidRDefault="00DD3031" w:rsidP="00DD3031">
      <w:pPr>
        <w:ind w:left="1440" w:hanging="1440"/>
        <w:rPr>
          <w:rFonts w:cs="Times New Roman"/>
          <w:b/>
          <w:bCs/>
          <w:lang w:val="en"/>
        </w:rPr>
      </w:pPr>
    </w:p>
    <w:p w14:paraId="5385142F" w14:textId="77777777" w:rsidR="00DD3031" w:rsidRPr="00CD04E1" w:rsidRDefault="00DD3031" w:rsidP="00DD3031">
      <w:pPr>
        <w:jc w:val="both"/>
        <w:rPr>
          <w:rFonts w:cs="Times New Roman"/>
          <w:lang w:val="en"/>
        </w:rPr>
      </w:pPr>
      <w:r w:rsidRPr="00CD04E1">
        <w:rPr>
          <w:rFonts w:cs="Times New Roman"/>
          <w:lang w:val="en"/>
        </w:rPr>
        <w:t>Parking Lot Areas shall be designed and constructed to minimize the visual impact of the parking area, minimize production of excess heat, and prohibit any adverse effects on drainage.  Appropriately sized landscaped areas shall be provided within each Parking Lot Area allowing for a variety of shade trees to be planted.  In order to accomplish these goals, all Off-Street Parking Lot Areas shall be designed and constructed using the "Parking Bay" concept, which consists of parking spaces grouped together, with each Parking Bay separated by landscaped tree islands.</w:t>
      </w:r>
    </w:p>
    <w:p w14:paraId="33643F8B" w14:textId="77777777" w:rsidR="00DD3031" w:rsidRPr="00CD04E1" w:rsidRDefault="00DD3031" w:rsidP="00DD3031">
      <w:pPr>
        <w:jc w:val="both"/>
        <w:rPr>
          <w:rFonts w:cs="Times New Roman"/>
          <w:lang w:val="en"/>
        </w:rPr>
      </w:pPr>
    </w:p>
    <w:p w14:paraId="27E683A0" w14:textId="1A08D98F" w:rsidR="00DD3031" w:rsidRPr="00CD04E1" w:rsidRDefault="00593738" w:rsidP="00DD3031">
      <w:pPr>
        <w:jc w:val="both"/>
        <w:rPr>
          <w:rFonts w:cs="Times New Roman"/>
          <w:b/>
          <w:bCs/>
          <w:lang w:val="en"/>
        </w:rPr>
      </w:pPr>
      <w:r>
        <w:rPr>
          <w:rFonts w:cs="Times New Roman"/>
          <w:b/>
          <w:bCs/>
          <w:lang w:val="en"/>
        </w:rPr>
        <w:t>20.02</w:t>
      </w:r>
      <w:r w:rsidR="00DD3031" w:rsidRPr="00CD04E1">
        <w:rPr>
          <w:rFonts w:cs="Times New Roman"/>
          <w:b/>
          <w:bCs/>
          <w:lang w:val="en"/>
        </w:rPr>
        <w:tab/>
        <w:t>APPLICABILITY OF REQUIREMENTS.</w:t>
      </w:r>
    </w:p>
    <w:p w14:paraId="51545994" w14:textId="77777777" w:rsidR="00DD3031" w:rsidRPr="00CD04E1" w:rsidRDefault="00DD3031" w:rsidP="00DD3031">
      <w:pPr>
        <w:jc w:val="both"/>
        <w:rPr>
          <w:rFonts w:cs="Times New Roman"/>
          <w:b/>
          <w:bCs/>
          <w:lang w:val="en"/>
        </w:rPr>
      </w:pPr>
    </w:p>
    <w:p w14:paraId="2BFD7568" w14:textId="2022DEC9" w:rsidR="00DD3031" w:rsidRPr="00CD04E1" w:rsidRDefault="00DD3031">
      <w:pPr>
        <w:pStyle w:val="ListParagraph"/>
        <w:numPr>
          <w:ilvl w:val="0"/>
          <w:numId w:val="140"/>
        </w:numPr>
        <w:jc w:val="both"/>
        <w:rPr>
          <w:rFonts w:cs="Times New Roman"/>
          <w:lang w:val="en"/>
        </w:rPr>
      </w:pPr>
      <w:r w:rsidRPr="00CD04E1">
        <w:rPr>
          <w:rFonts w:cs="Times New Roman"/>
          <w:lang w:val="en"/>
        </w:rPr>
        <w:t xml:space="preserve">Unless otherwise noted, these parking standards apply to all uses in all Districts.  The Off-Street Parking and Off-Street Loading Spaces, whether they are principal uses, Accessory Uses, or a change of use, shall meet the requirements of this </w:t>
      </w:r>
      <w:r w:rsidR="009574C3">
        <w:rPr>
          <w:rFonts w:cs="Times New Roman"/>
          <w:lang w:val="en"/>
        </w:rPr>
        <w:t>article</w:t>
      </w:r>
      <w:r w:rsidRPr="00CD04E1">
        <w:rPr>
          <w:rFonts w:cs="Times New Roman"/>
          <w:lang w:val="en"/>
        </w:rPr>
        <w:t xml:space="preserve"> as follows, unless modified by Section </w:t>
      </w:r>
      <w:r w:rsidR="00F14BF9">
        <w:rPr>
          <w:rFonts w:cs="Times New Roman"/>
          <w:lang w:val="en"/>
        </w:rPr>
        <w:t xml:space="preserve">20.10 – Shared Parking – or </w:t>
      </w:r>
      <w:hyperlink w:anchor="Variance_4_05" w:history="1">
        <w:r w:rsidR="00F14BF9" w:rsidRPr="00F14BF9">
          <w:rPr>
            <w:rStyle w:val="Hyperlink"/>
            <w:rFonts w:cs="Times New Roman"/>
            <w:lang w:val="en"/>
          </w:rPr>
          <w:t>Section 4.05 – Variances</w:t>
        </w:r>
      </w:hyperlink>
      <w:r w:rsidRPr="00CD04E1">
        <w:rPr>
          <w:rFonts w:cs="Times New Roman"/>
          <w:lang w:val="en"/>
        </w:rPr>
        <w:t>.</w:t>
      </w:r>
    </w:p>
    <w:p w14:paraId="358DED2D" w14:textId="77777777" w:rsidR="00DD3031" w:rsidRPr="00CD04E1" w:rsidRDefault="00DD3031">
      <w:pPr>
        <w:pStyle w:val="ListParagraph"/>
        <w:numPr>
          <w:ilvl w:val="1"/>
          <w:numId w:val="140"/>
        </w:numPr>
        <w:jc w:val="both"/>
        <w:rPr>
          <w:rFonts w:cs="Times New Roman"/>
          <w:lang w:val="en"/>
        </w:rPr>
      </w:pPr>
      <w:r w:rsidRPr="00CD04E1">
        <w:rPr>
          <w:rFonts w:cs="Times New Roman"/>
          <w:lang w:val="en"/>
        </w:rPr>
        <w:t>For all buildings and structures erected and all uses of land established after the effective date of this Code, Parking and Loading Spaces shall be provided as required by the applicable use unit.</w:t>
      </w:r>
    </w:p>
    <w:p w14:paraId="20D09B63" w14:textId="77777777" w:rsidR="00DD3031" w:rsidRPr="00CD04E1" w:rsidRDefault="00DD3031">
      <w:pPr>
        <w:pStyle w:val="ListParagraph"/>
        <w:numPr>
          <w:ilvl w:val="1"/>
          <w:numId w:val="140"/>
        </w:numPr>
        <w:jc w:val="both"/>
        <w:rPr>
          <w:rFonts w:cs="Times New Roman"/>
          <w:lang w:val="en"/>
        </w:rPr>
      </w:pPr>
      <w:r w:rsidRPr="00CD04E1">
        <w:rPr>
          <w:rFonts w:cs="Times New Roman"/>
          <w:lang w:val="en"/>
        </w:rPr>
        <w:t>When the intensity of use of any building, structure, or premises shall be increased through the addition of Dwelling Units, floor seating capacity, or other units of measurement specified herein for required Parking or Loading Spaces, Parking and Loading Spaces shall be provided for such increases in intensity.</w:t>
      </w:r>
    </w:p>
    <w:p w14:paraId="7DE5D5BD" w14:textId="421FC538" w:rsidR="00DD3031" w:rsidRPr="00CD04E1" w:rsidRDefault="00DD3031">
      <w:pPr>
        <w:pStyle w:val="ListParagraph"/>
        <w:numPr>
          <w:ilvl w:val="1"/>
          <w:numId w:val="140"/>
        </w:numPr>
        <w:jc w:val="both"/>
        <w:rPr>
          <w:rFonts w:cs="Times New Roman"/>
          <w:lang w:val="en"/>
        </w:rPr>
      </w:pPr>
      <w:r w:rsidRPr="00CD04E1">
        <w:rPr>
          <w:rFonts w:cs="Times New Roman"/>
          <w:lang w:val="en"/>
        </w:rPr>
        <w:t xml:space="preserve">Except as noted herein, whenever the existing use of a building or structure shall hereafter be changed to a new use, parking and loading facilities shall be provided as required for such new use.  However, if the existing use is non-conforming as to parking requirements, then parking requirements for the change in use shall be established by the </w:t>
      </w:r>
      <w:r w:rsidR="00A90490">
        <w:rPr>
          <w:rFonts w:cs="Times New Roman"/>
          <w:lang w:val="en"/>
        </w:rPr>
        <w:t>Board of Zoning Appeals</w:t>
      </w:r>
      <w:r w:rsidRPr="00CD04E1">
        <w:rPr>
          <w:rFonts w:cs="Times New Roman"/>
          <w:lang w:val="en"/>
        </w:rPr>
        <w:t>.</w:t>
      </w:r>
    </w:p>
    <w:p w14:paraId="7545BD60" w14:textId="77777777" w:rsidR="00DD3031" w:rsidRPr="00CD04E1" w:rsidRDefault="00DD3031">
      <w:pPr>
        <w:pStyle w:val="ListParagraph"/>
        <w:numPr>
          <w:ilvl w:val="1"/>
          <w:numId w:val="140"/>
        </w:numPr>
        <w:jc w:val="both"/>
        <w:rPr>
          <w:rFonts w:cs="Times New Roman"/>
          <w:lang w:val="en"/>
        </w:rPr>
      </w:pPr>
      <w:r w:rsidRPr="00CD04E1">
        <w:rPr>
          <w:rFonts w:cs="Times New Roman"/>
          <w:lang w:val="en"/>
        </w:rPr>
        <w:t xml:space="preserve">Accessory Off-Street Parking and Loading Spaces in existence on the effective date of this Code and located on the same lot as the building or use served shall not </w:t>
      </w:r>
      <w:r w:rsidRPr="00CD04E1">
        <w:rPr>
          <w:rFonts w:cs="Times New Roman"/>
          <w:lang w:val="en"/>
        </w:rPr>
        <w:lastRenderedPageBreak/>
        <w:t>hereafter be reduced below or if already less than, shall not be further reduced below the requirements for a similar new building or use under the provisions of this Code.</w:t>
      </w:r>
    </w:p>
    <w:p w14:paraId="0F7F06B0" w14:textId="77777777" w:rsidR="00DD3031" w:rsidRPr="00CD04E1" w:rsidRDefault="00DD3031" w:rsidP="00DD3031">
      <w:pPr>
        <w:jc w:val="both"/>
        <w:rPr>
          <w:rFonts w:cs="Times New Roman"/>
          <w:lang w:val="en"/>
        </w:rPr>
      </w:pPr>
    </w:p>
    <w:p w14:paraId="17303654" w14:textId="12A2BB07" w:rsidR="00DD3031" w:rsidRPr="00CD04E1" w:rsidRDefault="00182BDA" w:rsidP="00DD3031">
      <w:pPr>
        <w:jc w:val="both"/>
        <w:rPr>
          <w:rFonts w:cs="Times New Roman"/>
          <w:b/>
          <w:bCs/>
          <w:lang w:val="en"/>
        </w:rPr>
      </w:pPr>
      <w:bookmarkStart w:id="238" w:name="Section_20_03"/>
      <w:r>
        <w:rPr>
          <w:rFonts w:cs="Times New Roman"/>
          <w:b/>
          <w:bCs/>
          <w:lang w:val="en"/>
        </w:rPr>
        <w:t>20.03</w:t>
      </w:r>
      <w:r w:rsidR="00DD3031" w:rsidRPr="00CD04E1">
        <w:rPr>
          <w:rFonts w:cs="Times New Roman"/>
          <w:b/>
          <w:bCs/>
          <w:lang w:val="en"/>
        </w:rPr>
        <w:tab/>
        <w:t>GENERAL REQUIREMENTS</w:t>
      </w:r>
      <w:bookmarkEnd w:id="238"/>
      <w:r w:rsidR="00DD3031" w:rsidRPr="00CD04E1">
        <w:rPr>
          <w:rFonts w:cs="Times New Roman"/>
          <w:b/>
          <w:bCs/>
          <w:lang w:val="en"/>
        </w:rPr>
        <w:t>.</w:t>
      </w:r>
    </w:p>
    <w:p w14:paraId="2FA0E452" w14:textId="77777777" w:rsidR="00DD3031" w:rsidRPr="00CD04E1" w:rsidRDefault="00DD3031" w:rsidP="00DD3031">
      <w:pPr>
        <w:jc w:val="both"/>
        <w:rPr>
          <w:rFonts w:cs="Times New Roman"/>
          <w:b/>
          <w:bCs/>
          <w:lang w:val="en"/>
        </w:rPr>
      </w:pPr>
    </w:p>
    <w:p w14:paraId="4A63F348" w14:textId="77777777" w:rsidR="00DD3031" w:rsidRPr="00CD04E1" w:rsidRDefault="00DD3031">
      <w:pPr>
        <w:pStyle w:val="ListParagraph"/>
        <w:numPr>
          <w:ilvl w:val="0"/>
          <w:numId w:val="141"/>
        </w:numPr>
        <w:jc w:val="both"/>
        <w:rPr>
          <w:rFonts w:cs="Times New Roman"/>
          <w:lang w:val="en"/>
        </w:rPr>
      </w:pPr>
      <w:r w:rsidRPr="00CD04E1">
        <w:rPr>
          <w:rFonts w:cs="Times New Roman"/>
          <w:lang w:val="en"/>
        </w:rPr>
        <w:t>Off-Street Parking and Off-Street Loading Spaces shall not occupy required livability space.  Space allocated to any required off-street loading berth shall not be used to satisfy the space requirements for any Off-Street Parking Spaces.  Space allocated to any required Off-Street Parking Spaces shall not be used to satisfy the space requirements for any Off-Street Loading Spaces.</w:t>
      </w:r>
    </w:p>
    <w:p w14:paraId="7778F4A8" w14:textId="77777777" w:rsidR="00DD3031" w:rsidRPr="00CD04E1" w:rsidRDefault="00DD3031" w:rsidP="00DD3031">
      <w:pPr>
        <w:pStyle w:val="ListParagraph"/>
        <w:jc w:val="both"/>
        <w:rPr>
          <w:rFonts w:cs="Times New Roman"/>
          <w:lang w:val="en"/>
        </w:rPr>
      </w:pPr>
    </w:p>
    <w:p w14:paraId="764ED99F" w14:textId="77777777" w:rsidR="00DD3031" w:rsidRPr="00CD04E1" w:rsidRDefault="00DD3031">
      <w:pPr>
        <w:pStyle w:val="ListParagraph"/>
        <w:numPr>
          <w:ilvl w:val="0"/>
          <w:numId w:val="141"/>
        </w:numPr>
        <w:jc w:val="both"/>
        <w:rPr>
          <w:rFonts w:cs="Times New Roman"/>
          <w:lang w:val="en"/>
        </w:rPr>
      </w:pPr>
      <w:r w:rsidRPr="00CD04E1">
        <w:rPr>
          <w:rFonts w:cs="Times New Roman"/>
          <w:lang w:val="en"/>
        </w:rPr>
        <w:t>Required Off-Street Parking Spaces and required Off-Street Loading Spaces shall not be used for the storage, sale, dismantling, or servicing of any vehicle, equipment, materials, or supplies.</w:t>
      </w:r>
    </w:p>
    <w:p w14:paraId="49FFAE0F" w14:textId="77777777" w:rsidR="00DD3031" w:rsidRPr="00CD04E1" w:rsidRDefault="00DD3031" w:rsidP="00DD3031">
      <w:pPr>
        <w:jc w:val="both"/>
        <w:rPr>
          <w:rFonts w:cs="Times New Roman"/>
          <w:lang w:val="en"/>
        </w:rPr>
      </w:pPr>
    </w:p>
    <w:p w14:paraId="70C554AE" w14:textId="12D10F04" w:rsidR="00DD3031" w:rsidRPr="00CD04E1" w:rsidRDefault="00DD3031">
      <w:pPr>
        <w:pStyle w:val="ListParagraph"/>
        <w:numPr>
          <w:ilvl w:val="0"/>
          <w:numId w:val="141"/>
        </w:numPr>
        <w:jc w:val="both"/>
        <w:rPr>
          <w:rFonts w:cs="Times New Roman"/>
          <w:lang w:val="en"/>
        </w:rPr>
      </w:pPr>
      <w:r w:rsidRPr="00CD04E1">
        <w:rPr>
          <w:rFonts w:cs="Times New Roman"/>
          <w:lang w:val="en"/>
        </w:rPr>
        <w:t xml:space="preserve">Required Off-Street Parking Spaces and required Off-Street Loading Spaces shall be located on the </w:t>
      </w:r>
      <w:r w:rsidR="00316986">
        <w:rPr>
          <w:rFonts w:cs="Times New Roman"/>
          <w:lang w:val="en"/>
        </w:rPr>
        <w:t>L</w:t>
      </w:r>
      <w:r w:rsidRPr="00CD04E1">
        <w:rPr>
          <w:rFonts w:cs="Times New Roman"/>
          <w:lang w:val="en"/>
        </w:rPr>
        <w:t xml:space="preserve">ot containing the use for which the required spaces are to be provided except as modified by </w:t>
      </w:r>
      <w:hyperlink w:anchor="Section_20_10" w:history="1">
        <w:r w:rsidRPr="00316986">
          <w:rPr>
            <w:rStyle w:val="Hyperlink"/>
            <w:rFonts w:cs="Times New Roman"/>
            <w:lang w:val="en"/>
          </w:rPr>
          <w:t xml:space="preserve">Section </w:t>
        </w:r>
        <w:r w:rsidR="00316986" w:rsidRPr="00316986">
          <w:rPr>
            <w:rStyle w:val="Hyperlink"/>
            <w:rFonts w:cs="Times New Roman"/>
            <w:lang w:val="en"/>
          </w:rPr>
          <w:t>20.10 – Shared Parking</w:t>
        </w:r>
      </w:hyperlink>
      <w:r w:rsidRPr="00CD04E1">
        <w:rPr>
          <w:rFonts w:cs="Times New Roman"/>
          <w:lang w:val="en"/>
        </w:rPr>
        <w:t>.</w:t>
      </w:r>
    </w:p>
    <w:p w14:paraId="5D4E923E" w14:textId="77777777" w:rsidR="00DD3031" w:rsidRPr="00CD04E1" w:rsidRDefault="00DD3031" w:rsidP="00DD3031">
      <w:pPr>
        <w:jc w:val="both"/>
        <w:rPr>
          <w:rFonts w:cs="Times New Roman"/>
          <w:lang w:val="en"/>
        </w:rPr>
      </w:pPr>
    </w:p>
    <w:p w14:paraId="6F73E662" w14:textId="3A035176" w:rsidR="00DD3031" w:rsidRDefault="00DD3031">
      <w:pPr>
        <w:pStyle w:val="ListParagraph"/>
        <w:numPr>
          <w:ilvl w:val="0"/>
          <w:numId w:val="141"/>
        </w:numPr>
        <w:jc w:val="both"/>
        <w:rPr>
          <w:rFonts w:cs="Times New Roman"/>
          <w:lang w:val="en"/>
        </w:rPr>
      </w:pPr>
      <w:r w:rsidRPr="00045D20">
        <w:rPr>
          <w:rFonts w:cs="Times New Roman"/>
          <w:lang w:val="en"/>
        </w:rPr>
        <w:t xml:space="preserve">In </w:t>
      </w:r>
      <w:r w:rsidR="00045D20" w:rsidRPr="00045D20">
        <w:rPr>
          <w:rFonts w:cs="Times New Roman"/>
          <w:lang w:val="en"/>
        </w:rPr>
        <w:t>the GB, TI, and I</w:t>
      </w:r>
      <w:r w:rsidRPr="00045D20">
        <w:rPr>
          <w:rFonts w:cs="Times New Roman"/>
          <w:lang w:val="en"/>
        </w:rPr>
        <w:t xml:space="preserve"> Districts, all Off-Street Parking Spaces shall be designed in a manner that allows each space to be entered and exited without passing through another parking space.  </w:t>
      </w:r>
    </w:p>
    <w:p w14:paraId="68B4F681" w14:textId="77777777" w:rsidR="00045D20" w:rsidRPr="00045D20" w:rsidRDefault="00045D20" w:rsidP="00045D20">
      <w:pPr>
        <w:pStyle w:val="ListParagraph"/>
        <w:jc w:val="both"/>
        <w:rPr>
          <w:rFonts w:cs="Times New Roman"/>
          <w:lang w:val="en"/>
        </w:rPr>
      </w:pPr>
    </w:p>
    <w:p w14:paraId="4C5A3676" w14:textId="77777777" w:rsidR="00DD3031" w:rsidRPr="00CD04E1" w:rsidRDefault="00DD3031">
      <w:pPr>
        <w:pStyle w:val="ListParagraph"/>
        <w:numPr>
          <w:ilvl w:val="0"/>
          <w:numId w:val="141"/>
        </w:numPr>
        <w:jc w:val="both"/>
        <w:rPr>
          <w:rFonts w:cs="Times New Roman"/>
          <w:lang w:val="en"/>
        </w:rPr>
      </w:pPr>
      <w:r w:rsidRPr="00CD04E1">
        <w:rPr>
          <w:rFonts w:cs="Times New Roman"/>
          <w:lang w:val="en"/>
        </w:rPr>
        <w:t>Parking spaces provided inside of a garage that are dedicated to the principal use of the property shall count towards the parking space requirements.</w:t>
      </w:r>
    </w:p>
    <w:p w14:paraId="3BE82642" w14:textId="77777777" w:rsidR="00DD3031" w:rsidRPr="00CD04E1" w:rsidRDefault="00DD3031" w:rsidP="00DD3031">
      <w:pPr>
        <w:jc w:val="both"/>
        <w:rPr>
          <w:rFonts w:cs="Times New Roman"/>
          <w:lang w:val="en"/>
        </w:rPr>
      </w:pPr>
    </w:p>
    <w:p w14:paraId="54108033" w14:textId="60DA702E" w:rsidR="00DD3031" w:rsidRPr="00CD04E1" w:rsidRDefault="00DD3031">
      <w:pPr>
        <w:pStyle w:val="ListParagraph"/>
        <w:numPr>
          <w:ilvl w:val="0"/>
          <w:numId w:val="141"/>
        </w:numPr>
        <w:jc w:val="both"/>
        <w:rPr>
          <w:rFonts w:cs="Times New Roman"/>
          <w:lang w:val="en"/>
        </w:rPr>
      </w:pPr>
      <w:r w:rsidRPr="00CD04E1">
        <w:rPr>
          <w:rFonts w:cs="Times New Roman"/>
          <w:lang w:val="en"/>
        </w:rPr>
        <w:t xml:space="preserve">Any lighting used to illuminate any Off-Street Parking Space shall adhere to the regulations provided in </w:t>
      </w:r>
      <w:hyperlink w:anchor="Section_16_23" w:history="1">
        <w:r w:rsidRPr="00316986">
          <w:rPr>
            <w:rStyle w:val="Hyperlink"/>
            <w:rFonts w:cs="Times New Roman"/>
            <w:lang w:val="en"/>
          </w:rPr>
          <w:t xml:space="preserve">Section </w:t>
        </w:r>
        <w:r w:rsidR="00316986" w:rsidRPr="00316986">
          <w:rPr>
            <w:rStyle w:val="Hyperlink"/>
            <w:rFonts w:cs="Times New Roman"/>
            <w:lang w:val="en"/>
          </w:rPr>
          <w:t>16.2</w:t>
        </w:r>
        <w:r w:rsidR="00BB1148">
          <w:rPr>
            <w:rStyle w:val="Hyperlink"/>
            <w:rFonts w:cs="Times New Roman"/>
            <w:lang w:val="en"/>
          </w:rPr>
          <w:t>4</w:t>
        </w:r>
        <w:r w:rsidR="00316986" w:rsidRPr="00316986">
          <w:rPr>
            <w:rStyle w:val="Hyperlink"/>
            <w:rFonts w:cs="Times New Roman"/>
            <w:lang w:val="en"/>
          </w:rPr>
          <w:t xml:space="preserve"> – Lighting</w:t>
        </w:r>
      </w:hyperlink>
      <w:r w:rsidR="00316986">
        <w:rPr>
          <w:rFonts w:cs="Times New Roman"/>
          <w:lang w:val="en"/>
        </w:rPr>
        <w:t xml:space="preserve"> – </w:t>
      </w:r>
      <w:r w:rsidRPr="00CD04E1">
        <w:rPr>
          <w:rFonts w:cs="Times New Roman"/>
          <w:lang w:val="en"/>
        </w:rPr>
        <w:t>to reflect light away from any adjoining Residential Districts.</w:t>
      </w:r>
    </w:p>
    <w:p w14:paraId="181316A5" w14:textId="77777777" w:rsidR="00DD3031" w:rsidRPr="00CD04E1" w:rsidRDefault="00DD3031" w:rsidP="00DD3031">
      <w:pPr>
        <w:jc w:val="both"/>
        <w:rPr>
          <w:rFonts w:cs="Times New Roman"/>
          <w:lang w:val="en"/>
        </w:rPr>
      </w:pPr>
    </w:p>
    <w:p w14:paraId="2F5883EC" w14:textId="77777777" w:rsidR="00DD3031" w:rsidRPr="00CD04E1" w:rsidRDefault="00DD3031">
      <w:pPr>
        <w:pStyle w:val="ListParagraph"/>
        <w:numPr>
          <w:ilvl w:val="0"/>
          <w:numId w:val="141"/>
        </w:numPr>
        <w:jc w:val="both"/>
        <w:rPr>
          <w:rFonts w:cs="Times New Roman"/>
          <w:lang w:val="en"/>
        </w:rPr>
      </w:pPr>
      <w:r w:rsidRPr="00CD04E1">
        <w:rPr>
          <w:rFonts w:cs="Times New Roman"/>
          <w:lang w:val="en"/>
        </w:rPr>
        <w:t>In all Districts, a five (5) foot clear zone shall be maintained between the Street right-of-way line, and any parking space.</w:t>
      </w:r>
    </w:p>
    <w:p w14:paraId="71C9AF40" w14:textId="77777777" w:rsidR="00DD3031" w:rsidRPr="00CD04E1" w:rsidRDefault="00DD3031" w:rsidP="00DD3031">
      <w:pPr>
        <w:jc w:val="both"/>
        <w:rPr>
          <w:rFonts w:cs="Times New Roman"/>
          <w:lang w:val="en"/>
        </w:rPr>
      </w:pPr>
    </w:p>
    <w:p w14:paraId="61552521" w14:textId="01B8D724" w:rsidR="00DD3031" w:rsidRPr="00CD04E1" w:rsidRDefault="00182BDA" w:rsidP="00DD3031">
      <w:pPr>
        <w:jc w:val="both"/>
        <w:rPr>
          <w:rFonts w:cs="Times New Roman"/>
          <w:b/>
          <w:bCs/>
          <w:lang w:val="en"/>
        </w:rPr>
      </w:pPr>
      <w:r>
        <w:rPr>
          <w:rFonts w:cs="Times New Roman"/>
          <w:b/>
          <w:bCs/>
          <w:lang w:val="en"/>
        </w:rPr>
        <w:t>20.04</w:t>
      </w:r>
      <w:r w:rsidR="00DD3031" w:rsidRPr="00CD04E1">
        <w:rPr>
          <w:rFonts w:cs="Times New Roman"/>
          <w:b/>
          <w:bCs/>
          <w:lang w:val="en"/>
        </w:rPr>
        <w:tab/>
        <w:t>PARKING LOT LOCATION.</w:t>
      </w:r>
    </w:p>
    <w:p w14:paraId="1A7E5EFF" w14:textId="77777777" w:rsidR="00DD3031" w:rsidRPr="00CD04E1" w:rsidRDefault="00DD3031" w:rsidP="00DD3031">
      <w:pPr>
        <w:jc w:val="both"/>
        <w:rPr>
          <w:rFonts w:cs="Times New Roman"/>
          <w:b/>
          <w:bCs/>
          <w:lang w:val="en"/>
        </w:rPr>
      </w:pPr>
    </w:p>
    <w:p w14:paraId="7D0F27B6" w14:textId="5889F6DA" w:rsidR="00DD3031" w:rsidRPr="00CD04E1" w:rsidRDefault="00DD3031" w:rsidP="00DD3031">
      <w:pPr>
        <w:jc w:val="both"/>
        <w:rPr>
          <w:rFonts w:cs="Times New Roman"/>
          <w:lang w:val="en"/>
        </w:rPr>
      </w:pPr>
      <w:r w:rsidRPr="00CD04E1">
        <w:rPr>
          <w:rFonts w:cs="Times New Roman"/>
          <w:lang w:val="en"/>
        </w:rPr>
        <w:t xml:space="preserve">All parking lots shall be located in accordance with the parking lot location requirements as noted in the development standards table for each District found in </w:t>
      </w:r>
      <w:r w:rsidR="00045D20">
        <w:rPr>
          <w:rFonts w:cs="Times New Roman"/>
          <w:lang w:val="en"/>
        </w:rPr>
        <w:t>their respective Section</w:t>
      </w:r>
      <w:r w:rsidRPr="00CD04E1">
        <w:rPr>
          <w:rFonts w:cs="Times New Roman"/>
          <w:lang w:val="en"/>
        </w:rPr>
        <w:t>.</w:t>
      </w:r>
    </w:p>
    <w:p w14:paraId="49737178" w14:textId="77777777" w:rsidR="00DD3031" w:rsidRPr="00CD04E1" w:rsidRDefault="00DD3031" w:rsidP="00DD3031">
      <w:pPr>
        <w:jc w:val="both"/>
        <w:rPr>
          <w:rFonts w:cs="Times New Roman"/>
          <w:lang w:val="en"/>
        </w:rPr>
      </w:pPr>
    </w:p>
    <w:p w14:paraId="6CD4E846" w14:textId="2CB0C443" w:rsidR="00DD3031" w:rsidRDefault="00182BDA" w:rsidP="00DD3031">
      <w:pPr>
        <w:jc w:val="both"/>
        <w:rPr>
          <w:rFonts w:cs="Times New Roman"/>
          <w:b/>
          <w:bCs/>
          <w:lang w:val="en"/>
        </w:rPr>
      </w:pPr>
      <w:bookmarkStart w:id="239" w:name="Section_20_05"/>
      <w:r>
        <w:rPr>
          <w:rFonts w:cs="Times New Roman"/>
          <w:b/>
          <w:bCs/>
          <w:lang w:val="en"/>
        </w:rPr>
        <w:t>20.05</w:t>
      </w:r>
      <w:r w:rsidR="00DD3031" w:rsidRPr="00CD04E1">
        <w:rPr>
          <w:rFonts w:cs="Times New Roman"/>
          <w:b/>
          <w:bCs/>
          <w:lang w:val="en"/>
        </w:rPr>
        <w:tab/>
        <w:t>PARKING BAYS.</w:t>
      </w:r>
    </w:p>
    <w:bookmarkEnd w:id="239"/>
    <w:p w14:paraId="3EDFC3E9" w14:textId="77777777" w:rsidR="00DD3031" w:rsidRPr="00CD04E1" w:rsidRDefault="00DD3031" w:rsidP="00DD3031">
      <w:pPr>
        <w:jc w:val="both"/>
        <w:rPr>
          <w:rFonts w:cs="Times New Roman"/>
          <w:b/>
          <w:bCs/>
          <w:lang w:val="en"/>
        </w:rPr>
      </w:pPr>
    </w:p>
    <w:p w14:paraId="296B8C80" w14:textId="1AD6B5B9" w:rsidR="00DD3031" w:rsidRPr="00182BDA" w:rsidRDefault="00DD3031">
      <w:pPr>
        <w:pStyle w:val="ListParagraph"/>
        <w:numPr>
          <w:ilvl w:val="0"/>
          <w:numId w:val="142"/>
        </w:numPr>
        <w:jc w:val="both"/>
        <w:rPr>
          <w:rFonts w:cs="Times New Roman"/>
          <w:b/>
          <w:bCs/>
          <w:lang w:val="en"/>
        </w:rPr>
      </w:pPr>
      <w:r w:rsidRPr="00182BDA">
        <w:rPr>
          <w:rFonts w:cs="Times New Roman"/>
          <w:lang w:val="en"/>
        </w:rPr>
        <w:t xml:space="preserve">All new sites shall provide parking bays within the parking lots.  No parking bay shall contain more than twenty-four (24) parking spaces, with a maximum of twelve (12) spaces in a single row in the </w:t>
      </w:r>
      <w:r w:rsidR="00045D20" w:rsidRPr="00182BDA">
        <w:rPr>
          <w:rFonts w:cs="Times New Roman"/>
          <w:lang w:val="en"/>
        </w:rPr>
        <w:t xml:space="preserve">GB </w:t>
      </w:r>
      <w:r w:rsidRPr="00182BDA">
        <w:rPr>
          <w:rFonts w:cs="Times New Roman"/>
          <w:lang w:val="en"/>
        </w:rPr>
        <w:t>District.  In the LI District, no parking bay shall contain more than forty-eight (48) parking spaces, with a minimum of twenty-four (24) spaces in a single row.  Each parking bay shall be separated by a parking lot island on each side.</w:t>
      </w:r>
    </w:p>
    <w:p w14:paraId="1DF9CF96" w14:textId="7E22EAFF" w:rsidR="00DD3031" w:rsidRPr="00CD04E1" w:rsidRDefault="00DD3031" w:rsidP="00DD3031">
      <w:pPr>
        <w:pStyle w:val="ListParagraph"/>
        <w:jc w:val="both"/>
        <w:rPr>
          <w:rFonts w:cs="Times New Roman"/>
          <w:b/>
          <w:bCs/>
          <w:lang w:val="en"/>
        </w:rPr>
      </w:pPr>
    </w:p>
    <w:p w14:paraId="139D731B" w14:textId="7525B460" w:rsidR="00DD3031" w:rsidRPr="00CD04E1" w:rsidRDefault="00DD3031">
      <w:pPr>
        <w:pStyle w:val="ListParagraph"/>
        <w:numPr>
          <w:ilvl w:val="0"/>
          <w:numId w:val="142"/>
        </w:numPr>
        <w:jc w:val="both"/>
        <w:rPr>
          <w:rFonts w:cs="Times New Roman"/>
          <w:b/>
          <w:bCs/>
          <w:lang w:val="en"/>
        </w:rPr>
      </w:pPr>
      <w:r w:rsidRPr="00CD04E1">
        <w:rPr>
          <w:rFonts w:cs="Times New Roman"/>
          <w:u w:val="single"/>
          <w:lang w:val="en"/>
        </w:rPr>
        <w:t>Parking Lot Island</w:t>
      </w:r>
      <w:r w:rsidRPr="00CD04E1">
        <w:rPr>
          <w:rFonts w:cs="Times New Roman"/>
          <w:lang w:val="en"/>
        </w:rPr>
        <w:t xml:space="preserve">.  Each landscape island in a single loaded parking stall design shall have a minimum area of one hundred sixty-two (162) square feet with a minimum width of nine (9) feet.  Each landscape island in a double loaded parking stall design shall have a minimum of three hundred twenty-four (324) square feet with a minimum width of nine (9) feet and shall be landscaped in accordance with </w:t>
      </w:r>
      <w:hyperlink w:anchor="Section_19_06_Islands" w:history="1">
        <w:r w:rsidRPr="00316986">
          <w:rPr>
            <w:rStyle w:val="Hyperlink"/>
            <w:rFonts w:cs="Times New Roman"/>
            <w:lang w:val="en"/>
          </w:rPr>
          <w:t xml:space="preserve">Section </w:t>
        </w:r>
        <w:r w:rsidR="00316986" w:rsidRPr="00316986">
          <w:rPr>
            <w:rStyle w:val="Hyperlink"/>
            <w:rFonts w:cs="Times New Roman"/>
            <w:lang w:val="en"/>
          </w:rPr>
          <w:t>19.06</w:t>
        </w:r>
      </w:hyperlink>
      <w:r w:rsidRPr="00CD04E1">
        <w:rPr>
          <w:rFonts w:cs="Times New Roman"/>
          <w:lang w:val="en"/>
        </w:rPr>
        <w:t>.</w:t>
      </w:r>
    </w:p>
    <w:p w14:paraId="1A557C79" w14:textId="77777777" w:rsidR="00DD3031" w:rsidRPr="00CD04E1" w:rsidRDefault="00DD3031" w:rsidP="00DD3031">
      <w:pPr>
        <w:jc w:val="both"/>
        <w:rPr>
          <w:rFonts w:cs="Times New Roman"/>
          <w:b/>
          <w:bCs/>
          <w:lang w:val="en"/>
        </w:rPr>
      </w:pPr>
    </w:p>
    <w:p w14:paraId="5C94E122" w14:textId="77777777" w:rsidR="00DD3031" w:rsidRPr="00CD04E1" w:rsidRDefault="00DD3031">
      <w:pPr>
        <w:pStyle w:val="ListParagraph"/>
        <w:numPr>
          <w:ilvl w:val="0"/>
          <w:numId w:val="142"/>
        </w:numPr>
        <w:jc w:val="both"/>
        <w:rPr>
          <w:rFonts w:cs="Times New Roman"/>
          <w:b/>
          <w:bCs/>
          <w:lang w:val="en"/>
        </w:rPr>
      </w:pPr>
      <w:r w:rsidRPr="00CD04E1">
        <w:rPr>
          <w:rFonts w:cs="Times New Roman"/>
          <w:lang w:val="en"/>
        </w:rPr>
        <w:t>Parking bays are not required for property being redeveloped.  For purposes of this section, redeveloped means the expansion of more than twenty-five (25) percent of a building or parking lot or the alteration of more than twenty-five (25) percent of the interior or exterior of the building.</w:t>
      </w:r>
    </w:p>
    <w:p w14:paraId="568DB183" w14:textId="77777777" w:rsidR="00DD3031" w:rsidRPr="00CD04E1" w:rsidRDefault="00DD3031" w:rsidP="00DD3031">
      <w:pPr>
        <w:jc w:val="both"/>
        <w:rPr>
          <w:rFonts w:cs="Times New Roman"/>
          <w:b/>
          <w:bCs/>
          <w:lang w:val="en"/>
        </w:rPr>
      </w:pPr>
    </w:p>
    <w:p w14:paraId="14DFD877" w14:textId="51B69AE7" w:rsidR="00DD3031" w:rsidRPr="00CD04E1" w:rsidRDefault="00182BDA" w:rsidP="00DD3031">
      <w:pPr>
        <w:jc w:val="both"/>
        <w:rPr>
          <w:rFonts w:cs="Times New Roman"/>
          <w:b/>
          <w:bCs/>
          <w:lang w:val="en"/>
        </w:rPr>
      </w:pPr>
      <w:bookmarkStart w:id="240" w:name="Section_20_06"/>
      <w:r>
        <w:rPr>
          <w:rFonts w:cs="Times New Roman"/>
          <w:b/>
          <w:bCs/>
          <w:lang w:val="en"/>
        </w:rPr>
        <w:t>20.06</w:t>
      </w:r>
      <w:r w:rsidR="00DD3031" w:rsidRPr="00CD04E1">
        <w:rPr>
          <w:rFonts w:cs="Times New Roman"/>
          <w:b/>
          <w:bCs/>
          <w:lang w:val="en"/>
        </w:rPr>
        <w:tab/>
        <w:t>DESIGN STANDARDS FOR OFF-STREET PARKING AREAS.</w:t>
      </w:r>
    </w:p>
    <w:bookmarkEnd w:id="240"/>
    <w:p w14:paraId="6A8019F4" w14:textId="77777777" w:rsidR="00DD3031" w:rsidRPr="00CD04E1" w:rsidRDefault="00DD3031" w:rsidP="00DD3031">
      <w:pPr>
        <w:jc w:val="both"/>
        <w:rPr>
          <w:rFonts w:cs="Times New Roman"/>
          <w:b/>
          <w:bCs/>
          <w:lang w:val="en"/>
        </w:rPr>
      </w:pPr>
    </w:p>
    <w:p w14:paraId="4F70A5D8" w14:textId="77777777" w:rsidR="00DD3031" w:rsidRPr="00CD04E1" w:rsidRDefault="00DD3031" w:rsidP="00DD3031">
      <w:pPr>
        <w:jc w:val="both"/>
        <w:rPr>
          <w:rFonts w:cs="Times New Roman"/>
          <w:lang w:val="en"/>
        </w:rPr>
      </w:pPr>
      <w:r w:rsidRPr="00CD04E1">
        <w:rPr>
          <w:rFonts w:cs="Times New Roman"/>
          <w:lang w:val="en"/>
        </w:rPr>
        <w:t>The following standards apply:</w:t>
      </w:r>
    </w:p>
    <w:p w14:paraId="2F972124" w14:textId="77777777" w:rsidR="00DD3031" w:rsidRPr="00CD04E1" w:rsidRDefault="00DD3031" w:rsidP="00DD3031">
      <w:pPr>
        <w:jc w:val="both"/>
        <w:rPr>
          <w:rFonts w:cs="Times New Roman"/>
          <w:lang w:val="en"/>
        </w:rPr>
      </w:pPr>
    </w:p>
    <w:p w14:paraId="53DF3B77" w14:textId="77777777" w:rsidR="00DD3031" w:rsidRPr="005D2F64" w:rsidRDefault="00DD3031">
      <w:pPr>
        <w:pStyle w:val="ListParagraph"/>
        <w:numPr>
          <w:ilvl w:val="0"/>
          <w:numId w:val="143"/>
        </w:numPr>
        <w:jc w:val="both"/>
        <w:rPr>
          <w:rFonts w:cs="Times New Roman"/>
          <w:lang w:val="en"/>
        </w:rPr>
      </w:pPr>
      <w:r w:rsidRPr="005D2F64">
        <w:rPr>
          <w:rFonts w:cs="Times New Roman"/>
          <w:lang w:val="en"/>
        </w:rPr>
        <w:t>All Off-Street Parking Spaces shall have a vertical clearance of at least six (6) feet six (6) inches;</w:t>
      </w:r>
    </w:p>
    <w:p w14:paraId="35F938D2" w14:textId="77777777" w:rsidR="00DD3031" w:rsidRPr="00CD04E1" w:rsidRDefault="00DD3031" w:rsidP="00DD3031">
      <w:pPr>
        <w:pStyle w:val="ListParagraph"/>
        <w:jc w:val="both"/>
        <w:rPr>
          <w:rFonts w:cs="Times New Roman"/>
          <w:highlight w:val="yellow"/>
          <w:lang w:val="en"/>
        </w:rPr>
      </w:pPr>
    </w:p>
    <w:p w14:paraId="35059C0B" w14:textId="6423C333" w:rsidR="00DD3031" w:rsidRPr="00CD04E1" w:rsidRDefault="00DD3031">
      <w:pPr>
        <w:pStyle w:val="ListParagraph"/>
        <w:numPr>
          <w:ilvl w:val="0"/>
          <w:numId w:val="143"/>
        </w:numPr>
        <w:jc w:val="both"/>
        <w:rPr>
          <w:rFonts w:cs="Times New Roman"/>
          <w:lang w:val="en"/>
        </w:rPr>
      </w:pPr>
      <w:r w:rsidRPr="00CD04E1">
        <w:rPr>
          <w:rFonts w:cs="Times New Roman"/>
          <w:lang w:val="en"/>
        </w:rPr>
        <w:t xml:space="preserve">All parking areas, common areas, and adjacent driveways in all Districts shall be paved with asphalt material, cement, cobblestone, or brick pavers.  All parking spaces shall be striped.  The use of gravel or asphalt grindings for parking lots or driveways shall be prohibited.  All vehicles in all Districts shall be parked on paved driveways or parking areas and shall be prohibited from being parked in grass or other unpaved areas of lots.  Required Off-Street Parking Space material shall be installed prior to the initiation of the use, unless an extension is granted based upon weather or unusual circumstances as determined by the </w:t>
      </w:r>
      <w:r w:rsidR="00394D9A">
        <w:rPr>
          <w:rFonts w:cs="Times New Roman"/>
          <w:lang w:val="en"/>
        </w:rPr>
        <w:t>Zoning Inspector</w:t>
      </w:r>
      <w:r w:rsidRPr="00CD04E1">
        <w:rPr>
          <w:rFonts w:cs="Times New Roman"/>
          <w:lang w:val="en"/>
        </w:rPr>
        <w:t xml:space="preserve">, or designee.  This requirement does not apply to "Special Events Parking" as regulated in </w:t>
      </w:r>
      <w:hyperlink w:anchor="Section_20_07" w:history="1">
        <w:r w:rsidRPr="00316986">
          <w:rPr>
            <w:rStyle w:val="Hyperlink"/>
            <w:rFonts w:cs="Times New Roman"/>
            <w:lang w:val="en"/>
          </w:rPr>
          <w:t>Section</w:t>
        </w:r>
        <w:r w:rsidR="00316986" w:rsidRPr="00316986">
          <w:rPr>
            <w:rStyle w:val="Hyperlink"/>
            <w:rFonts w:cs="Times New Roman"/>
            <w:lang w:val="en"/>
          </w:rPr>
          <w:t xml:space="preserve"> 20.07</w:t>
        </w:r>
      </w:hyperlink>
      <w:r w:rsidR="00316986">
        <w:rPr>
          <w:rFonts w:cs="Times New Roman"/>
          <w:lang w:val="en"/>
        </w:rPr>
        <w:t>.</w:t>
      </w:r>
    </w:p>
    <w:p w14:paraId="33401DF9" w14:textId="77777777" w:rsidR="00DD3031" w:rsidRPr="00CD04E1" w:rsidRDefault="00DD3031" w:rsidP="00DD3031">
      <w:pPr>
        <w:jc w:val="both"/>
        <w:rPr>
          <w:rFonts w:cs="Times New Roman"/>
          <w:lang w:val="en"/>
        </w:rPr>
      </w:pPr>
    </w:p>
    <w:p w14:paraId="3DCABA57" w14:textId="77777777" w:rsidR="00DD3031" w:rsidRPr="00CD04E1" w:rsidRDefault="00DD3031">
      <w:pPr>
        <w:pStyle w:val="ListParagraph"/>
        <w:numPr>
          <w:ilvl w:val="0"/>
          <w:numId w:val="143"/>
        </w:numPr>
        <w:jc w:val="both"/>
        <w:rPr>
          <w:rFonts w:cs="Times New Roman"/>
          <w:lang w:val="en"/>
        </w:rPr>
      </w:pPr>
      <w:r w:rsidRPr="00CD04E1">
        <w:rPr>
          <w:rFonts w:cs="Times New Roman"/>
          <w:lang w:val="en"/>
        </w:rPr>
        <w:t xml:space="preserve">Off-Street Parking Spaces shall be at least nine (9) feet in </w:t>
      </w:r>
      <w:proofErr w:type="gramStart"/>
      <w:r w:rsidRPr="00CD04E1">
        <w:rPr>
          <w:rFonts w:cs="Times New Roman"/>
          <w:lang w:val="en"/>
        </w:rPr>
        <w:t>width</w:t>
      </w:r>
      <w:proofErr w:type="gramEnd"/>
      <w:r w:rsidRPr="00CD04E1">
        <w:rPr>
          <w:rFonts w:cs="Times New Roman"/>
          <w:lang w:val="en"/>
        </w:rPr>
        <w:t xml:space="preserve"> and eighteen (18) feet in length exclusive of </w:t>
      </w:r>
      <w:proofErr w:type="gramStart"/>
      <w:r w:rsidRPr="00CD04E1">
        <w:rPr>
          <w:rFonts w:cs="Times New Roman"/>
          <w:lang w:val="en"/>
        </w:rPr>
        <w:t>access</w:t>
      </w:r>
      <w:proofErr w:type="gramEnd"/>
      <w:r w:rsidRPr="00CD04E1">
        <w:rPr>
          <w:rFonts w:cs="Times New Roman"/>
          <w:lang w:val="en"/>
        </w:rPr>
        <w:t xml:space="preserve"> drives and aisles.</w:t>
      </w:r>
    </w:p>
    <w:p w14:paraId="255B7020" w14:textId="77777777" w:rsidR="00DD3031" w:rsidRPr="00CD04E1" w:rsidRDefault="00DD3031" w:rsidP="00DD3031">
      <w:pPr>
        <w:jc w:val="both"/>
        <w:rPr>
          <w:rFonts w:cs="Times New Roman"/>
          <w:lang w:val="en"/>
        </w:rPr>
      </w:pPr>
    </w:p>
    <w:p w14:paraId="3FE95145" w14:textId="77777777" w:rsidR="00DD3031" w:rsidRPr="00CD04E1" w:rsidRDefault="00DD3031">
      <w:pPr>
        <w:pStyle w:val="ListParagraph"/>
        <w:numPr>
          <w:ilvl w:val="0"/>
          <w:numId w:val="143"/>
        </w:numPr>
        <w:jc w:val="both"/>
        <w:rPr>
          <w:rFonts w:cs="Times New Roman"/>
          <w:lang w:val="en"/>
        </w:rPr>
      </w:pPr>
      <w:r w:rsidRPr="00CD04E1">
        <w:rPr>
          <w:rFonts w:cs="Times New Roman"/>
          <w:lang w:val="en"/>
        </w:rPr>
        <w:t>All Off-Street Parking Spaces shall be designed in accordance with Parking Table – 1 below.</w:t>
      </w:r>
    </w:p>
    <w:p w14:paraId="74DF8F24" w14:textId="77777777" w:rsidR="00DD3031" w:rsidRPr="00CD04E1" w:rsidRDefault="00DD3031" w:rsidP="00DD3031">
      <w:pPr>
        <w:jc w:val="both"/>
        <w:rPr>
          <w:rFonts w:cs="Times New Roman"/>
          <w:lang w:val="en"/>
        </w:rPr>
      </w:pPr>
    </w:p>
    <w:p w14:paraId="3F83586E" w14:textId="77777777" w:rsidR="00DD3031" w:rsidRPr="00CD04E1" w:rsidRDefault="00DD3031">
      <w:pPr>
        <w:pStyle w:val="ListParagraph"/>
        <w:numPr>
          <w:ilvl w:val="0"/>
          <w:numId w:val="143"/>
        </w:numPr>
        <w:jc w:val="both"/>
        <w:rPr>
          <w:rFonts w:cs="Times New Roman"/>
          <w:lang w:val="en"/>
        </w:rPr>
      </w:pPr>
      <w:r w:rsidRPr="00CD04E1">
        <w:rPr>
          <w:rFonts w:cs="Times New Roman"/>
          <w:lang w:val="en"/>
        </w:rPr>
        <w:t>Handicap accessible parking spaces shall be provided in accordance with the Americans with Disabilities Act requirements and Ohio Building Code.</w:t>
      </w:r>
    </w:p>
    <w:p w14:paraId="2CE453A5" w14:textId="77777777" w:rsidR="00DD3031" w:rsidRPr="00CD04E1" w:rsidRDefault="00DD3031" w:rsidP="00DD3031">
      <w:pPr>
        <w:jc w:val="both"/>
        <w:rPr>
          <w:rFonts w:cs="Times New Roman"/>
          <w:lang w:val="en"/>
        </w:rPr>
      </w:pPr>
    </w:p>
    <w:p w14:paraId="4E69B90E" w14:textId="77777777" w:rsidR="00DD3031" w:rsidRDefault="00DD3031" w:rsidP="00DD3031">
      <w:pPr>
        <w:jc w:val="both"/>
        <w:rPr>
          <w:rFonts w:cs="Times New Roman"/>
          <w:lang w:val="en"/>
        </w:rPr>
      </w:pPr>
    </w:p>
    <w:p w14:paraId="48ED3F4D" w14:textId="77777777" w:rsidR="00DD3031" w:rsidRDefault="00DD3031" w:rsidP="00DD3031">
      <w:pPr>
        <w:jc w:val="both"/>
        <w:rPr>
          <w:rFonts w:cs="Times New Roman"/>
          <w:lang w:val="en"/>
        </w:rPr>
      </w:pPr>
    </w:p>
    <w:p w14:paraId="50A2586B" w14:textId="77777777" w:rsidR="00DD3031" w:rsidRDefault="00DD3031" w:rsidP="00DD3031">
      <w:pPr>
        <w:jc w:val="both"/>
        <w:rPr>
          <w:rFonts w:cs="Times New Roman"/>
          <w:lang w:val="en"/>
        </w:rPr>
      </w:pPr>
    </w:p>
    <w:p w14:paraId="013B7126" w14:textId="77777777" w:rsidR="00045D20" w:rsidRDefault="00045D20" w:rsidP="00DD3031">
      <w:pPr>
        <w:jc w:val="both"/>
        <w:rPr>
          <w:rFonts w:cs="Times New Roman"/>
          <w:lang w:val="en"/>
        </w:rPr>
      </w:pPr>
    </w:p>
    <w:p w14:paraId="5680B2F2" w14:textId="77777777" w:rsidR="00045D20" w:rsidRDefault="00045D20" w:rsidP="00DD3031">
      <w:pPr>
        <w:jc w:val="both"/>
        <w:rPr>
          <w:rFonts w:cs="Times New Roman"/>
          <w:lang w:val="en"/>
        </w:rPr>
      </w:pPr>
    </w:p>
    <w:p w14:paraId="063D40D4" w14:textId="77777777" w:rsidR="00045D20" w:rsidRDefault="00045D20" w:rsidP="00DD3031">
      <w:pPr>
        <w:jc w:val="both"/>
        <w:rPr>
          <w:rFonts w:cs="Times New Roman"/>
          <w:lang w:val="en"/>
        </w:rPr>
      </w:pPr>
    </w:p>
    <w:p w14:paraId="7140B906" w14:textId="77777777" w:rsidR="00045D20" w:rsidRDefault="00045D20" w:rsidP="00DD3031">
      <w:pPr>
        <w:jc w:val="both"/>
        <w:rPr>
          <w:rFonts w:cs="Times New Roman"/>
          <w:lang w:val="en"/>
        </w:rPr>
      </w:pPr>
    </w:p>
    <w:p w14:paraId="367F40B8" w14:textId="0EAF56CC" w:rsidR="00045D20" w:rsidRPr="00316986" w:rsidRDefault="00605446" w:rsidP="00316986">
      <w:pPr>
        <w:jc w:val="center"/>
        <w:rPr>
          <w:rFonts w:cs="Times New Roman"/>
          <w:i/>
          <w:iCs/>
          <w:lang w:val="en"/>
        </w:rPr>
      </w:pPr>
      <w:r>
        <w:rPr>
          <w:rFonts w:cs="Times New Roman"/>
          <w:i/>
          <w:iCs/>
          <w:lang w:val="en"/>
        </w:rPr>
        <w:t>Remainder Intentionally Left Blank</w:t>
      </w:r>
    </w:p>
    <w:tbl>
      <w:tblPr>
        <w:tblStyle w:val="TableGrid"/>
        <w:tblW w:w="0" w:type="auto"/>
        <w:tblLook w:val="04A0" w:firstRow="1" w:lastRow="0" w:firstColumn="1" w:lastColumn="0" w:noHBand="0" w:noVBand="1"/>
      </w:tblPr>
      <w:tblGrid>
        <w:gridCol w:w="2335"/>
        <w:gridCol w:w="1440"/>
        <w:gridCol w:w="1260"/>
        <w:gridCol w:w="1197"/>
        <w:gridCol w:w="1559"/>
        <w:gridCol w:w="1559"/>
      </w:tblGrid>
      <w:tr w:rsidR="00DD3031" w:rsidRPr="00CD04E1" w14:paraId="6B5156DA" w14:textId="77777777" w:rsidTr="00826AC0">
        <w:trPr>
          <w:trHeight w:val="296"/>
        </w:trPr>
        <w:tc>
          <w:tcPr>
            <w:tcW w:w="2335" w:type="dxa"/>
            <w:tcBorders>
              <w:top w:val="nil"/>
              <w:left w:val="nil"/>
              <w:right w:val="nil"/>
            </w:tcBorders>
            <w:shd w:val="clear" w:color="auto" w:fill="FFFFFF" w:themeFill="background1"/>
            <w:vAlign w:val="center"/>
          </w:tcPr>
          <w:p w14:paraId="7F26ECD7" w14:textId="77777777" w:rsidR="00DD3031" w:rsidRPr="00CD04E1" w:rsidRDefault="00DD3031" w:rsidP="00826AC0">
            <w:pPr>
              <w:jc w:val="center"/>
              <w:rPr>
                <w:rFonts w:ascii="Times New Roman" w:hAnsi="Times New Roman" w:cs="Times New Roman"/>
                <w:b/>
                <w:bCs/>
                <w:szCs w:val="20"/>
                <w:u w:val="single"/>
                <w:lang w:val="en"/>
              </w:rPr>
            </w:pPr>
            <w:r w:rsidRPr="00CD04E1">
              <w:rPr>
                <w:rFonts w:ascii="Times New Roman" w:hAnsi="Times New Roman" w:cs="Times New Roman"/>
                <w:b/>
                <w:bCs/>
                <w:szCs w:val="20"/>
                <w:u w:val="single"/>
                <w:lang w:val="en"/>
              </w:rPr>
              <w:lastRenderedPageBreak/>
              <w:t>Parking Table - 1</w:t>
            </w:r>
          </w:p>
        </w:tc>
        <w:tc>
          <w:tcPr>
            <w:tcW w:w="1440" w:type="dxa"/>
            <w:tcBorders>
              <w:top w:val="nil"/>
              <w:left w:val="nil"/>
              <w:right w:val="nil"/>
            </w:tcBorders>
            <w:shd w:val="clear" w:color="auto" w:fill="FFFFFF" w:themeFill="background1"/>
            <w:vAlign w:val="center"/>
          </w:tcPr>
          <w:p w14:paraId="1358EA7F" w14:textId="77777777" w:rsidR="00DD3031" w:rsidRPr="00CD04E1" w:rsidRDefault="00DD3031" w:rsidP="00826AC0">
            <w:pPr>
              <w:jc w:val="center"/>
              <w:rPr>
                <w:rFonts w:ascii="Times New Roman" w:hAnsi="Times New Roman" w:cs="Times New Roman"/>
                <w:b/>
                <w:bCs/>
                <w:szCs w:val="20"/>
                <w:lang w:val="en"/>
              </w:rPr>
            </w:pPr>
          </w:p>
        </w:tc>
        <w:tc>
          <w:tcPr>
            <w:tcW w:w="2457" w:type="dxa"/>
            <w:gridSpan w:val="2"/>
            <w:tcBorders>
              <w:top w:val="nil"/>
              <w:left w:val="nil"/>
              <w:right w:val="nil"/>
            </w:tcBorders>
            <w:shd w:val="clear" w:color="auto" w:fill="FFFFFF" w:themeFill="background1"/>
            <w:vAlign w:val="center"/>
          </w:tcPr>
          <w:p w14:paraId="5528BD50" w14:textId="77777777" w:rsidR="00DD3031" w:rsidRPr="00CD04E1" w:rsidRDefault="00DD3031" w:rsidP="00826AC0">
            <w:pPr>
              <w:jc w:val="center"/>
              <w:rPr>
                <w:rFonts w:ascii="Times New Roman" w:hAnsi="Times New Roman" w:cs="Times New Roman"/>
                <w:b/>
                <w:bCs/>
                <w:szCs w:val="20"/>
                <w:lang w:val="en"/>
              </w:rPr>
            </w:pPr>
          </w:p>
        </w:tc>
        <w:tc>
          <w:tcPr>
            <w:tcW w:w="1559" w:type="dxa"/>
            <w:tcBorders>
              <w:top w:val="nil"/>
              <w:left w:val="nil"/>
              <w:right w:val="nil"/>
            </w:tcBorders>
            <w:shd w:val="clear" w:color="auto" w:fill="FFFFFF" w:themeFill="background1"/>
            <w:vAlign w:val="center"/>
          </w:tcPr>
          <w:p w14:paraId="16F3823A" w14:textId="77777777" w:rsidR="00DD3031" w:rsidRPr="00CD04E1" w:rsidRDefault="00DD3031" w:rsidP="00826AC0">
            <w:pPr>
              <w:jc w:val="center"/>
              <w:rPr>
                <w:rFonts w:ascii="Times New Roman" w:hAnsi="Times New Roman" w:cs="Times New Roman"/>
                <w:b/>
                <w:bCs/>
                <w:szCs w:val="20"/>
                <w:lang w:val="en"/>
              </w:rPr>
            </w:pPr>
          </w:p>
        </w:tc>
        <w:tc>
          <w:tcPr>
            <w:tcW w:w="1559" w:type="dxa"/>
            <w:tcBorders>
              <w:top w:val="nil"/>
              <w:left w:val="nil"/>
              <w:right w:val="nil"/>
            </w:tcBorders>
            <w:shd w:val="clear" w:color="auto" w:fill="FFFFFF" w:themeFill="background1"/>
            <w:vAlign w:val="center"/>
          </w:tcPr>
          <w:p w14:paraId="16D7AE95" w14:textId="77777777" w:rsidR="00DD3031" w:rsidRPr="00CD04E1" w:rsidRDefault="00DD3031" w:rsidP="00826AC0">
            <w:pPr>
              <w:jc w:val="center"/>
              <w:rPr>
                <w:rFonts w:ascii="Times New Roman" w:hAnsi="Times New Roman" w:cs="Times New Roman"/>
                <w:b/>
                <w:bCs/>
                <w:szCs w:val="20"/>
                <w:lang w:val="en"/>
              </w:rPr>
            </w:pPr>
          </w:p>
        </w:tc>
      </w:tr>
      <w:tr w:rsidR="00DD3031" w:rsidRPr="00CD04E1" w14:paraId="3B48C7CE" w14:textId="77777777" w:rsidTr="00826AC0">
        <w:trPr>
          <w:trHeight w:val="296"/>
        </w:trPr>
        <w:tc>
          <w:tcPr>
            <w:tcW w:w="2335" w:type="dxa"/>
            <w:vMerge w:val="restart"/>
            <w:tcBorders>
              <w:left w:val="nil"/>
              <w:right w:val="nil"/>
            </w:tcBorders>
            <w:shd w:val="clear" w:color="auto" w:fill="D9D9D9" w:themeFill="background1" w:themeFillShade="D9"/>
            <w:vAlign w:val="center"/>
          </w:tcPr>
          <w:p w14:paraId="2A7DE966"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Angle</w:t>
            </w:r>
          </w:p>
        </w:tc>
        <w:tc>
          <w:tcPr>
            <w:tcW w:w="1440" w:type="dxa"/>
            <w:vMerge w:val="restart"/>
            <w:tcBorders>
              <w:left w:val="nil"/>
              <w:right w:val="nil"/>
            </w:tcBorders>
            <w:shd w:val="clear" w:color="auto" w:fill="D9D9D9" w:themeFill="background1" w:themeFillShade="D9"/>
            <w:vAlign w:val="center"/>
          </w:tcPr>
          <w:p w14:paraId="3B6FBFCD"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Parking Row Depth</w:t>
            </w:r>
          </w:p>
        </w:tc>
        <w:tc>
          <w:tcPr>
            <w:tcW w:w="2457" w:type="dxa"/>
            <w:gridSpan w:val="2"/>
            <w:tcBorders>
              <w:left w:val="nil"/>
              <w:right w:val="nil"/>
            </w:tcBorders>
            <w:shd w:val="clear" w:color="auto" w:fill="D9D9D9" w:themeFill="background1" w:themeFillShade="D9"/>
            <w:vAlign w:val="center"/>
          </w:tcPr>
          <w:p w14:paraId="491DFBD5"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Drive Aisle Width</w:t>
            </w:r>
          </w:p>
        </w:tc>
        <w:tc>
          <w:tcPr>
            <w:tcW w:w="1559" w:type="dxa"/>
            <w:vMerge w:val="restart"/>
            <w:tcBorders>
              <w:left w:val="nil"/>
              <w:right w:val="nil"/>
            </w:tcBorders>
            <w:shd w:val="clear" w:color="auto" w:fill="D9D9D9" w:themeFill="background1" w:themeFillShade="D9"/>
            <w:vAlign w:val="center"/>
          </w:tcPr>
          <w:p w14:paraId="1E52E47C"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Space Width</w:t>
            </w:r>
          </w:p>
        </w:tc>
        <w:tc>
          <w:tcPr>
            <w:tcW w:w="1559" w:type="dxa"/>
            <w:vMerge w:val="restart"/>
            <w:tcBorders>
              <w:left w:val="nil"/>
              <w:right w:val="nil"/>
            </w:tcBorders>
            <w:shd w:val="clear" w:color="auto" w:fill="D9D9D9" w:themeFill="background1" w:themeFillShade="D9"/>
            <w:vAlign w:val="center"/>
          </w:tcPr>
          <w:p w14:paraId="6D14352C"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Space Length</w:t>
            </w:r>
          </w:p>
        </w:tc>
      </w:tr>
      <w:tr w:rsidR="00DD3031" w:rsidRPr="00CD04E1" w14:paraId="7C118713" w14:textId="77777777" w:rsidTr="00826AC0">
        <w:trPr>
          <w:trHeight w:val="460"/>
        </w:trPr>
        <w:tc>
          <w:tcPr>
            <w:tcW w:w="2335" w:type="dxa"/>
            <w:vMerge/>
            <w:tcBorders>
              <w:left w:val="nil"/>
              <w:right w:val="nil"/>
            </w:tcBorders>
            <w:shd w:val="clear" w:color="auto" w:fill="D9D9D9" w:themeFill="background1" w:themeFillShade="D9"/>
            <w:vAlign w:val="center"/>
          </w:tcPr>
          <w:p w14:paraId="7225F62F" w14:textId="77777777" w:rsidR="00DD3031" w:rsidRPr="00CD04E1" w:rsidRDefault="00DD3031" w:rsidP="00826AC0">
            <w:pPr>
              <w:jc w:val="center"/>
              <w:rPr>
                <w:rFonts w:ascii="Times New Roman" w:hAnsi="Times New Roman" w:cs="Times New Roman"/>
                <w:b/>
                <w:bCs/>
                <w:szCs w:val="20"/>
                <w:lang w:val="en"/>
              </w:rPr>
            </w:pPr>
          </w:p>
        </w:tc>
        <w:tc>
          <w:tcPr>
            <w:tcW w:w="1440" w:type="dxa"/>
            <w:vMerge/>
            <w:tcBorders>
              <w:left w:val="nil"/>
              <w:right w:val="nil"/>
            </w:tcBorders>
            <w:shd w:val="clear" w:color="auto" w:fill="D9D9D9" w:themeFill="background1" w:themeFillShade="D9"/>
            <w:vAlign w:val="center"/>
          </w:tcPr>
          <w:p w14:paraId="35626CCD" w14:textId="77777777" w:rsidR="00DD3031" w:rsidRPr="00CD04E1" w:rsidRDefault="00DD3031" w:rsidP="00826AC0">
            <w:pPr>
              <w:jc w:val="center"/>
              <w:rPr>
                <w:rFonts w:ascii="Times New Roman" w:hAnsi="Times New Roman" w:cs="Times New Roman"/>
                <w:b/>
                <w:bCs/>
                <w:szCs w:val="20"/>
                <w:lang w:val="en"/>
              </w:rPr>
            </w:pPr>
          </w:p>
        </w:tc>
        <w:tc>
          <w:tcPr>
            <w:tcW w:w="1260" w:type="dxa"/>
            <w:tcBorders>
              <w:left w:val="nil"/>
              <w:right w:val="nil"/>
            </w:tcBorders>
            <w:shd w:val="clear" w:color="auto" w:fill="D9D9D9" w:themeFill="background1" w:themeFillShade="D9"/>
            <w:vAlign w:val="center"/>
          </w:tcPr>
          <w:p w14:paraId="1BF4B48A"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One-Way</w:t>
            </w:r>
          </w:p>
        </w:tc>
        <w:tc>
          <w:tcPr>
            <w:tcW w:w="1197" w:type="dxa"/>
            <w:tcBorders>
              <w:left w:val="nil"/>
              <w:right w:val="nil"/>
            </w:tcBorders>
            <w:shd w:val="clear" w:color="auto" w:fill="D9D9D9" w:themeFill="background1" w:themeFillShade="D9"/>
            <w:vAlign w:val="center"/>
          </w:tcPr>
          <w:p w14:paraId="15BED13A"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Two-Way</w:t>
            </w:r>
          </w:p>
        </w:tc>
        <w:tc>
          <w:tcPr>
            <w:tcW w:w="1559" w:type="dxa"/>
            <w:vMerge/>
            <w:tcBorders>
              <w:left w:val="nil"/>
              <w:right w:val="nil"/>
            </w:tcBorders>
            <w:shd w:val="clear" w:color="auto" w:fill="D9D9D9" w:themeFill="background1" w:themeFillShade="D9"/>
            <w:vAlign w:val="center"/>
          </w:tcPr>
          <w:p w14:paraId="546D4F4C" w14:textId="77777777" w:rsidR="00DD3031" w:rsidRPr="00CD04E1" w:rsidRDefault="00DD3031" w:rsidP="00826AC0">
            <w:pPr>
              <w:jc w:val="center"/>
              <w:rPr>
                <w:rFonts w:ascii="Times New Roman" w:hAnsi="Times New Roman" w:cs="Times New Roman"/>
                <w:b/>
                <w:bCs/>
                <w:szCs w:val="20"/>
                <w:lang w:val="en"/>
              </w:rPr>
            </w:pPr>
          </w:p>
        </w:tc>
        <w:tc>
          <w:tcPr>
            <w:tcW w:w="1559" w:type="dxa"/>
            <w:vMerge/>
            <w:tcBorders>
              <w:left w:val="nil"/>
              <w:right w:val="nil"/>
            </w:tcBorders>
            <w:shd w:val="clear" w:color="auto" w:fill="D9D9D9" w:themeFill="background1" w:themeFillShade="D9"/>
            <w:vAlign w:val="center"/>
          </w:tcPr>
          <w:p w14:paraId="0087FD6A" w14:textId="77777777" w:rsidR="00DD3031" w:rsidRPr="00CD04E1" w:rsidRDefault="00DD3031" w:rsidP="00826AC0">
            <w:pPr>
              <w:jc w:val="center"/>
              <w:rPr>
                <w:rFonts w:ascii="Times New Roman" w:hAnsi="Times New Roman" w:cs="Times New Roman"/>
                <w:b/>
                <w:bCs/>
                <w:szCs w:val="20"/>
                <w:lang w:val="en"/>
              </w:rPr>
            </w:pPr>
          </w:p>
        </w:tc>
      </w:tr>
      <w:tr w:rsidR="00DD3031" w:rsidRPr="00CD04E1" w14:paraId="7FB08F5C" w14:textId="77777777" w:rsidTr="00826AC0">
        <w:trPr>
          <w:trHeight w:val="332"/>
        </w:trPr>
        <w:tc>
          <w:tcPr>
            <w:tcW w:w="2335" w:type="dxa"/>
            <w:tcBorders>
              <w:left w:val="nil"/>
              <w:right w:val="nil"/>
            </w:tcBorders>
            <w:shd w:val="clear" w:color="auto" w:fill="D9D9D9" w:themeFill="background1" w:themeFillShade="D9"/>
            <w:vAlign w:val="center"/>
          </w:tcPr>
          <w:p w14:paraId="4777CD41" w14:textId="77777777" w:rsidR="00DD3031" w:rsidRPr="00CD04E1" w:rsidRDefault="00DD3031" w:rsidP="00826AC0">
            <w:pPr>
              <w:jc w:val="center"/>
              <w:rPr>
                <w:rFonts w:ascii="Times New Roman" w:hAnsi="Times New Roman" w:cs="Times New Roman"/>
                <w:b/>
                <w:bCs/>
                <w:szCs w:val="20"/>
                <w:lang w:val="en"/>
              </w:rPr>
            </w:pPr>
          </w:p>
        </w:tc>
        <w:tc>
          <w:tcPr>
            <w:tcW w:w="1440" w:type="dxa"/>
            <w:tcBorders>
              <w:left w:val="nil"/>
              <w:right w:val="nil"/>
            </w:tcBorders>
            <w:shd w:val="clear" w:color="auto" w:fill="D9D9D9" w:themeFill="background1" w:themeFillShade="D9"/>
            <w:vAlign w:val="center"/>
          </w:tcPr>
          <w:p w14:paraId="5A0A0476"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(A)</w:t>
            </w:r>
          </w:p>
        </w:tc>
        <w:tc>
          <w:tcPr>
            <w:tcW w:w="1260" w:type="dxa"/>
            <w:tcBorders>
              <w:left w:val="nil"/>
              <w:right w:val="nil"/>
            </w:tcBorders>
            <w:shd w:val="clear" w:color="auto" w:fill="D9D9D9" w:themeFill="background1" w:themeFillShade="D9"/>
            <w:vAlign w:val="center"/>
          </w:tcPr>
          <w:p w14:paraId="4D5A1881"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(B)</w:t>
            </w:r>
          </w:p>
        </w:tc>
        <w:tc>
          <w:tcPr>
            <w:tcW w:w="1197" w:type="dxa"/>
            <w:tcBorders>
              <w:left w:val="nil"/>
              <w:right w:val="nil"/>
            </w:tcBorders>
            <w:shd w:val="clear" w:color="auto" w:fill="D9D9D9" w:themeFill="background1" w:themeFillShade="D9"/>
            <w:vAlign w:val="center"/>
          </w:tcPr>
          <w:p w14:paraId="146AED73"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(C)</w:t>
            </w:r>
          </w:p>
        </w:tc>
        <w:tc>
          <w:tcPr>
            <w:tcW w:w="1559" w:type="dxa"/>
            <w:tcBorders>
              <w:left w:val="nil"/>
              <w:right w:val="nil"/>
            </w:tcBorders>
            <w:shd w:val="clear" w:color="auto" w:fill="D9D9D9" w:themeFill="background1" w:themeFillShade="D9"/>
            <w:vAlign w:val="center"/>
          </w:tcPr>
          <w:p w14:paraId="65240D6C"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(D)</w:t>
            </w:r>
          </w:p>
        </w:tc>
        <w:tc>
          <w:tcPr>
            <w:tcW w:w="1559" w:type="dxa"/>
            <w:tcBorders>
              <w:left w:val="nil"/>
              <w:right w:val="nil"/>
            </w:tcBorders>
            <w:shd w:val="clear" w:color="auto" w:fill="D9D9D9" w:themeFill="background1" w:themeFillShade="D9"/>
            <w:vAlign w:val="center"/>
          </w:tcPr>
          <w:p w14:paraId="3323CE5D" w14:textId="77777777" w:rsidR="00DD3031" w:rsidRPr="00CD04E1" w:rsidRDefault="00DD3031" w:rsidP="00826AC0">
            <w:pPr>
              <w:jc w:val="center"/>
              <w:rPr>
                <w:rFonts w:ascii="Times New Roman" w:hAnsi="Times New Roman" w:cs="Times New Roman"/>
                <w:b/>
                <w:bCs/>
                <w:szCs w:val="20"/>
                <w:lang w:val="en"/>
              </w:rPr>
            </w:pPr>
            <w:r w:rsidRPr="00CD04E1">
              <w:rPr>
                <w:rFonts w:ascii="Times New Roman" w:hAnsi="Times New Roman" w:cs="Times New Roman"/>
                <w:b/>
                <w:bCs/>
                <w:szCs w:val="20"/>
                <w:lang w:val="en"/>
              </w:rPr>
              <w:t>(E)</w:t>
            </w:r>
          </w:p>
        </w:tc>
      </w:tr>
      <w:tr w:rsidR="00DD3031" w:rsidRPr="00CD04E1" w14:paraId="6CCC541F" w14:textId="77777777" w:rsidTr="00826AC0">
        <w:trPr>
          <w:trHeight w:val="350"/>
        </w:trPr>
        <w:tc>
          <w:tcPr>
            <w:tcW w:w="2335" w:type="dxa"/>
            <w:tcBorders>
              <w:left w:val="nil"/>
              <w:right w:val="nil"/>
            </w:tcBorders>
            <w:vAlign w:val="center"/>
          </w:tcPr>
          <w:p w14:paraId="3378CADD"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Parallel</w:t>
            </w:r>
          </w:p>
        </w:tc>
        <w:tc>
          <w:tcPr>
            <w:tcW w:w="1440" w:type="dxa"/>
            <w:tcBorders>
              <w:left w:val="nil"/>
              <w:right w:val="nil"/>
            </w:tcBorders>
            <w:vAlign w:val="center"/>
          </w:tcPr>
          <w:p w14:paraId="3C0B3F4D"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9'</w:t>
            </w:r>
          </w:p>
        </w:tc>
        <w:tc>
          <w:tcPr>
            <w:tcW w:w="1260" w:type="dxa"/>
            <w:tcBorders>
              <w:left w:val="nil"/>
              <w:right w:val="nil"/>
            </w:tcBorders>
            <w:vAlign w:val="center"/>
          </w:tcPr>
          <w:p w14:paraId="16883D99"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12'</w:t>
            </w:r>
          </w:p>
        </w:tc>
        <w:tc>
          <w:tcPr>
            <w:tcW w:w="1197" w:type="dxa"/>
            <w:tcBorders>
              <w:left w:val="nil"/>
              <w:right w:val="nil"/>
            </w:tcBorders>
            <w:vAlign w:val="center"/>
          </w:tcPr>
          <w:p w14:paraId="03AFDB25"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20'</w:t>
            </w:r>
          </w:p>
        </w:tc>
        <w:tc>
          <w:tcPr>
            <w:tcW w:w="1559" w:type="dxa"/>
            <w:tcBorders>
              <w:left w:val="nil"/>
              <w:right w:val="nil"/>
            </w:tcBorders>
            <w:vAlign w:val="center"/>
          </w:tcPr>
          <w:p w14:paraId="0C76D5A3"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9'</w:t>
            </w:r>
          </w:p>
        </w:tc>
        <w:tc>
          <w:tcPr>
            <w:tcW w:w="1559" w:type="dxa"/>
            <w:tcBorders>
              <w:left w:val="nil"/>
              <w:right w:val="nil"/>
            </w:tcBorders>
            <w:vAlign w:val="center"/>
          </w:tcPr>
          <w:p w14:paraId="45EE94B9" w14:textId="109EA78F"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2</w:t>
            </w:r>
            <w:r w:rsidR="00045D20">
              <w:rPr>
                <w:rFonts w:ascii="Times New Roman" w:hAnsi="Times New Roman" w:cs="Times New Roman"/>
                <w:szCs w:val="20"/>
                <w:lang w:val="en"/>
              </w:rPr>
              <w:t>3</w:t>
            </w:r>
            <w:r w:rsidRPr="00CD04E1">
              <w:rPr>
                <w:rFonts w:ascii="Times New Roman" w:hAnsi="Times New Roman" w:cs="Times New Roman"/>
                <w:szCs w:val="20"/>
                <w:lang w:val="en"/>
              </w:rPr>
              <w:t>'</w:t>
            </w:r>
          </w:p>
        </w:tc>
      </w:tr>
      <w:tr w:rsidR="00DD3031" w:rsidRPr="00CD04E1" w14:paraId="4FE3C95D" w14:textId="77777777" w:rsidTr="00826AC0">
        <w:trPr>
          <w:trHeight w:val="350"/>
        </w:trPr>
        <w:tc>
          <w:tcPr>
            <w:tcW w:w="2335" w:type="dxa"/>
            <w:tcBorders>
              <w:left w:val="nil"/>
              <w:right w:val="nil"/>
            </w:tcBorders>
            <w:vAlign w:val="center"/>
          </w:tcPr>
          <w:p w14:paraId="0F207B4A"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45°</w:t>
            </w:r>
          </w:p>
        </w:tc>
        <w:tc>
          <w:tcPr>
            <w:tcW w:w="1440" w:type="dxa"/>
            <w:tcBorders>
              <w:left w:val="nil"/>
              <w:right w:val="nil"/>
            </w:tcBorders>
            <w:vAlign w:val="center"/>
          </w:tcPr>
          <w:p w14:paraId="6C267EFA"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20'</w:t>
            </w:r>
          </w:p>
        </w:tc>
        <w:tc>
          <w:tcPr>
            <w:tcW w:w="1260" w:type="dxa"/>
            <w:tcBorders>
              <w:left w:val="nil"/>
              <w:right w:val="nil"/>
            </w:tcBorders>
            <w:vAlign w:val="center"/>
          </w:tcPr>
          <w:p w14:paraId="1BE22666"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13'</w:t>
            </w:r>
          </w:p>
        </w:tc>
        <w:tc>
          <w:tcPr>
            <w:tcW w:w="1197" w:type="dxa"/>
            <w:tcBorders>
              <w:left w:val="nil"/>
              <w:right w:val="nil"/>
            </w:tcBorders>
            <w:vAlign w:val="center"/>
          </w:tcPr>
          <w:p w14:paraId="4DE7C7FB"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24'</w:t>
            </w:r>
          </w:p>
        </w:tc>
        <w:tc>
          <w:tcPr>
            <w:tcW w:w="1559" w:type="dxa"/>
            <w:tcBorders>
              <w:left w:val="nil"/>
              <w:right w:val="nil"/>
            </w:tcBorders>
            <w:vAlign w:val="center"/>
          </w:tcPr>
          <w:p w14:paraId="4FEFD979" w14:textId="6EB7C3E7" w:rsidR="00DD3031" w:rsidRPr="00CD04E1" w:rsidRDefault="00045D20" w:rsidP="00826AC0">
            <w:pPr>
              <w:jc w:val="center"/>
              <w:rPr>
                <w:rFonts w:ascii="Times New Roman" w:hAnsi="Times New Roman" w:cs="Times New Roman"/>
                <w:szCs w:val="20"/>
                <w:lang w:val="en"/>
              </w:rPr>
            </w:pPr>
            <w:r>
              <w:rPr>
                <w:rFonts w:ascii="Times New Roman" w:hAnsi="Times New Roman" w:cs="Times New Roman"/>
                <w:szCs w:val="20"/>
                <w:lang w:val="en"/>
              </w:rPr>
              <w:t>12</w:t>
            </w:r>
            <w:r w:rsidR="00DD3031" w:rsidRPr="00CD04E1">
              <w:rPr>
                <w:rFonts w:ascii="Times New Roman" w:hAnsi="Times New Roman" w:cs="Times New Roman"/>
                <w:szCs w:val="20"/>
                <w:lang w:val="en"/>
              </w:rPr>
              <w:t>'</w:t>
            </w:r>
          </w:p>
        </w:tc>
        <w:tc>
          <w:tcPr>
            <w:tcW w:w="1559" w:type="dxa"/>
            <w:tcBorders>
              <w:left w:val="nil"/>
              <w:right w:val="nil"/>
            </w:tcBorders>
            <w:vAlign w:val="center"/>
          </w:tcPr>
          <w:p w14:paraId="3F76E95F" w14:textId="2370DC8F" w:rsidR="00DD3031" w:rsidRPr="00CD04E1" w:rsidRDefault="00045D20" w:rsidP="00826AC0">
            <w:pPr>
              <w:jc w:val="center"/>
              <w:rPr>
                <w:rFonts w:ascii="Times New Roman" w:hAnsi="Times New Roman" w:cs="Times New Roman"/>
                <w:szCs w:val="20"/>
                <w:lang w:val="en"/>
              </w:rPr>
            </w:pPr>
            <w:r>
              <w:rPr>
                <w:rFonts w:ascii="Times New Roman" w:hAnsi="Times New Roman" w:cs="Times New Roman"/>
                <w:szCs w:val="20"/>
                <w:lang w:val="en"/>
              </w:rPr>
              <w:t>19</w:t>
            </w:r>
            <w:r w:rsidR="00DD3031" w:rsidRPr="00CD04E1">
              <w:rPr>
                <w:rFonts w:ascii="Times New Roman" w:hAnsi="Times New Roman" w:cs="Times New Roman"/>
                <w:szCs w:val="20"/>
                <w:lang w:val="en"/>
              </w:rPr>
              <w:t>'</w:t>
            </w:r>
          </w:p>
        </w:tc>
      </w:tr>
      <w:tr w:rsidR="00DD3031" w:rsidRPr="00CD04E1" w14:paraId="19E2A269" w14:textId="77777777" w:rsidTr="00826AC0">
        <w:trPr>
          <w:trHeight w:val="350"/>
        </w:trPr>
        <w:tc>
          <w:tcPr>
            <w:tcW w:w="2335" w:type="dxa"/>
            <w:tcBorders>
              <w:left w:val="nil"/>
              <w:right w:val="nil"/>
            </w:tcBorders>
            <w:vAlign w:val="center"/>
          </w:tcPr>
          <w:p w14:paraId="70B0C52E"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60°</w:t>
            </w:r>
          </w:p>
        </w:tc>
        <w:tc>
          <w:tcPr>
            <w:tcW w:w="1440" w:type="dxa"/>
            <w:tcBorders>
              <w:left w:val="nil"/>
              <w:right w:val="nil"/>
            </w:tcBorders>
            <w:vAlign w:val="center"/>
          </w:tcPr>
          <w:p w14:paraId="48897217"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21'</w:t>
            </w:r>
          </w:p>
        </w:tc>
        <w:tc>
          <w:tcPr>
            <w:tcW w:w="1260" w:type="dxa"/>
            <w:tcBorders>
              <w:left w:val="nil"/>
              <w:right w:val="nil"/>
            </w:tcBorders>
            <w:vAlign w:val="center"/>
          </w:tcPr>
          <w:p w14:paraId="5BEACA46"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18'</w:t>
            </w:r>
          </w:p>
        </w:tc>
        <w:tc>
          <w:tcPr>
            <w:tcW w:w="1197" w:type="dxa"/>
            <w:tcBorders>
              <w:left w:val="nil"/>
              <w:right w:val="nil"/>
            </w:tcBorders>
            <w:vAlign w:val="center"/>
          </w:tcPr>
          <w:p w14:paraId="595ECB2D"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24'</w:t>
            </w:r>
          </w:p>
        </w:tc>
        <w:tc>
          <w:tcPr>
            <w:tcW w:w="1559" w:type="dxa"/>
            <w:tcBorders>
              <w:left w:val="nil"/>
              <w:right w:val="nil"/>
            </w:tcBorders>
            <w:vAlign w:val="center"/>
          </w:tcPr>
          <w:p w14:paraId="24A55ED5" w14:textId="6CCD083B" w:rsidR="00DD3031" w:rsidRPr="00CD04E1" w:rsidRDefault="00045D20" w:rsidP="00826AC0">
            <w:pPr>
              <w:jc w:val="center"/>
              <w:rPr>
                <w:rFonts w:ascii="Times New Roman" w:hAnsi="Times New Roman" w:cs="Times New Roman"/>
                <w:szCs w:val="20"/>
                <w:lang w:val="en"/>
              </w:rPr>
            </w:pPr>
            <w:r>
              <w:rPr>
                <w:rFonts w:ascii="Times New Roman" w:hAnsi="Times New Roman" w:cs="Times New Roman"/>
                <w:szCs w:val="20"/>
                <w:lang w:val="en"/>
              </w:rPr>
              <w:t>10</w:t>
            </w:r>
            <w:r w:rsidR="00DD3031" w:rsidRPr="00CD04E1">
              <w:rPr>
                <w:rFonts w:ascii="Times New Roman" w:hAnsi="Times New Roman" w:cs="Times New Roman"/>
                <w:szCs w:val="20"/>
                <w:lang w:val="en"/>
              </w:rPr>
              <w:t>'</w:t>
            </w:r>
          </w:p>
        </w:tc>
        <w:tc>
          <w:tcPr>
            <w:tcW w:w="1559" w:type="dxa"/>
            <w:tcBorders>
              <w:left w:val="nil"/>
              <w:right w:val="nil"/>
            </w:tcBorders>
            <w:vAlign w:val="center"/>
          </w:tcPr>
          <w:p w14:paraId="7733D0EA" w14:textId="6B671C80" w:rsidR="00DD3031" w:rsidRPr="00CD04E1" w:rsidRDefault="00045D20" w:rsidP="00826AC0">
            <w:pPr>
              <w:jc w:val="center"/>
              <w:rPr>
                <w:rFonts w:ascii="Times New Roman" w:hAnsi="Times New Roman" w:cs="Times New Roman"/>
                <w:szCs w:val="20"/>
                <w:lang w:val="en"/>
              </w:rPr>
            </w:pPr>
            <w:r>
              <w:rPr>
                <w:rFonts w:ascii="Times New Roman" w:hAnsi="Times New Roman" w:cs="Times New Roman"/>
                <w:szCs w:val="20"/>
                <w:lang w:val="en"/>
              </w:rPr>
              <w:t>19</w:t>
            </w:r>
            <w:r w:rsidR="00DD3031" w:rsidRPr="00CD04E1">
              <w:rPr>
                <w:rFonts w:ascii="Times New Roman" w:hAnsi="Times New Roman" w:cs="Times New Roman"/>
                <w:szCs w:val="20"/>
                <w:lang w:val="en"/>
              </w:rPr>
              <w:t>'</w:t>
            </w:r>
          </w:p>
        </w:tc>
      </w:tr>
      <w:tr w:rsidR="00DD3031" w:rsidRPr="00CD04E1" w14:paraId="56569FC2" w14:textId="77777777" w:rsidTr="00826AC0">
        <w:trPr>
          <w:trHeight w:val="350"/>
        </w:trPr>
        <w:tc>
          <w:tcPr>
            <w:tcW w:w="2335" w:type="dxa"/>
            <w:tcBorders>
              <w:left w:val="nil"/>
              <w:bottom w:val="single" w:sz="4" w:space="0" w:color="auto"/>
              <w:right w:val="nil"/>
            </w:tcBorders>
            <w:vAlign w:val="center"/>
          </w:tcPr>
          <w:p w14:paraId="267D644C"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Perpendicular</w:t>
            </w:r>
          </w:p>
        </w:tc>
        <w:tc>
          <w:tcPr>
            <w:tcW w:w="1440" w:type="dxa"/>
            <w:tcBorders>
              <w:left w:val="nil"/>
              <w:bottom w:val="single" w:sz="4" w:space="0" w:color="auto"/>
              <w:right w:val="nil"/>
            </w:tcBorders>
            <w:vAlign w:val="center"/>
          </w:tcPr>
          <w:p w14:paraId="337D7C65"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18'</w:t>
            </w:r>
          </w:p>
        </w:tc>
        <w:tc>
          <w:tcPr>
            <w:tcW w:w="1260" w:type="dxa"/>
            <w:tcBorders>
              <w:left w:val="nil"/>
              <w:bottom w:val="single" w:sz="4" w:space="0" w:color="auto"/>
              <w:right w:val="nil"/>
            </w:tcBorders>
            <w:vAlign w:val="center"/>
          </w:tcPr>
          <w:p w14:paraId="7019FECA"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24'</w:t>
            </w:r>
          </w:p>
        </w:tc>
        <w:tc>
          <w:tcPr>
            <w:tcW w:w="1197" w:type="dxa"/>
            <w:tcBorders>
              <w:left w:val="nil"/>
              <w:bottom w:val="single" w:sz="4" w:space="0" w:color="auto"/>
              <w:right w:val="nil"/>
            </w:tcBorders>
            <w:vAlign w:val="center"/>
          </w:tcPr>
          <w:p w14:paraId="30506BE4"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24'</w:t>
            </w:r>
          </w:p>
        </w:tc>
        <w:tc>
          <w:tcPr>
            <w:tcW w:w="1559" w:type="dxa"/>
            <w:tcBorders>
              <w:left w:val="nil"/>
              <w:bottom w:val="single" w:sz="4" w:space="0" w:color="auto"/>
              <w:right w:val="nil"/>
            </w:tcBorders>
            <w:vAlign w:val="center"/>
          </w:tcPr>
          <w:p w14:paraId="1847E1DF"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9'</w:t>
            </w:r>
          </w:p>
        </w:tc>
        <w:tc>
          <w:tcPr>
            <w:tcW w:w="1559" w:type="dxa"/>
            <w:tcBorders>
              <w:left w:val="nil"/>
              <w:bottom w:val="single" w:sz="4" w:space="0" w:color="auto"/>
              <w:right w:val="nil"/>
            </w:tcBorders>
            <w:vAlign w:val="center"/>
          </w:tcPr>
          <w:p w14:paraId="18B0EBE6" w14:textId="509B285E"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1</w:t>
            </w:r>
            <w:r w:rsidR="00045D20">
              <w:rPr>
                <w:rFonts w:ascii="Times New Roman" w:hAnsi="Times New Roman" w:cs="Times New Roman"/>
                <w:szCs w:val="20"/>
                <w:lang w:val="en"/>
              </w:rPr>
              <w:t>9</w:t>
            </w:r>
            <w:r w:rsidRPr="00CD04E1">
              <w:rPr>
                <w:rFonts w:ascii="Times New Roman" w:hAnsi="Times New Roman" w:cs="Times New Roman"/>
                <w:szCs w:val="20"/>
                <w:lang w:val="en"/>
              </w:rPr>
              <w:t>'</w:t>
            </w:r>
          </w:p>
        </w:tc>
      </w:tr>
      <w:tr w:rsidR="00DD3031" w:rsidRPr="00CD04E1" w14:paraId="7AD933ED" w14:textId="77777777" w:rsidTr="00826AC0">
        <w:trPr>
          <w:trHeight w:val="90"/>
        </w:trPr>
        <w:tc>
          <w:tcPr>
            <w:tcW w:w="2335" w:type="dxa"/>
            <w:tcBorders>
              <w:left w:val="nil"/>
              <w:bottom w:val="nil"/>
              <w:right w:val="nil"/>
            </w:tcBorders>
            <w:vAlign w:val="center"/>
          </w:tcPr>
          <w:p w14:paraId="543BC113"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Tandem (two spaces)</w:t>
            </w:r>
          </w:p>
        </w:tc>
        <w:tc>
          <w:tcPr>
            <w:tcW w:w="1440" w:type="dxa"/>
            <w:tcBorders>
              <w:left w:val="nil"/>
              <w:bottom w:val="nil"/>
              <w:right w:val="nil"/>
            </w:tcBorders>
            <w:vAlign w:val="center"/>
          </w:tcPr>
          <w:p w14:paraId="136AC973"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18'</w:t>
            </w:r>
          </w:p>
        </w:tc>
        <w:tc>
          <w:tcPr>
            <w:tcW w:w="1260" w:type="dxa"/>
            <w:tcBorders>
              <w:left w:val="nil"/>
              <w:bottom w:val="nil"/>
              <w:right w:val="nil"/>
            </w:tcBorders>
            <w:vAlign w:val="center"/>
          </w:tcPr>
          <w:p w14:paraId="02BF0890"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14'</w:t>
            </w:r>
          </w:p>
        </w:tc>
        <w:tc>
          <w:tcPr>
            <w:tcW w:w="1197" w:type="dxa"/>
            <w:tcBorders>
              <w:left w:val="nil"/>
              <w:bottom w:val="nil"/>
              <w:right w:val="nil"/>
            </w:tcBorders>
            <w:vAlign w:val="center"/>
          </w:tcPr>
          <w:p w14:paraId="75B8303C"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24'</w:t>
            </w:r>
          </w:p>
        </w:tc>
        <w:tc>
          <w:tcPr>
            <w:tcW w:w="1559" w:type="dxa"/>
            <w:tcBorders>
              <w:left w:val="nil"/>
              <w:bottom w:val="nil"/>
              <w:right w:val="nil"/>
            </w:tcBorders>
            <w:vAlign w:val="center"/>
          </w:tcPr>
          <w:p w14:paraId="361F6948"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9'</w:t>
            </w:r>
          </w:p>
        </w:tc>
        <w:tc>
          <w:tcPr>
            <w:tcW w:w="1559" w:type="dxa"/>
            <w:tcBorders>
              <w:left w:val="nil"/>
              <w:bottom w:val="nil"/>
              <w:right w:val="nil"/>
            </w:tcBorders>
            <w:vAlign w:val="center"/>
          </w:tcPr>
          <w:p w14:paraId="6E16C6E5" w14:textId="77777777" w:rsidR="00DD3031" w:rsidRPr="00CD04E1" w:rsidRDefault="00DD3031" w:rsidP="00826AC0">
            <w:pPr>
              <w:jc w:val="center"/>
              <w:rPr>
                <w:rFonts w:ascii="Times New Roman" w:hAnsi="Times New Roman" w:cs="Times New Roman"/>
                <w:szCs w:val="20"/>
                <w:lang w:val="en"/>
              </w:rPr>
            </w:pPr>
            <w:r w:rsidRPr="00CD04E1">
              <w:rPr>
                <w:rFonts w:ascii="Times New Roman" w:hAnsi="Times New Roman" w:cs="Times New Roman"/>
                <w:szCs w:val="20"/>
                <w:lang w:val="en"/>
              </w:rPr>
              <w:t>36'</w:t>
            </w:r>
          </w:p>
        </w:tc>
      </w:tr>
    </w:tbl>
    <w:p w14:paraId="79AA0B4C" w14:textId="74C97DAA" w:rsidR="00DD3031" w:rsidRDefault="00DD3031" w:rsidP="00DD3031">
      <w:pPr>
        <w:jc w:val="both"/>
        <w:rPr>
          <w:rFonts w:cs="Times New Roman"/>
          <w:b/>
          <w:bCs/>
          <w:lang w:val="en"/>
        </w:rPr>
      </w:pPr>
    </w:p>
    <w:p w14:paraId="0115E494" w14:textId="2C9E2049" w:rsidR="00870B28" w:rsidRPr="00CD04E1" w:rsidRDefault="00870B28" w:rsidP="00DD3031">
      <w:pPr>
        <w:jc w:val="both"/>
        <w:rPr>
          <w:rFonts w:cs="Times New Roman"/>
          <w:b/>
          <w:bCs/>
          <w:lang w:val="en"/>
        </w:rPr>
      </w:pPr>
    </w:p>
    <w:p w14:paraId="0B805AB9" w14:textId="3B8D77A9" w:rsidR="00DD3031" w:rsidRPr="00CD04E1" w:rsidRDefault="00182BDA" w:rsidP="00DD3031">
      <w:pPr>
        <w:jc w:val="both"/>
        <w:rPr>
          <w:rFonts w:cs="Times New Roman"/>
          <w:lang w:val="en"/>
        </w:rPr>
      </w:pPr>
      <w:bookmarkStart w:id="241" w:name="Section_20_07"/>
      <w:r>
        <w:rPr>
          <w:rFonts w:cs="Times New Roman"/>
          <w:b/>
          <w:bCs/>
          <w:lang w:val="en"/>
        </w:rPr>
        <w:t>20.07</w:t>
      </w:r>
      <w:r w:rsidR="00DD3031" w:rsidRPr="00CD04E1">
        <w:rPr>
          <w:rFonts w:cs="Times New Roman"/>
          <w:b/>
          <w:bCs/>
          <w:lang w:val="en"/>
        </w:rPr>
        <w:tab/>
        <w:t>SPECIAL EVENT PARKING.</w:t>
      </w:r>
    </w:p>
    <w:bookmarkEnd w:id="241"/>
    <w:p w14:paraId="56252547" w14:textId="77777777" w:rsidR="00DD3031" w:rsidRPr="00CD04E1" w:rsidRDefault="00DD3031" w:rsidP="00DD3031">
      <w:pPr>
        <w:jc w:val="both"/>
        <w:rPr>
          <w:rFonts w:cs="Times New Roman"/>
          <w:b/>
          <w:bCs/>
          <w:lang w:val="en"/>
        </w:rPr>
      </w:pPr>
    </w:p>
    <w:p w14:paraId="6A13E5DD" w14:textId="77777777" w:rsidR="00DD3031" w:rsidRPr="005C1908" w:rsidRDefault="00DD3031" w:rsidP="005C1908">
      <w:pPr>
        <w:jc w:val="both"/>
        <w:rPr>
          <w:rFonts w:cs="Times New Roman"/>
          <w:lang w:val="en"/>
        </w:rPr>
      </w:pPr>
      <w:r w:rsidRPr="005C1908">
        <w:rPr>
          <w:rFonts w:cs="Times New Roman"/>
          <w:lang w:val="en"/>
        </w:rPr>
        <w:t>Special event parking areas shall comply with the following conditions:</w:t>
      </w:r>
    </w:p>
    <w:p w14:paraId="18663DA8" w14:textId="77777777" w:rsidR="00DD3031" w:rsidRDefault="00DD3031">
      <w:pPr>
        <w:pStyle w:val="ListParagraph"/>
        <w:numPr>
          <w:ilvl w:val="0"/>
          <w:numId w:val="144"/>
        </w:numPr>
        <w:jc w:val="both"/>
        <w:rPr>
          <w:rFonts w:cs="Times New Roman"/>
          <w:lang w:val="en"/>
        </w:rPr>
      </w:pPr>
      <w:r w:rsidRPr="00CD04E1">
        <w:rPr>
          <w:rFonts w:cs="Times New Roman"/>
          <w:lang w:val="en"/>
        </w:rPr>
        <w:t>Special event parking shall not be used for more than thirty (30) days in any calendar year.</w:t>
      </w:r>
    </w:p>
    <w:p w14:paraId="41FD7CEC" w14:textId="77777777" w:rsidR="005C1908" w:rsidRPr="00CD04E1" w:rsidRDefault="005C1908" w:rsidP="005C1908">
      <w:pPr>
        <w:pStyle w:val="ListParagraph"/>
        <w:jc w:val="both"/>
        <w:rPr>
          <w:rFonts w:cs="Times New Roman"/>
          <w:lang w:val="en"/>
        </w:rPr>
      </w:pPr>
    </w:p>
    <w:p w14:paraId="25581EDD" w14:textId="77777777" w:rsidR="00DD3031" w:rsidRPr="00CD04E1" w:rsidRDefault="00DD3031">
      <w:pPr>
        <w:pStyle w:val="ListParagraph"/>
        <w:numPr>
          <w:ilvl w:val="0"/>
          <w:numId w:val="144"/>
        </w:numPr>
        <w:jc w:val="both"/>
        <w:rPr>
          <w:rFonts w:cs="Times New Roman"/>
          <w:lang w:val="en"/>
        </w:rPr>
      </w:pPr>
      <w:r w:rsidRPr="00CD04E1">
        <w:rPr>
          <w:rFonts w:cs="Times New Roman"/>
          <w:lang w:val="en"/>
        </w:rPr>
        <w:t>Special event parking cannot occur more than fifteen (15) consecutive days during any thirty (30) day period.</w:t>
      </w:r>
    </w:p>
    <w:p w14:paraId="1D6BA42E" w14:textId="77777777" w:rsidR="005C1908" w:rsidRDefault="005C1908" w:rsidP="005C1908">
      <w:pPr>
        <w:pStyle w:val="ListParagraph"/>
        <w:jc w:val="both"/>
        <w:rPr>
          <w:rFonts w:cs="Times New Roman"/>
          <w:lang w:val="en"/>
        </w:rPr>
      </w:pPr>
    </w:p>
    <w:p w14:paraId="40A4CD0A" w14:textId="34AE4A78" w:rsidR="00DD3031" w:rsidRPr="00CD04E1" w:rsidRDefault="00DD3031">
      <w:pPr>
        <w:pStyle w:val="ListParagraph"/>
        <w:numPr>
          <w:ilvl w:val="0"/>
          <w:numId w:val="144"/>
        </w:numPr>
        <w:jc w:val="both"/>
        <w:rPr>
          <w:rFonts w:cs="Times New Roman"/>
          <w:lang w:val="en"/>
        </w:rPr>
      </w:pPr>
      <w:r w:rsidRPr="00CD04E1">
        <w:rPr>
          <w:rFonts w:cs="Times New Roman"/>
          <w:lang w:val="en"/>
        </w:rPr>
        <w:t>Special event parking shall be set back at least fifty (50) feet from any off-site lot in any Residential District or any residential development area in a PUD.</w:t>
      </w:r>
    </w:p>
    <w:p w14:paraId="47F53820" w14:textId="77777777" w:rsidR="005C1908" w:rsidRDefault="005C1908" w:rsidP="005C1908">
      <w:pPr>
        <w:pStyle w:val="ListParagraph"/>
        <w:jc w:val="both"/>
        <w:rPr>
          <w:rFonts w:cs="Times New Roman"/>
          <w:lang w:val="en"/>
        </w:rPr>
      </w:pPr>
    </w:p>
    <w:p w14:paraId="0D5AE0C9" w14:textId="4586303C" w:rsidR="00DD3031" w:rsidRPr="00CD04E1" w:rsidRDefault="00DD3031">
      <w:pPr>
        <w:pStyle w:val="ListParagraph"/>
        <w:numPr>
          <w:ilvl w:val="0"/>
          <w:numId w:val="144"/>
        </w:numPr>
        <w:jc w:val="both"/>
        <w:rPr>
          <w:rFonts w:cs="Times New Roman"/>
          <w:lang w:val="en"/>
        </w:rPr>
      </w:pPr>
      <w:r w:rsidRPr="00CD04E1">
        <w:rPr>
          <w:rFonts w:cs="Times New Roman"/>
          <w:lang w:val="en"/>
        </w:rPr>
        <w:t>Special event parking areas shall be on the same lot(s) approved for the principal use to which they are accessory.</w:t>
      </w:r>
    </w:p>
    <w:p w14:paraId="726E44ED" w14:textId="77777777" w:rsidR="00DD3031" w:rsidRPr="00CD04E1" w:rsidRDefault="00DD3031" w:rsidP="00DD3031">
      <w:pPr>
        <w:jc w:val="both"/>
        <w:rPr>
          <w:rFonts w:cs="Times New Roman"/>
          <w:lang w:val="en"/>
        </w:rPr>
      </w:pPr>
    </w:p>
    <w:p w14:paraId="0B5723FF" w14:textId="1D20EDE3" w:rsidR="00DD3031" w:rsidRPr="00CD04E1" w:rsidRDefault="00182BDA" w:rsidP="00DD3031">
      <w:pPr>
        <w:jc w:val="both"/>
        <w:rPr>
          <w:rFonts w:cs="Times New Roman"/>
          <w:b/>
          <w:bCs/>
          <w:lang w:val="en"/>
        </w:rPr>
      </w:pPr>
      <w:bookmarkStart w:id="242" w:name="Section_20_08"/>
      <w:r>
        <w:rPr>
          <w:rFonts w:cs="Times New Roman"/>
          <w:b/>
          <w:bCs/>
          <w:lang w:val="en"/>
        </w:rPr>
        <w:t>20.08</w:t>
      </w:r>
      <w:r w:rsidR="00DD3031" w:rsidRPr="00CD04E1">
        <w:rPr>
          <w:rFonts w:cs="Times New Roman"/>
          <w:b/>
          <w:bCs/>
          <w:lang w:val="en"/>
        </w:rPr>
        <w:tab/>
        <w:t>DESIGN STANDARDS FOR OFF-STREET LOADING AREAS.</w:t>
      </w:r>
    </w:p>
    <w:bookmarkEnd w:id="242"/>
    <w:p w14:paraId="290CB6B2" w14:textId="77777777" w:rsidR="00DD3031" w:rsidRPr="00CD04E1" w:rsidRDefault="00DD3031" w:rsidP="00DD3031">
      <w:pPr>
        <w:jc w:val="both"/>
        <w:rPr>
          <w:rFonts w:cs="Times New Roman"/>
          <w:b/>
          <w:bCs/>
          <w:lang w:val="en"/>
        </w:rPr>
      </w:pPr>
    </w:p>
    <w:p w14:paraId="67C981F6" w14:textId="369344CC" w:rsidR="00DD3031" w:rsidRPr="00CD04E1" w:rsidRDefault="00DD3031">
      <w:pPr>
        <w:pStyle w:val="ListParagraph"/>
        <w:numPr>
          <w:ilvl w:val="0"/>
          <w:numId w:val="145"/>
        </w:numPr>
        <w:jc w:val="both"/>
        <w:rPr>
          <w:rFonts w:cs="Times New Roman"/>
          <w:b/>
          <w:bCs/>
          <w:lang w:val="en"/>
        </w:rPr>
      </w:pPr>
      <w:r w:rsidRPr="00CD04E1">
        <w:rPr>
          <w:rFonts w:cs="Times New Roman"/>
          <w:lang w:val="en"/>
        </w:rPr>
        <w:t xml:space="preserve">All Off-Street Loading Spaces must be located to the side or rear of the principal structure and screened in accordance with </w:t>
      </w:r>
      <w:hyperlink w:anchor="Section_19_08_BufferYards" w:history="1">
        <w:r w:rsidR="00F14BF9" w:rsidRPr="00F14BF9">
          <w:rPr>
            <w:rStyle w:val="Hyperlink"/>
            <w:rFonts w:cs="Times New Roman"/>
            <w:lang w:val="en"/>
          </w:rPr>
          <w:t>Section 19.08</w:t>
        </w:r>
      </w:hyperlink>
      <w:r w:rsidRPr="00CD04E1">
        <w:rPr>
          <w:rFonts w:cs="Times New Roman"/>
          <w:lang w:val="en"/>
        </w:rPr>
        <w:t xml:space="preserve"> and are prohibited within any Front Yard.</w:t>
      </w:r>
    </w:p>
    <w:p w14:paraId="388B9628" w14:textId="77777777" w:rsidR="00DD3031" w:rsidRPr="00CD04E1" w:rsidRDefault="00DD3031" w:rsidP="00DD3031">
      <w:pPr>
        <w:pStyle w:val="ListParagraph"/>
        <w:jc w:val="both"/>
        <w:rPr>
          <w:rFonts w:cs="Times New Roman"/>
          <w:b/>
          <w:bCs/>
          <w:lang w:val="en"/>
        </w:rPr>
      </w:pPr>
    </w:p>
    <w:p w14:paraId="5E0C4390" w14:textId="77777777" w:rsidR="00DD3031" w:rsidRPr="00CD04E1" w:rsidRDefault="00DD3031">
      <w:pPr>
        <w:pStyle w:val="ListParagraph"/>
        <w:numPr>
          <w:ilvl w:val="0"/>
          <w:numId w:val="145"/>
        </w:numPr>
        <w:jc w:val="both"/>
        <w:rPr>
          <w:rFonts w:cs="Times New Roman"/>
          <w:b/>
          <w:bCs/>
          <w:lang w:val="en"/>
        </w:rPr>
      </w:pPr>
      <w:r w:rsidRPr="00CD04E1">
        <w:rPr>
          <w:rFonts w:cs="Times New Roman"/>
          <w:lang w:val="en"/>
        </w:rPr>
        <w:t xml:space="preserve">Required Off-Street Loading Spaces shall be </w:t>
      </w:r>
      <w:proofErr w:type="gramStart"/>
      <w:r w:rsidRPr="00CD04E1">
        <w:rPr>
          <w:rFonts w:cs="Times New Roman"/>
          <w:lang w:val="en"/>
        </w:rPr>
        <w:t>provided</w:t>
      </w:r>
      <w:proofErr w:type="gramEnd"/>
      <w:r w:rsidRPr="00CD04E1">
        <w:rPr>
          <w:rFonts w:cs="Times New Roman"/>
          <w:lang w:val="en"/>
        </w:rPr>
        <w:t xml:space="preserve"> access to and from a Public Street or Alley by an access drive of at least ten (10) feet in width designed to permit convenient access by semi-trailer trucks.</w:t>
      </w:r>
    </w:p>
    <w:p w14:paraId="1788CCA6" w14:textId="77777777" w:rsidR="00DD3031" w:rsidRPr="00CD04E1" w:rsidRDefault="00DD3031" w:rsidP="00DD3031">
      <w:pPr>
        <w:jc w:val="both"/>
        <w:rPr>
          <w:rFonts w:cs="Times New Roman"/>
          <w:b/>
          <w:bCs/>
          <w:lang w:val="en"/>
        </w:rPr>
      </w:pPr>
    </w:p>
    <w:p w14:paraId="761FADE7" w14:textId="77777777" w:rsidR="00DD3031" w:rsidRPr="00CD04E1" w:rsidRDefault="00DD3031">
      <w:pPr>
        <w:pStyle w:val="ListParagraph"/>
        <w:numPr>
          <w:ilvl w:val="0"/>
          <w:numId w:val="145"/>
        </w:numPr>
        <w:jc w:val="both"/>
        <w:rPr>
          <w:rFonts w:cs="Times New Roman"/>
          <w:b/>
          <w:bCs/>
          <w:lang w:val="en"/>
        </w:rPr>
      </w:pPr>
      <w:r w:rsidRPr="00CD04E1">
        <w:rPr>
          <w:rFonts w:cs="Times New Roman"/>
          <w:lang w:val="en"/>
        </w:rPr>
        <w:t>An Off-Street Loading Space shall consist of a rectangular area adequate for loading and unloading and be accessible from a maneuvering area.</w:t>
      </w:r>
    </w:p>
    <w:p w14:paraId="385F8090" w14:textId="77777777" w:rsidR="00DD3031" w:rsidRPr="00CD04E1" w:rsidRDefault="00DD3031" w:rsidP="00DD3031">
      <w:pPr>
        <w:jc w:val="both"/>
        <w:rPr>
          <w:rFonts w:cs="Times New Roman"/>
          <w:b/>
          <w:bCs/>
          <w:lang w:val="en"/>
        </w:rPr>
      </w:pPr>
    </w:p>
    <w:p w14:paraId="42D3E1B7" w14:textId="77777777" w:rsidR="00DD3031" w:rsidRPr="00CD04E1" w:rsidRDefault="00DD3031">
      <w:pPr>
        <w:pStyle w:val="ListParagraph"/>
        <w:numPr>
          <w:ilvl w:val="0"/>
          <w:numId w:val="145"/>
        </w:numPr>
        <w:jc w:val="both"/>
        <w:rPr>
          <w:rFonts w:cs="Times New Roman"/>
          <w:b/>
          <w:bCs/>
          <w:lang w:val="en"/>
        </w:rPr>
      </w:pPr>
      <w:r w:rsidRPr="00CD04E1">
        <w:rPr>
          <w:rFonts w:cs="Times New Roman"/>
          <w:lang w:val="en"/>
        </w:rPr>
        <w:t>All Off-Street Loading Spaces and maneuvering areas shall be located on the same lot as the use for which they are intended to serve.</w:t>
      </w:r>
    </w:p>
    <w:p w14:paraId="5586F54F" w14:textId="77777777" w:rsidR="00DD3031" w:rsidRPr="00CD04E1" w:rsidRDefault="00DD3031" w:rsidP="00DD3031">
      <w:pPr>
        <w:jc w:val="both"/>
        <w:rPr>
          <w:rFonts w:cs="Times New Roman"/>
          <w:b/>
          <w:bCs/>
          <w:lang w:val="en"/>
        </w:rPr>
      </w:pPr>
    </w:p>
    <w:p w14:paraId="357DAAA5" w14:textId="77777777" w:rsidR="00DD3031" w:rsidRPr="00870B28" w:rsidRDefault="00DD3031">
      <w:pPr>
        <w:pStyle w:val="ListParagraph"/>
        <w:numPr>
          <w:ilvl w:val="0"/>
          <w:numId w:val="145"/>
        </w:numPr>
        <w:jc w:val="both"/>
        <w:rPr>
          <w:rFonts w:cs="Times New Roman"/>
          <w:b/>
          <w:bCs/>
          <w:lang w:val="en"/>
        </w:rPr>
      </w:pPr>
      <w:proofErr w:type="gramStart"/>
      <w:r w:rsidRPr="00CD04E1">
        <w:rPr>
          <w:rFonts w:cs="Times New Roman"/>
          <w:lang w:val="en"/>
        </w:rPr>
        <w:t>A required</w:t>
      </w:r>
      <w:proofErr w:type="gramEnd"/>
      <w:r w:rsidRPr="00CD04E1">
        <w:rPr>
          <w:rFonts w:cs="Times New Roman"/>
          <w:lang w:val="en"/>
        </w:rPr>
        <w:t xml:space="preserve"> Off-Street Loading Space shall have a clearance height of not less than fifteen (15) feet and shall have minimum dimensions of not less than twelve (12) feet in width and fifty (50) feet in length, exclusive of any driveway, aisle, or other circulation area.</w:t>
      </w:r>
    </w:p>
    <w:p w14:paraId="5F092160" w14:textId="77777777" w:rsidR="00870B28" w:rsidRPr="00CD04E1" w:rsidRDefault="00870B28" w:rsidP="00870B28">
      <w:pPr>
        <w:pStyle w:val="ListParagraph"/>
        <w:jc w:val="both"/>
        <w:rPr>
          <w:rFonts w:cs="Times New Roman"/>
          <w:b/>
          <w:bCs/>
          <w:lang w:val="en"/>
        </w:rPr>
      </w:pPr>
    </w:p>
    <w:p w14:paraId="283FC649" w14:textId="56ACC64A" w:rsidR="00DD3031" w:rsidRPr="005C1908" w:rsidRDefault="00DD3031">
      <w:pPr>
        <w:pStyle w:val="ListParagraph"/>
        <w:numPr>
          <w:ilvl w:val="0"/>
          <w:numId w:val="145"/>
        </w:numPr>
        <w:jc w:val="both"/>
        <w:rPr>
          <w:rFonts w:cs="Times New Roman"/>
          <w:b/>
          <w:bCs/>
          <w:lang w:val="en"/>
        </w:rPr>
      </w:pPr>
      <w:r w:rsidRPr="00CD04E1">
        <w:rPr>
          <w:rFonts w:cs="Times New Roman"/>
          <w:lang w:val="en"/>
        </w:rPr>
        <w:lastRenderedPageBreak/>
        <w:t>All unenclosed Off-Street Loading Areas, common areas, and adjacent driveways shall be paved with asphalt material, cement, cobblestone, or brick pavers, and parking spaces shall be striped.</w:t>
      </w:r>
    </w:p>
    <w:p w14:paraId="39AFF4C2" w14:textId="77777777" w:rsidR="005C1908" w:rsidRPr="00870B28" w:rsidRDefault="005C1908" w:rsidP="005C1908">
      <w:pPr>
        <w:pStyle w:val="ListParagraph"/>
        <w:jc w:val="both"/>
        <w:rPr>
          <w:rFonts w:cs="Times New Roman"/>
          <w:b/>
          <w:bCs/>
          <w:lang w:val="en"/>
        </w:rPr>
      </w:pPr>
    </w:p>
    <w:p w14:paraId="31A6B0A4" w14:textId="77777777" w:rsidR="00DD3031" w:rsidRPr="00CD04E1" w:rsidRDefault="00DD3031">
      <w:pPr>
        <w:pStyle w:val="ListParagraph"/>
        <w:numPr>
          <w:ilvl w:val="0"/>
          <w:numId w:val="145"/>
        </w:numPr>
        <w:jc w:val="both"/>
        <w:rPr>
          <w:rFonts w:cs="Times New Roman"/>
          <w:b/>
          <w:bCs/>
          <w:lang w:val="en"/>
        </w:rPr>
      </w:pPr>
      <w:r w:rsidRPr="00CD04E1">
        <w:rPr>
          <w:rFonts w:cs="Times New Roman"/>
          <w:lang w:val="en"/>
        </w:rPr>
        <w:t>The number of Off-Street Loading Spaces required for various types of uses shall be no less than as set forth in the following Districts:</w:t>
      </w:r>
    </w:p>
    <w:p w14:paraId="62D3606A" w14:textId="57C8BFF0" w:rsidR="00DD3031" w:rsidRPr="00CD04E1" w:rsidRDefault="00045D20">
      <w:pPr>
        <w:pStyle w:val="ListParagraph"/>
        <w:numPr>
          <w:ilvl w:val="1"/>
          <w:numId w:val="145"/>
        </w:numPr>
        <w:jc w:val="both"/>
        <w:rPr>
          <w:rFonts w:cs="Times New Roman"/>
          <w:b/>
          <w:bCs/>
          <w:lang w:val="en"/>
        </w:rPr>
      </w:pPr>
      <w:r>
        <w:rPr>
          <w:rFonts w:cs="Times New Roman"/>
          <w:u w:val="single"/>
          <w:lang w:val="en"/>
        </w:rPr>
        <w:t xml:space="preserve">GB </w:t>
      </w:r>
      <w:r w:rsidR="00DD3031" w:rsidRPr="00CD04E1">
        <w:rPr>
          <w:rFonts w:cs="Times New Roman"/>
          <w:u w:val="single"/>
          <w:lang w:val="en"/>
        </w:rPr>
        <w:t xml:space="preserve">and </w:t>
      </w:r>
      <w:r w:rsidR="00870B28">
        <w:rPr>
          <w:rFonts w:cs="Times New Roman"/>
          <w:u w:val="single"/>
          <w:lang w:val="en"/>
        </w:rPr>
        <w:t>T</w:t>
      </w:r>
      <w:r w:rsidR="00DD3031" w:rsidRPr="00CD04E1">
        <w:rPr>
          <w:rFonts w:cs="Times New Roman"/>
          <w:u w:val="single"/>
          <w:lang w:val="en"/>
        </w:rPr>
        <w:t>I Districts</w:t>
      </w:r>
      <w:r w:rsidR="00DD3031" w:rsidRPr="00CD04E1">
        <w:rPr>
          <w:rFonts w:cs="Times New Roman"/>
          <w:lang w:val="en"/>
        </w:rPr>
        <w:t>:  Each use in these Districts shall provide loading spaces based on gross floor area as follows:</w:t>
      </w:r>
    </w:p>
    <w:p w14:paraId="62269E5E" w14:textId="77777777" w:rsidR="00DD3031" w:rsidRPr="00CD04E1" w:rsidRDefault="00DD3031">
      <w:pPr>
        <w:pStyle w:val="ListParagraph"/>
        <w:numPr>
          <w:ilvl w:val="2"/>
          <w:numId w:val="145"/>
        </w:numPr>
        <w:jc w:val="both"/>
        <w:rPr>
          <w:rFonts w:cs="Times New Roman"/>
          <w:b/>
          <w:bCs/>
          <w:lang w:val="en"/>
        </w:rPr>
      </w:pPr>
      <w:r w:rsidRPr="00CD04E1">
        <w:rPr>
          <w:rFonts w:cs="Times New Roman"/>
          <w:lang w:val="en"/>
        </w:rPr>
        <w:t>Less than 5,000 square feet = None Required.</w:t>
      </w:r>
    </w:p>
    <w:p w14:paraId="7E967082" w14:textId="22F6DE95" w:rsidR="00DD3031" w:rsidRPr="00CD04E1" w:rsidRDefault="00DD3031">
      <w:pPr>
        <w:pStyle w:val="ListParagraph"/>
        <w:numPr>
          <w:ilvl w:val="2"/>
          <w:numId w:val="145"/>
        </w:numPr>
        <w:jc w:val="both"/>
        <w:rPr>
          <w:rFonts w:cs="Times New Roman"/>
          <w:b/>
          <w:bCs/>
          <w:lang w:val="en"/>
        </w:rPr>
      </w:pPr>
      <w:r w:rsidRPr="00CD04E1">
        <w:rPr>
          <w:rFonts w:cs="Times New Roman"/>
          <w:lang w:val="en"/>
        </w:rPr>
        <w:t xml:space="preserve">5,000 to 250,000 square </w:t>
      </w:r>
      <w:r w:rsidR="00045D20" w:rsidRPr="00CD04E1">
        <w:rPr>
          <w:rFonts w:cs="Times New Roman"/>
          <w:lang w:val="en"/>
        </w:rPr>
        <w:t>feet =</w:t>
      </w:r>
      <w:r w:rsidRPr="00CD04E1">
        <w:rPr>
          <w:rFonts w:cs="Times New Roman"/>
          <w:lang w:val="en"/>
        </w:rPr>
        <w:t xml:space="preserve"> One Off-Street Loading Space.</w:t>
      </w:r>
    </w:p>
    <w:p w14:paraId="6C672ECC" w14:textId="77777777" w:rsidR="00DD3031" w:rsidRPr="00870B28" w:rsidRDefault="00DD3031">
      <w:pPr>
        <w:pStyle w:val="ListParagraph"/>
        <w:numPr>
          <w:ilvl w:val="2"/>
          <w:numId w:val="145"/>
        </w:numPr>
        <w:jc w:val="both"/>
        <w:rPr>
          <w:rFonts w:cs="Times New Roman"/>
          <w:b/>
          <w:bCs/>
          <w:lang w:val="en"/>
        </w:rPr>
      </w:pPr>
      <w:r w:rsidRPr="00CD04E1">
        <w:rPr>
          <w:rFonts w:cs="Times New Roman"/>
          <w:lang w:val="en"/>
        </w:rPr>
        <w:t>Over 250,000 square feet = One Off-Street Loading Space for every 250,000 square feet or portion thereof.</w:t>
      </w:r>
    </w:p>
    <w:p w14:paraId="5CF527C6" w14:textId="6D6649DA" w:rsidR="00870B28" w:rsidRPr="00870B28" w:rsidRDefault="00870B28">
      <w:pPr>
        <w:pStyle w:val="ListParagraph"/>
        <w:numPr>
          <w:ilvl w:val="1"/>
          <w:numId w:val="145"/>
        </w:numPr>
        <w:jc w:val="both"/>
        <w:rPr>
          <w:rFonts w:cs="Times New Roman"/>
          <w:b/>
          <w:bCs/>
          <w:lang w:val="en"/>
        </w:rPr>
      </w:pPr>
      <w:r>
        <w:rPr>
          <w:rFonts w:cs="Times New Roman"/>
          <w:u w:val="single"/>
          <w:lang w:val="en"/>
        </w:rPr>
        <w:t>I District</w:t>
      </w:r>
      <w:r>
        <w:rPr>
          <w:rFonts w:cs="Times New Roman"/>
          <w:lang w:val="en"/>
        </w:rPr>
        <w:t>:  Each use in this District shall provide loading spaces based on gross floor area as follows:</w:t>
      </w:r>
    </w:p>
    <w:p w14:paraId="1EC8B327" w14:textId="0FB86DB1" w:rsidR="00870B28" w:rsidRPr="00870B28" w:rsidRDefault="00870B28">
      <w:pPr>
        <w:pStyle w:val="ListParagraph"/>
        <w:numPr>
          <w:ilvl w:val="2"/>
          <w:numId w:val="145"/>
        </w:numPr>
        <w:jc w:val="both"/>
        <w:rPr>
          <w:rFonts w:cs="Times New Roman"/>
          <w:b/>
          <w:bCs/>
          <w:lang w:val="en"/>
        </w:rPr>
      </w:pPr>
      <w:r>
        <w:rPr>
          <w:rFonts w:cs="Times New Roman"/>
          <w:lang w:val="en"/>
        </w:rPr>
        <w:t>Under 10,000 square feet = None Required.</w:t>
      </w:r>
    </w:p>
    <w:p w14:paraId="1EF304C9" w14:textId="37348047" w:rsidR="00870B28" w:rsidRPr="00870B28" w:rsidRDefault="00870B28">
      <w:pPr>
        <w:pStyle w:val="ListParagraph"/>
        <w:numPr>
          <w:ilvl w:val="2"/>
          <w:numId w:val="145"/>
        </w:numPr>
        <w:jc w:val="both"/>
        <w:rPr>
          <w:rFonts w:cs="Times New Roman"/>
          <w:b/>
          <w:bCs/>
          <w:lang w:val="en"/>
        </w:rPr>
      </w:pPr>
      <w:r>
        <w:rPr>
          <w:rFonts w:cs="Times New Roman"/>
          <w:lang w:val="en"/>
        </w:rPr>
        <w:t>10,000 square feet or more but less than 75,000 square feet = One Space.</w:t>
      </w:r>
    </w:p>
    <w:p w14:paraId="0A5E5CBE" w14:textId="11306E7F" w:rsidR="00870B28" w:rsidRPr="00870B28" w:rsidRDefault="00870B28">
      <w:pPr>
        <w:pStyle w:val="ListParagraph"/>
        <w:numPr>
          <w:ilvl w:val="2"/>
          <w:numId w:val="145"/>
        </w:numPr>
        <w:jc w:val="both"/>
        <w:rPr>
          <w:rFonts w:cs="Times New Roman"/>
          <w:b/>
          <w:bCs/>
          <w:lang w:val="en"/>
        </w:rPr>
      </w:pPr>
      <w:r>
        <w:rPr>
          <w:rFonts w:cs="Times New Roman"/>
          <w:lang w:val="en"/>
        </w:rPr>
        <w:t>75,000 square feet or more but less than 150,000 square feet = Two Spaces.</w:t>
      </w:r>
    </w:p>
    <w:p w14:paraId="7F72B124" w14:textId="208ACC90" w:rsidR="00870B28" w:rsidRPr="00870B28" w:rsidRDefault="00870B28">
      <w:pPr>
        <w:pStyle w:val="ListParagraph"/>
        <w:numPr>
          <w:ilvl w:val="2"/>
          <w:numId w:val="145"/>
        </w:numPr>
        <w:jc w:val="both"/>
        <w:rPr>
          <w:rFonts w:cs="Times New Roman"/>
          <w:b/>
          <w:bCs/>
          <w:lang w:val="en"/>
        </w:rPr>
      </w:pPr>
      <w:r>
        <w:rPr>
          <w:rFonts w:cs="Times New Roman"/>
          <w:lang w:val="en"/>
        </w:rPr>
        <w:t>150,000 square feet or more but less than 300,000 square feet = Three Spaces</w:t>
      </w:r>
    </w:p>
    <w:p w14:paraId="480C7F0D" w14:textId="3B7887D3" w:rsidR="00870B28" w:rsidRPr="00CD04E1" w:rsidRDefault="00870B28">
      <w:pPr>
        <w:pStyle w:val="ListParagraph"/>
        <w:numPr>
          <w:ilvl w:val="2"/>
          <w:numId w:val="145"/>
        </w:numPr>
        <w:jc w:val="both"/>
        <w:rPr>
          <w:rFonts w:cs="Times New Roman"/>
          <w:b/>
          <w:bCs/>
          <w:lang w:val="en"/>
        </w:rPr>
      </w:pPr>
      <w:r>
        <w:rPr>
          <w:rFonts w:cs="Times New Roman"/>
          <w:lang w:val="en"/>
        </w:rPr>
        <w:t>Over 300,000 square feet = one space for each 100,000 square feet or portion thereof.</w:t>
      </w:r>
    </w:p>
    <w:p w14:paraId="4D7B46D0" w14:textId="77777777" w:rsidR="00DD3031" w:rsidRPr="00CD04E1" w:rsidRDefault="00DD3031" w:rsidP="00DD3031">
      <w:pPr>
        <w:pStyle w:val="ListParagraph"/>
        <w:ind w:left="2160"/>
        <w:jc w:val="both"/>
        <w:rPr>
          <w:rFonts w:cs="Times New Roman"/>
          <w:b/>
          <w:bCs/>
          <w:lang w:val="en"/>
        </w:rPr>
      </w:pPr>
    </w:p>
    <w:p w14:paraId="63F557E0" w14:textId="512BB9F6" w:rsidR="00DD3031" w:rsidRPr="00870B28" w:rsidRDefault="00DD3031">
      <w:pPr>
        <w:pStyle w:val="ListParagraph"/>
        <w:numPr>
          <w:ilvl w:val="0"/>
          <w:numId w:val="145"/>
        </w:numPr>
        <w:jc w:val="both"/>
        <w:rPr>
          <w:rFonts w:cs="Times New Roman"/>
          <w:b/>
          <w:bCs/>
          <w:lang w:val="en"/>
        </w:rPr>
      </w:pPr>
      <w:r w:rsidRPr="00CD04E1">
        <w:rPr>
          <w:rFonts w:cs="Times New Roman"/>
          <w:lang w:val="en"/>
        </w:rPr>
        <w:t>The loading space requirements for buildings with multiple uses or tenants shall be determined based on the aggregate total of gross floor area for all uses or tenants.</w:t>
      </w:r>
    </w:p>
    <w:p w14:paraId="563909CF" w14:textId="77777777" w:rsidR="00DD3031" w:rsidRPr="00CD04E1" w:rsidRDefault="00DD3031" w:rsidP="00DD3031">
      <w:pPr>
        <w:jc w:val="both"/>
        <w:rPr>
          <w:rFonts w:cs="Times New Roman"/>
          <w:b/>
          <w:bCs/>
          <w:lang w:val="en"/>
        </w:rPr>
      </w:pPr>
    </w:p>
    <w:p w14:paraId="653A3771" w14:textId="0FF27573" w:rsidR="00DD3031" w:rsidRPr="00CD04E1" w:rsidRDefault="00182BDA" w:rsidP="00DD3031">
      <w:pPr>
        <w:jc w:val="both"/>
        <w:rPr>
          <w:rFonts w:cs="Times New Roman"/>
          <w:b/>
          <w:bCs/>
          <w:lang w:val="en"/>
        </w:rPr>
      </w:pPr>
      <w:r>
        <w:rPr>
          <w:rFonts w:cs="Times New Roman"/>
          <w:b/>
          <w:bCs/>
          <w:lang w:val="en"/>
        </w:rPr>
        <w:t>20.09</w:t>
      </w:r>
      <w:r w:rsidR="00DD3031" w:rsidRPr="00CD04E1">
        <w:rPr>
          <w:rFonts w:cs="Times New Roman"/>
          <w:b/>
          <w:bCs/>
          <w:lang w:val="en"/>
        </w:rPr>
        <w:tab/>
        <w:t xml:space="preserve">PARKING IN THE </w:t>
      </w:r>
      <w:r w:rsidR="00870B28">
        <w:rPr>
          <w:rFonts w:cs="Times New Roman"/>
          <w:b/>
          <w:bCs/>
          <w:lang w:val="en"/>
        </w:rPr>
        <w:t>GATEWAY CORRIDOR OVERLAY</w:t>
      </w:r>
      <w:r w:rsidR="00DD3031" w:rsidRPr="00CD04E1">
        <w:rPr>
          <w:rFonts w:cs="Times New Roman"/>
          <w:b/>
          <w:bCs/>
          <w:lang w:val="en"/>
        </w:rPr>
        <w:t xml:space="preserve"> (</w:t>
      </w:r>
      <w:r w:rsidR="00870B28">
        <w:rPr>
          <w:rFonts w:cs="Times New Roman"/>
          <w:b/>
          <w:bCs/>
          <w:lang w:val="en"/>
        </w:rPr>
        <w:t>GCO</w:t>
      </w:r>
      <w:r w:rsidR="00DD3031" w:rsidRPr="00CD04E1">
        <w:rPr>
          <w:rFonts w:cs="Times New Roman"/>
          <w:b/>
          <w:bCs/>
          <w:lang w:val="en"/>
        </w:rPr>
        <w:t>) DISTRICT.</w:t>
      </w:r>
    </w:p>
    <w:p w14:paraId="3635D3B2" w14:textId="0A8DEACB" w:rsidR="00DD3031" w:rsidRDefault="00DD3031" w:rsidP="00870B28">
      <w:pPr>
        <w:jc w:val="both"/>
        <w:rPr>
          <w:rFonts w:cs="Times New Roman"/>
          <w:b/>
          <w:bCs/>
          <w:lang w:val="en"/>
        </w:rPr>
      </w:pPr>
    </w:p>
    <w:p w14:paraId="03035D75" w14:textId="3260CFD8" w:rsidR="00870B28" w:rsidRPr="00870B28" w:rsidRDefault="00870B28" w:rsidP="00F14BF9">
      <w:pPr>
        <w:jc w:val="both"/>
        <w:rPr>
          <w:rFonts w:cs="Times New Roman"/>
          <w:lang w:val="en"/>
        </w:rPr>
      </w:pPr>
      <w:r>
        <w:rPr>
          <w:rFonts w:cs="Times New Roman"/>
          <w:lang w:val="en"/>
        </w:rPr>
        <w:t xml:space="preserve">Refer to </w:t>
      </w:r>
      <w:hyperlink w:anchor="Section_14_07_d_Parking" w:history="1">
        <w:r w:rsidRPr="00F14BF9">
          <w:rPr>
            <w:rStyle w:val="Hyperlink"/>
            <w:rFonts w:cs="Times New Roman"/>
            <w:lang w:val="en"/>
          </w:rPr>
          <w:t xml:space="preserve">Section </w:t>
        </w:r>
        <w:r w:rsidR="00F14BF9" w:rsidRPr="00F14BF9">
          <w:rPr>
            <w:rStyle w:val="Hyperlink"/>
            <w:rFonts w:cs="Times New Roman"/>
            <w:lang w:val="en"/>
          </w:rPr>
          <w:t>14.07(d)</w:t>
        </w:r>
      </w:hyperlink>
      <w:r w:rsidR="00F14BF9">
        <w:rPr>
          <w:rFonts w:cs="Times New Roman"/>
          <w:lang w:val="en"/>
        </w:rPr>
        <w:t xml:space="preserve"> </w:t>
      </w:r>
      <w:r>
        <w:rPr>
          <w:rFonts w:cs="Times New Roman"/>
          <w:lang w:val="en"/>
        </w:rPr>
        <w:t>for specific information regarding the GCO District.</w:t>
      </w:r>
    </w:p>
    <w:p w14:paraId="4A0715D3" w14:textId="77777777" w:rsidR="00DD3031" w:rsidRPr="00CD04E1" w:rsidRDefault="00DD3031" w:rsidP="00DD3031">
      <w:pPr>
        <w:jc w:val="both"/>
        <w:rPr>
          <w:rFonts w:cs="Times New Roman"/>
          <w:lang w:val="en"/>
        </w:rPr>
      </w:pPr>
      <w:bookmarkStart w:id="243" w:name="Section_20_10"/>
    </w:p>
    <w:p w14:paraId="0CDD2868" w14:textId="7E1261BD" w:rsidR="00DD3031" w:rsidRPr="00CD04E1" w:rsidRDefault="00182BDA" w:rsidP="00DD3031">
      <w:pPr>
        <w:jc w:val="both"/>
        <w:rPr>
          <w:rFonts w:cs="Times New Roman"/>
          <w:b/>
          <w:bCs/>
          <w:lang w:val="en"/>
        </w:rPr>
      </w:pPr>
      <w:r>
        <w:rPr>
          <w:rFonts w:cs="Times New Roman"/>
          <w:b/>
          <w:bCs/>
          <w:lang w:val="en"/>
        </w:rPr>
        <w:t>20.10</w:t>
      </w:r>
      <w:r w:rsidR="00DD3031" w:rsidRPr="00CD04E1">
        <w:rPr>
          <w:rFonts w:cs="Times New Roman"/>
          <w:b/>
          <w:bCs/>
          <w:lang w:val="en"/>
        </w:rPr>
        <w:tab/>
        <w:t>SHARED PARKING</w:t>
      </w:r>
      <w:bookmarkEnd w:id="243"/>
      <w:r w:rsidR="00DD3031" w:rsidRPr="00CD04E1">
        <w:rPr>
          <w:rFonts w:cs="Times New Roman"/>
          <w:b/>
          <w:bCs/>
          <w:lang w:val="en"/>
        </w:rPr>
        <w:t>.</w:t>
      </w:r>
    </w:p>
    <w:p w14:paraId="1B63CEB6" w14:textId="77777777" w:rsidR="00DD3031" w:rsidRPr="00CD04E1" w:rsidRDefault="00DD3031" w:rsidP="00DD3031">
      <w:pPr>
        <w:jc w:val="both"/>
        <w:rPr>
          <w:rFonts w:cs="Times New Roman"/>
          <w:b/>
          <w:bCs/>
          <w:lang w:val="en"/>
        </w:rPr>
      </w:pPr>
    </w:p>
    <w:p w14:paraId="5EFDE70B" w14:textId="6A1F508E" w:rsidR="00DD3031" w:rsidRPr="00CD04E1" w:rsidRDefault="00DD3031">
      <w:pPr>
        <w:pStyle w:val="ListParagraph"/>
        <w:numPr>
          <w:ilvl w:val="0"/>
          <w:numId w:val="146"/>
        </w:numPr>
        <w:jc w:val="both"/>
        <w:rPr>
          <w:rFonts w:cs="Times New Roman"/>
          <w:b/>
          <w:bCs/>
          <w:lang w:val="en"/>
        </w:rPr>
      </w:pPr>
      <w:r w:rsidRPr="00CD04E1">
        <w:rPr>
          <w:rFonts w:cs="Times New Roman"/>
          <w:lang w:val="en"/>
        </w:rPr>
        <w:t>In any District, when a mix of uses creates staggered peak periods of parking (</w:t>
      </w:r>
      <w:r w:rsidRPr="00CD04E1">
        <w:rPr>
          <w:rFonts w:cs="Times New Roman"/>
          <w:i/>
          <w:iCs/>
          <w:lang w:val="en"/>
        </w:rPr>
        <w:t>see</w:t>
      </w:r>
      <w:r w:rsidRPr="00CD04E1">
        <w:rPr>
          <w:rFonts w:cs="Times New Roman"/>
          <w:lang w:val="en"/>
        </w:rPr>
        <w:t xml:space="preserve">, "Parking Table – 2" below), the total parking requirements for the uses may be reduced provided a shared parking plan is submitted and approved as a Conditional Use by the </w:t>
      </w:r>
      <w:r w:rsidR="00A90490">
        <w:rPr>
          <w:rFonts w:cs="Times New Roman"/>
          <w:lang w:val="en"/>
        </w:rPr>
        <w:t>Board of Zoning Appeals</w:t>
      </w:r>
      <w:r w:rsidRPr="00CD04E1">
        <w:rPr>
          <w:rFonts w:cs="Times New Roman"/>
          <w:lang w:val="en"/>
        </w:rPr>
        <w:t>.</w:t>
      </w:r>
    </w:p>
    <w:p w14:paraId="4D958369" w14:textId="77777777" w:rsidR="00DD3031" w:rsidRPr="00CD04E1" w:rsidRDefault="00DD3031" w:rsidP="00DD3031">
      <w:pPr>
        <w:pStyle w:val="ListParagraph"/>
        <w:jc w:val="both"/>
        <w:rPr>
          <w:rFonts w:cs="Times New Roman"/>
          <w:b/>
          <w:bCs/>
          <w:lang w:val="en"/>
        </w:rPr>
      </w:pPr>
    </w:p>
    <w:p w14:paraId="7BDF3AFE" w14:textId="77777777" w:rsidR="00DD3031" w:rsidRPr="00CD04E1" w:rsidRDefault="00DD3031">
      <w:pPr>
        <w:pStyle w:val="ListParagraph"/>
        <w:numPr>
          <w:ilvl w:val="0"/>
          <w:numId w:val="146"/>
        </w:numPr>
        <w:jc w:val="both"/>
        <w:rPr>
          <w:rFonts w:cs="Times New Roman"/>
          <w:b/>
          <w:bCs/>
          <w:lang w:val="en"/>
        </w:rPr>
      </w:pPr>
      <w:r w:rsidRPr="00CD04E1">
        <w:rPr>
          <w:rFonts w:cs="Times New Roman"/>
          <w:lang w:val="en"/>
        </w:rPr>
        <w:t xml:space="preserve">The shared parking plan must be based upon the number of originally required spaces for differed uses or facilities sharing the same parking area and documentation that the required parking needed for different uses is at different days </w:t>
      </w:r>
      <w:proofErr w:type="gramStart"/>
      <w:r w:rsidRPr="00CD04E1">
        <w:rPr>
          <w:rFonts w:cs="Times New Roman"/>
          <w:lang w:val="en"/>
        </w:rPr>
        <w:t>and</w:t>
      </w:r>
      <w:proofErr w:type="gramEnd"/>
      <w:r w:rsidRPr="00CD04E1">
        <w:rPr>
          <w:rFonts w:cs="Times New Roman"/>
          <w:lang w:val="en"/>
        </w:rPr>
        <w:t xml:space="preserve"> times generally based on Parking Table-2.</w:t>
      </w:r>
    </w:p>
    <w:p w14:paraId="3DE71909" w14:textId="77777777" w:rsidR="00DD3031" w:rsidRPr="00CD04E1" w:rsidRDefault="00DD3031" w:rsidP="00DD3031">
      <w:pPr>
        <w:jc w:val="both"/>
        <w:rPr>
          <w:rFonts w:cs="Times New Roman"/>
          <w:b/>
          <w:bCs/>
          <w:lang w:val="en"/>
        </w:rPr>
      </w:pPr>
    </w:p>
    <w:p w14:paraId="65B8445C" w14:textId="6A9A76C8" w:rsidR="00DD3031" w:rsidRPr="00CD04E1" w:rsidRDefault="00DD3031">
      <w:pPr>
        <w:pStyle w:val="ListParagraph"/>
        <w:numPr>
          <w:ilvl w:val="0"/>
          <w:numId w:val="146"/>
        </w:numPr>
        <w:jc w:val="both"/>
        <w:rPr>
          <w:rFonts w:cs="Times New Roman"/>
          <w:b/>
          <w:bCs/>
          <w:lang w:val="en"/>
        </w:rPr>
      </w:pPr>
      <w:r w:rsidRPr="00CD04E1">
        <w:rPr>
          <w:rFonts w:cs="Times New Roman"/>
          <w:lang w:val="en"/>
        </w:rPr>
        <w:t>Parking spaces included in the shared parking plan must be distributed in a manner that provides parking spaces within a reasonable distance from all proposed uses as determined by the applicable reviewing entity.</w:t>
      </w:r>
    </w:p>
    <w:p w14:paraId="6923724F" w14:textId="77777777" w:rsidR="00DD3031" w:rsidRPr="00CD04E1" w:rsidRDefault="00DD3031" w:rsidP="00DD3031">
      <w:pPr>
        <w:jc w:val="both"/>
        <w:rPr>
          <w:rFonts w:cs="Times New Roman"/>
          <w:b/>
          <w:bCs/>
          <w:lang w:val="en"/>
        </w:rPr>
      </w:pPr>
    </w:p>
    <w:p w14:paraId="0FE52854" w14:textId="77777777" w:rsidR="00DD3031" w:rsidRPr="00CD04E1" w:rsidRDefault="00DD3031">
      <w:pPr>
        <w:pStyle w:val="ListParagraph"/>
        <w:numPr>
          <w:ilvl w:val="0"/>
          <w:numId w:val="146"/>
        </w:numPr>
        <w:jc w:val="both"/>
        <w:rPr>
          <w:rFonts w:cs="Times New Roman"/>
          <w:b/>
          <w:bCs/>
          <w:lang w:val="en"/>
        </w:rPr>
      </w:pPr>
      <w:r w:rsidRPr="00CD04E1">
        <w:rPr>
          <w:rFonts w:cs="Times New Roman"/>
          <w:lang w:val="en"/>
        </w:rPr>
        <w:lastRenderedPageBreak/>
        <w:t>Shared parking must remain under common ownership providing access to all users of the shared parking.  If common ownership is not proposed, the applicable approving authority may require documentation of shared access agreements to be provided.</w:t>
      </w:r>
    </w:p>
    <w:p w14:paraId="6548DA02" w14:textId="77777777" w:rsidR="00DD3031" w:rsidRPr="00CD04E1" w:rsidRDefault="00DD3031" w:rsidP="00DD3031">
      <w:pPr>
        <w:jc w:val="both"/>
        <w:rPr>
          <w:rFonts w:cs="Times New Roman"/>
          <w:b/>
          <w:bCs/>
          <w:lang w:val="en"/>
        </w:rPr>
      </w:pPr>
    </w:p>
    <w:tbl>
      <w:tblPr>
        <w:tblStyle w:val="TableGrid"/>
        <w:tblW w:w="0" w:type="auto"/>
        <w:tblLook w:val="04A0" w:firstRow="1" w:lastRow="0" w:firstColumn="1" w:lastColumn="0" w:noHBand="0" w:noVBand="1"/>
      </w:tblPr>
      <w:tblGrid>
        <w:gridCol w:w="3116"/>
        <w:gridCol w:w="3117"/>
        <w:gridCol w:w="3117"/>
      </w:tblGrid>
      <w:tr w:rsidR="00870B28" w:rsidRPr="00CD04E1" w14:paraId="5EEB60F4" w14:textId="77777777" w:rsidTr="00826AC0">
        <w:tc>
          <w:tcPr>
            <w:tcW w:w="9350" w:type="dxa"/>
            <w:gridSpan w:val="3"/>
            <w:tcBorders>
              <w:top w:val="nil"/>
              <w:left w:val="nil"/>
              <w:bottom w:val="single" w:sz="4" w:space="0" w:color="auto"/>
              <w:right w:val="nil"/>
            </w:tcBorders>
          </w:tcPr>
          <w:p w14:paraId="4C8329E7" w14:textId="77777777" w:rsidR="00870B28" w:rsidRPr="00CD04E1" w:rsidRDefault="00870B28" w:rsidP="00826AC0">
            <w:pPr>
              <w:jc w:val="both"/>
              <w:rPr>
                <w:rFonts w:ascii="Times New Roman" w:hAnsi="Times New Roman" w:cs="Times New Roman"/>
                <w:b/>
                <w:bCs/>
                <w:lang w:val="en"/>
              </w:rPr>
            </w:pPr>
            <w:r w:rsidRPr="00CD04E1">
              <w:rPr>
                <w:rFonts w:ascii="Times New Roman" w:hAnsi="Times New Roman" w:cs="Times New Roman"/>
                <w:b/>
                <w:bCs/>
                <w:u w:val="single"/>
                <w:lang w:val="en"/>
              </w:rPr>
              <w:t>Parking Table-2</w:t>
            </w:r>
          </w:p>
        </w:tc>
      </w:tr>
      <w:tr w:rsidR="00870B28" w:rsidRPr="00CD04E1" w14:paraId="6D3C33BE" w14:textId="77777777" w:rsidTr="00826AC0">
        <w:tc>
          <w:tcPr>
            <w:tcW w:w="3116" w:type="dxa"/>
            <w:tcBorders>
              <w:top w:val="single" w:sz="4" w:space="0" w:color="auto"/>
              <w:bottom w:val="nil"/>
            </w:tcBorders>
            <w:shd w:val="clear" w:color="auto" w:fill="D9D9D9" w:themeFill="background1" w:themeFillShade="D9"/>
          </w:tcPr>
          <w:p w14:paraId="06F348E9" w14:textId="77777777" w:rsidR="00870B28" w:rsidRPr="00CD04E1" w:rsidRDefault="00870B28" w:rsidP="00826AC0">
            <w:pPr>
              <w:jc w:val="both"/>
              <w:rPr>
                <w:rFonts w:ascii="Times New Roman" w:hAnsi="Times New Roman" w:cs="Times New Roman"/>
                <w:b/>
                <w:bCs/>
                <w:u w:val="single"/>
                <w:lang w:val="en"/>
              </w:rPr>
            </w:pPr>
            <w:r w:rsidRPr="00CD04E1">
              <w:rPr>
                <w:rFonts w:ascii="Times New Roman" w:hAnsi="Times New Roman" w:cs="Times New Roman"/>
                <w:b/>
                <w:bCs/>
                <w:u w:val="single"/>
                <w:lang w:val="en"/>
              </w:rPr>
              <w:t>Weekday Peaks</w:t>
            </w:r>
          </w:p>
        </w:tc>
        <w:tc>
          <w:tcPr>
            <w:tcW w:w="3117" w:type="dxa"/>
            <w:tcBorders>
              <w:top w:val="single" w:sz="4" w:space="0" w:color="auto"/>
              <w:bottom w:val="nil"/>
            </w:tcBorders>
            <w:shd w:val="clear" w:color="auto" w:fill="D9D9D9" w:themeFill="background1" w:themeFillShade="D9"/>
          </w:tcPr>
          <w:p w14:paraId="3E40C512" w14:textId="77777777" w:rsidR="00870B28" w:rsidRPr="00CD04E1" w:rsidRDefault="00870B28" w:rsidP="00826AC0">
            <w:pPr>
              <w:jc w:val="both"/>
              <w:rPr>
                <w:rFonts w:ascii="Times New Roman" w:hAnsi="Times New Roman" w:cs="Times New Roman"/>
                <w:b/>
                <w:bCs/>
                <w:u w:val="single"/>
                <w:lang w:val="en"/>
              </w:rPr>
            </w:pPr>
            <w:r w:rsidRPr="00CD04E1">
              <w:rPr>
                <w:rFonts w:ascii="Times New Roman" w:hAnsi="Times New Roman" w:cs="Times New Roman"/>
                <w:b/>
                <w:bCs/>
                <w:u w:val="single"/>
                <w:lang w:val="en"/>
              </w:rPr>
              <w:t>Evening Peaks</w:t>
            </w:r>
          </w:p>
        </w:tc>
        <w:tc>
          <w:tcPr>
            <w:tcW w:w="3117" w:type="dxa"/>
            <w:tcBorders>
              <w:top w:val="single" w:sz="4" w:space="0" w:color="auto"/>
              <w:bottom w:val="nil"/>
            </w:tcBorders>
            <w:shd w:val="clear" w:color="auto" w:fill="D9D9D9" w:themeFill="background1" w:themeFillShade="D9"/>
          </w:tcPr>
          <w:p w14:paraId="55D526BE" w14:textId="77777777" w:rsidR="00870B28" w:rsidRPr="00CD04E1" w:rsidRDefault="00870B28" w:rsidP="00826AC0">
            <w:pPr>
              <w:jc w:val="both"/>
              <w:rPr>
                <w:rFonts w:ascii="Times New Roman" w:hAnsi="Times New Roman" w:cs="Times New Roman"/>
                <w:b/>
                <w:bCs/>
                <w:u w:val="single"/>
                <w:lang w:val="en"/>
              </w:rPr>
            </w:pPr>
            <w:r w:rsidRPr="00CD04E1">
              <w:rPr>
                <w:rFonts w:ascii="Times New Roman" w:hAnsi="Times New Roman" w:cs="Times New Roman"/>
                <w:b/>
                <w:bCs/>
                <w:u w:val="single"/>
                <w:lang w:val="en"/>
              </w:rPr>
              <w:t>Weekend Peaks</w:t>
            </w:r>
          </w:p>
        </w:tc>
      </w:tr>
      <w:tr w:rsidR="00870B28" w:rsidRPr="00CD04E1" w14:paraId="24A4E2E5" w14:textId="77777777" w:rsidTr="00826AC0">
        <w:tc>
          <w:tcPr>
            <w:tcW w:w="3116" w:type="dxa"/>
            <w:tcBorders>
              <w:top w:val="nil"/>
              <w:bottom w:val="nil"/>
            </w:tcBorders>
          </w:tcPr>
          <w:p w14:paraId="3999EF5E"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Banks</w:t>
            </w:r>
          </w:p>
        </w:tc>
        <w:tc>
          <w:tcPr>
            <w:tcW w:w="3117" w:type="dxa"/>
            <w:tcBorders>
              <w:top w:val="nil"/>
              <w:bottom w:val="nil"/>
            </w:tcBorders>
          </w:tcPr>
          <w:p w14:paraId="6180BFFD"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Bars</w:t>
            </w:r>
          </w:p>
        </w:tc>
        <w:tc>
          <w:tcPr>
            <w:tcW w:w="3117" w:type="dxa"/>
            <w:tcBorders>
              <w:top w:val="nil"/>
              <w:bottom w:val="nil"/>
            </w:tcBorders>
          </w:tcPr>
          <w:p w14:paraId="23523AC2"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Retail Uses</w:t>
            </w:r>
          </w:p>
        </w:tc>
      </w:tr>
      <w:tr w:rsidR="00870B28" w:rsidRPr="00CD04E1" w14:paraId="7E069CC5" w14:textId="77777777" w:rsidTr="00826AC0">
        <w:tc>
          <w:tcPr>
            <w:tcW w:w="3116" w:type="dxa"/>
            <w:tcBorders>
              <w:top w:val="nil"/>
              <w:bottom w:val="nil"/>
            </w:tcBorders>
          </w:tcPr>
          <w:p w14:paraId="64A12A6E"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Professional Offices</w:t>
            </w:r>
          </w:p>
        </w:tc>
        <w:tc>
          <w:tcPr>
            <w:tcW w:w="3117" w:type="dxa"/>
            <w:tcBorders>
              <w:top w:val="nil"/>
              <w:bottom w:val="nil"/>
            </w:tcBorders>
          </w:tcPr>
          <w:p w14:paraId="15E5A37E"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Ice Cream Shops</w:t>
            </w:r>
          </w:p>
        </w:tc>
        <w:tc>
          <w:tcPr>
            <w:tcW w:w="3117" w:type="dxa"/>
            <w:tcBorders>
              <w:top w:val="nil"/>
              <w:bottom w:val="nil"/>
            </w:tcBorders>
          </w:tcPr>
          <w:p w14:paraId="25BDD0F9"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Movie Theaters</w:t>
            </w:r>
          </w:p>
        </w:tc>
      </w:tr>
      <w:tr w:rsidR="00870B28" w:rsidRPr="00CD04E1" w14:paraId="14BB835E" w14:textId="77777777" w:rsidTr="00826AC0">
        <w:tc>
          <w:tcPr>
            <w:tcW w:w="3116" w:type="dxa"/>
            <w:tcBorders>
              <w:top w:val="nil"/>
              <w:bottom w:val="nil"/>
            </w:tcBorders>
          </w:tcPr>
          <w:p w14:paraId="5EB93A3C"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Medical Offices</w:t>
            </w:r>
          </w:p>
        </w:tc>
        <w:tc>
          <w:tcPr>
            <w:tcW w:w="3117" w:type="dxa"/>
            <w:tcBorders>
              <w:top w:val="nil"/>
              <w:bottom w:val="nil"/>
            </w:tcBorders>
          </w:tcPr>
          <w:p w14:paraId="02FBF5A1"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 xml:space="preserve">Restaurants </w:t>
            </w:r>
          </w:p>
        </w:tc>
        <w:tc>
          <w:tcPr>
            <w:tcW w:w="3117" w:type="dxa"/>
            <w:tcBorders>
              <w:top w:val="nil"/>
              <w:bottom w:val="nil"/>
            </w:tcBorders>
          </w:tcPr>
          <w:p w14:paraId="170ACF33"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Residential</w:t>
            </w:r>
          </w:p>
        </w:tc>
      </w:tr>
      <w:tr w:rsidR="00870B28" w:rsidRPr="00CD04E1" w14:paraId="4B724FDE" w14:textId="77777777" w:rsidTr="00826AC0">
        <w:tc>
          <w:tcPr>
            <w:tcW w:w="3116" w:type="dxa"/>
            <w:tcBorders>
              <w:top w:val="nil"/>
              <w:bottom w:val="nil"/>
            </w:tcBorders>
          </w:tcPr>
          <w:p w14:paraId="78AB5B3A"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Library</w:t>
            </w:r>
          </w:p>
        </w:tc>
        <w:tc>
          <w:tcPr>
            <w:tcW w:w="3117" w:type="dxa"/>
            <w:tcBorders>
              <w:top w:val="nil"/>
              <w:bottom w:val="nil"/>
            </w:tcBorders>
          </w:tcPr>
          <w:p w14:paraId="60D7B51B"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Movie Theaters</w:t>
            </w:r>
          </w:p>
        </w:tc>
        <w:tc>
          <w:tcPr>
            <w:tcW w:w="3117" w:type="dxa"/>
            <w:tcBorders>
              <w:top w:val="nil"/>
              <w:bottom w:val="nil"/>
            </w:tcBorders>
          </w:tcPr>
          <w:p w14:paraId="4E4BC285" w14:textId="77777777" w:rsidR="00870B28" w:rsidRPr="00CD04E1" w:rsidRDefault="00870B28" w:rsidP="00826AC0">
            <w:pPr>
              <w:jc w:val="both"/>
              <w:rPr>
                <w:rFonts w:ascii="Times New Roman" w:hAnsi="Times New Roman" w:cs="Times New Roman"/>
                <w:lang w:val="en"/>
              </w:rPr>
            </w:pPr>
          </w:p>
        </w:tc>
      </w:tr>
      <w:tr w:rsidR="00870B28" w:rsidRPr="00CD04E1" w14:paraId="07345DE2" w14:textId="77777777" w:rsidTr="00826AC0">
        <w:tc>
          <w:tcPr>
            <w:tcW w:w="3116" w:type="dxa"/>
            <w:tcBorders>
              <w:top w:val="nil"/>
              <w:bottom w:val="nil"/>
            </w:tcBorders>
          </w:tcPr>
          <w:p w14:paraId="7B6ED288"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Daycare</w:t>
            </w:r>
          </w:p>
        </w:tc>
        <w:tc>
          <w:tcPr>
            <w:tcW w:w="3117" w:type="dxa"/>
            <w:tcBorders>
              <w:top w:val="nil"/>
              <w:bottom w:val="nil"/>
            </w:tcBorders>
          </w:tcPr>
          <w:p w14:paraId="658FB845"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Residential</w:t>
            </w:r>
          </w:p>
        </w:tc>
        <w:tc>
          <w:tcPr>
            <w:tcW w:w="3117" w:type="dxa"/>
            <w:tcBorders>
              <w:top w:val="nil"/>
              <w:bottom w:val="nil"/>
            </w:tcBorders>
          </w:tcPr>
          <w:p w14:paraId="559D1B7D" w14:textId="77777777" w:rsidR="00870B28" w:rsidRPr="00CD04E1" w:rsidRDefault="00870B28" w:rsidP="00826AC0">
            <w:pPr>
              <w:jc w:val="both"/>
              <w:rPr>
                <w:rFonts w:ascii="Times New Roman" w:hAnsi="Times New Roman" w:cs="Times New Roman"/>
                <w:lang w:val="en"/>
              </w:rPr>
            </w:pPr>
          </w:p>
        </w:tc>
      </w:tr>
      <w:tr w:rsidR="00870B28" w:rsidRPr="00CD04E1" w14:paraId="0B086496" w14:textId="77777777" w:rsidTr="00826AC0">
        <w:tc>
          <w:tcPr>
            <w:tcW w:w="3116" w:type="dxa"/>
            <w:tcBorders>
              <w:top w:val="nil"/>
              <w:bottom w:val="nil"/>
            </w:tcBorders>
          </w:tcPr>
          <w:p w14:paraId="7F0267E9"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Coffee Shops</w:t>
            </w:r>
          </w:p>
        </w:tc>
        <w:tc>
          <w:tcPr>
            <w:tcW w:w="3117" w:type="dxa"/>
            <w:tcBorders>
              <w:top w:val="nil"/>
              <w:bottom w:val="nil"/>
            </w:tcBorders>
          </w:tcPr>
          <w:p w14:paraId="1A595A6C" w14:textId="77777777" w:rsidR="00870B28" w:rsidRPr="00CD04E1" w:rsidRDefault="00870B28" w:rsidP="00826AC0">
            <w:pPr>
              <w:jc w:val="both"/>
              <w:rPr>
                <w:rFonts w:ascii="Times New Roman" w:hAnsi="Times New Roman" w:cs="Times New Roman"/>
                <w:lang w:val="en"/>
              </w:rPr>
            </w:pPr>
          </w:p>
        </w:tc>
        <w:tc>
          <w:tcPr>
            <w:tcW w:w="3117" w:type="dxa"/>
            <w:tcBorders>
              <w:top w:val="nil"/>
              <w:bottom w:val="nil"/>
            </w:tcBorders>
          </w:tcPr>
          <w:p w14:paraId="70EE8F9D" w14:textId="77777777" w:rsidR="00870B28" w:rsidRPr="00CD04E1" w:rsidRDefault="00870B28" w:rsidP="00826AC0">
            <w:pPr>
              <w:jc w:val="both"/>
              <w:rPr>
                <w:rFonts w:ascii="Times New Roman" w:hAnsi="Times New Roman" w:cs="Times New Roman"/>
                <w:lang w:val="en"/>
              </w:rPr>
            </w:pPr>
          </w:p>
        </w:tc>
      </w:tr>
      <w:tr w:rsidR="00870B28" w:rsidRPr="00CD04E1" w14:paraId="34942444" w14:textId="77777777" w:rsidTr="00826AC0">
        <w:tc>
          <w:tcPr>
            <w:tcW w:w="3116" w:type="dxa"/>
            <w:tcBorders>
              <w:top w:val="nil"/>
            </w:tcBorders>
          </w:tcPr>
          <w:p w14:paraId="5C078D5B" w14:textId="77777777" w:rsidR="00870B28" w:rsidRPr="00CD04E1" w:rsidRDefault="00870B28" w:rsidP="00826AC0">
            <w:pPr>
              <w:jc w:val="both"/>
              <w:rPr>
                <w:rFonts w:ascii="Times New Roman" w:hAnsi="Times New Roman" w:cs="Times New Roman"/>
                <w:lang w:val="en"/>
              </w:rPr>
            </w:pPr>
            <w:r w:rsidRPr="00CD04E1">
              <w:rPr>
                <w:rFonts w:ascii="Times New Roman" w:hAnsi="Times New Roman" w:cs="Times New Roman"/>
                <w:lang w:val="en"/>
              </w:rPr>
              <w:t>Restaurants</w:t>
            </w:r>
          </w:p>
        </w:tc>
        <w:tc>
          <w:tcPr>
            <w:tcW w:w="3117" w:type="dxa"/>
            <w:tcBorders>
              <w:top w:val="nil"/>
            </w:tcBorders>
          </w:tcPr>
          <w:p w14:paraId="28C6C51C" w14:textId="77777777" w:rsidR="00870B28" w:rsidRPr="00CD04E1" w:rsidRDefault="00870B28" w:rsidP="00826AC0">
            <w:pPr>
              <w:jc w:val="both"/>
              <w:rPr>
                <w:rFonts w:ascii="Times New Roman" w:hAnsi="Times New Roman" w:cs="Times New Roman"/>
                <w:lang w:val="en"/>
              </w:rPr>
            </w:pPr>
          </w:p>
        </w:tc>
        <w:tc>
          <w:tcPr>
            <w:tcW w:w="3117" w:type="dxa"/>
            <w:tcBorders>
              <w:top w:val="nil"/>
            </w:tcBorders>
          </w:tcPr>
          <w:p w14:paraId="6C848FF9" w14:textId="77777777" w:rsidR="00870B28" w:rsidRPr="00CD04E1" w:rsidRDefault="00870B28" w:rsidP="00826AC0">
            <w:pPr>
              <w:jc w:val="both"/>
              <w:rPr>
                <w:rFonts w:ascii="Times New Roman" w:hAnsi="Times New Roman" w:cs="Times New Roman"/>
                <w:lang w:val="en"/>
              </w:rPr>
            </w:pPr>
          </w:p>
        </w:tc>
      </w:tr>
    </w:tbl>
    <w:p w14:paraId="71B4991A" w14:textId="77777777" w:rsidR="00DD3031" w:rsidRPr="00CD04E1" w:rsidRDefault="00DD3031" w:rsidP="00DD3031">
      <w:pPr>
        <w:jc w:val="both"/>
        <w:rPr>
          <w:rFonts w:cs="Times New Roman"/>
          <w:lang w:val="en"/>
        </w:rPr>
      </w:pPr>
    </w:p>
    <w:p w14:paraId="38627FBE" w14:textId="7DAE7C51" w:rsidR="00DD3031" w:rsidRPr="00CD04E1" w:rsidRDefault="00182BDA" w:rsidP="00DD3031">
      <w:pPr>
        <w:jc w:val="both"/>
        <w:rPr>
          <w:rFonts w:cs="Times New Roman"/>
          <w:b/>
          <w:bCs/>
          <w:lang w:val="en"/>
        </w:rPr>
      </w:pPr>
      <w:bookmarkStart w:id="244" w:name="Section_20_11"/>
      <w:r>
        <w:rPr>
          <w:rFonts w:cs="Times New Roman"/>
          <w:b/>
          <w:bCs/>
          <w:lang w:val="en"/>
        </w:rPr>
        <w:t>20.11</w:t>
      </w:r>
      <w:r w:rsidR="00DD3031" w:rsidRPr="00CD04E1">
        <w:rPr>
          <w:rFonts w:cs="Times New Roman"/>
          <w:b/>
          <w:bCs/>
          <w:lang w:val="en"/>
        </w:rPr>
        <w:tab/>
        <w:t>SCHEDULE OF REQUIRED OFF-STREET PARKING SPACES.</w:t>
      </w:r>
    </w:p>
    <w:bookmarkEnd w:id="244"/>
    <w:p w14:paraId="35CB7B42" w14:textId="77777777" w:rsidR="00DD3031" w:rsidRPr="00CD04E1" w:rsidRDefault="00DD3031" w:rsidP="00DD3031">
      <w:pPr>
        <w:jc w:val="both"/>
        <w:rPr>
          <w:rFonts w:cs="Times New Roman"/>
          <w:lang w:val="en"/>
        </w:rPr>
      </w:pPr>
    </w:p>
    <w:p w14:paraId="5A4467A5" w14:textId="77777777" w:rsidR="00DD3031" w:rsidRPr="00CD04E1" w:rsidRDefault="00DD3031">
      <w:pPr>
        <w:pStyle w:val="ListParagraph"/>
        <w:numPr>
          <w:ilvl w:val="0"/>
          <w:numId w:val="147"/>
        </w:numPr>
        <w:jc w:val="both"/>
        <w:rPr>
          <w:rFonts w:cs="Times New Roman"/>
          <w:lang w:val="en"/>
        </w:rPr>
      </w:pPr>
      <w:r w:rsidRPr="00CD04E1">
        <w:rPr>
          <w:rFonts w:cs="Times New Roman"/>
          <w:lang w:val="en"/>
        </w:rPr>
        <w:t xml:space="preserve">All uses within all Districts shall comply with the number of Off-Street Parking Spaces requirements specified herein.  These standards are being established to encourage efficient use of parking areas by establishing a maximum number of spaces required and permitting sensible shared parking to reduce impervious surfaces and increase Open Space.  </w:t>
      </w:r>
    </w:p>
    <w:p w14:paraId="0D490886" w14:textId="77777777" w:rsidR="00DD3031" w:rsidRPr="00CD04E1" w:rsidRDefault="00DD3031" w:rsidP="00DD3031">
      <w:pPr>
        <w:pStyle w:val="ListParagraph"/>
        <w:jc w:val="both"/>
        <w:rPr>
          <w:rFonts w:cs="Times New Roman"/>
          <w:lang w:val="en"/>
        </w:rPr>
      </w:pPr>
    </w:p>
    <w:p w14:paraId="45D8BF84" w14:textId="77777777" w:rsidR="00DD3031" w:rsidRPr="00CD04E1" w:rsidRDefault="00DD3031">
      <w:pPr>
        <w:pStyle w:val="ListParagraph"/>
        <w:numPr>
          <w:ilvl w:val="0"/>
          <w:numId w:val="147"/>
        </w:numPr>
        <w:jc w:val="both"/>
        <w:rPr>
          <w:rFonts w:cs="Times New Roman"/>
          <w:lang w:val="en"/>
        </w:rPr>
      </w:pPr>
      <w:r w:rsidRPr="00CD04E1">
        <w:rPr>
          <w:rFonts w:cs="Times New Roman"/>
          <w:lang w:val="en"/>
        </w:rPr>
        <w:t>The total number of required parking spaces shall be calculated for each separate use on the Lot.  In no case shall the total number of parking spaces for a particular use be less than the minimum nor more than the maximum number of required parking spaces for said use based upon the below chart.  When calculating the required number of spaces, fractional numbers shall be increased to the next whole number.</w:t>
      </w:r>
    </w:p>
    <w:p w14:paraId="273805B1" w14:textId="77777777" w:rsidR="00DD3031" w:rsidRPr="00CD04E1" w:rsidRDefault="00DD3031" w:rsidP="00DD3031">
      <w:pPr>
        <w:pStyle w:val="ListParagraph"/>
        <w:jc w:val="both"/>
        <w:rPr>
          <w:rFonts w:cs="Times New Roman"/>
          <w:lang w:val="en"/>
        </w:rPr>
      </w:pPr>
    </w:p>
    <w:p w14:paraId="2B3F2FDE" w14:textId="77777777" w:rsidR="00DD3031" w:rsidRPr="00CD04E1" w:rsidRDefault="00DD3031" w:rsidP="00DD3031">
      <w:pPr>
        <w:pStyle w:val="ListParagraph"/>
        <w:jc w:val="both"/>
        <w:rPr>
          <w:rFonts w:cs="Times New Roman"/>
          <w:lang w:val="en"/>
        </w:rPr>
      </w:pPr>
    </w:p>
    <w:p w14:paraId="321C25F3" w14:textId="77777777" w:rsidR="00DD3031" w:rsidRPr="00CD04E1" w:rsidRDefault="00DD3031" w:rsidP="00DD3031">
      <w:pPr>
        <w:pStyle w:val="ListParagraph"/>
        <w:jc w:val="both"/>
        <w:rPr>
          <w:rFonts w:cs="Times New Roman"/>
          <w:lang w:val="en"/>
        </w:rPr>
      </w:pPr>
    </w:p>
    <w:p w14:paraId="7CE8ADFF" w14:textId="77777777" w:rsidR="00DD3031" w:rsidRPr="00CD04E1" w:rsidRDefault="00DD3031" w:rsidP="00DD3031">
      <w:pPr>
        <w:rPr>
          <w:rFonts w:cs="Times New Roman"/>
          <w:i/>
          <w:iCs/>
          <w:lang w:val="en"/>
        </w:rPr>
      </w:pPr>
      <w:r w:rsidRPr="00CD04E1">
        <w:rPr>
          <w:rFonts w:cs="Times New Roman"/>
          <w:i/>
          <w:iCs/>
          <w:lang w:val="en"/>
        </w:rPr>
        <w:br w:type="page"/>
      </w:r>
    </w:p>
    <w:tbl>
      <w:tblPr>
        <w:tblStyle w:val="TableGrid"/>
        <w:tblW w:w="0" w:type="auto"/>
        <w:tblLook w:val="04A0" w:firstRow="1" w:lastRow="0" w:firstColumn="1" w:lastColumn="0" w:noHBand="0" w:noVBand="1"/>
      </w:tblPr>
      <w:tblGrid>
        <w:gridCol w:w="3116"/>
        <w:gridCol w:w="3117"/>
        <w:gridCol w:w="3117"/>
      </w:tblGrid>
      <w:tr w:rsidR="00DD3031" w:rsidRPr="00CD04E1" w14:paraId="01829BE5" w14:textId="77777777" w:rsidTr="00826AC0">
        <w:trPr>
          <w:trHeight w:val="440"/>
          <w:tblHeader/>
        </w:trPr>
        <w:tc>
          <w:tcPr>
            <w:tcW w:w="9350" w:type="dxa"/>
            <w:gridSpan w:val="3"/>
            <w:tcBorders>
              <w:top w:val="nil"/>
              <w:left w:val="nil"/>
              <w:right w:val="nil"/>
            </w:tcBorders>
            <w:vAlign w:val="center"/>
          </w:tcPr>
          <w:p w14:paraId="0567FDDC"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b/>
                <w:bCs/>
                <w:u w:val="single"/>
                <w:lang w:val="en"/>
              </w:rPr>
              <w:lastRenderedPageBreak/>
              <w:t xml:space="preserve">Parking Table – 3: Required Off-Street Parking Spaces </w:t>
            </w:r>
          </w:p>
        </w:tc>
      </w:tr>
      <w:tr w:rsidR="00DD3031" w:rsidRPr="00CD04E1" w14:paraId="4DF1DCFB" w14:textId="77777777" w:rsidTr="00826AC0">
        <w:trPr>
          <w:trHeight w:val="701"/>
          <w:tblHeader/>
        </w:trPr>
        <w:tc>
          <w:tcPr>
            <w:tcW w:w="3116" w:type="dxa"/>
            <w:shd w:val="clear" w:color="auto" w:fill="D9D9D9" w:themeFill="background1" w:themeFillShade="D9"/>
            <w:vAlign w:val="center"/>
          </w:tcPr>
          <w:p w14:paraId="0AA351CC" w14:textId="77777777" w:rsidR="00DD3031" w:rsidRPr="00CD04E1" w:rsidRDefault="00DD3031" w:rsidP="00826AC0">
            <w:pPr>
              <w:rPr>
                <w:rFonts w:ascii="Times New Roman" w:hAnsi="Times New Roman" w:cs="Times New Roman"/>
                <w:b/>
                <w:bCs/>
                <w:u w:val="single"/>
                <w:lang w:val="en"/>
              </w:rPr>
            </w:pPr>
            <w:r w:rsidRPr="00CD04E1">
              <w:rPr>
                <w:rFonts w:ascii="Times New Roman" w:hAnsi="Times New Roman" w:cs="Times New Roman"/>
                <w:b/>
                <w:bCs/>
                <w:u w:val="single"/>
                <w:lang w:val="en"/>
              </w:rPr>
              <w:t>USE</w:t>
            </w:r>
          </w:p>
        </w:tc>
        <w:tc>
          <w:tcPr>
            <w:tcW w:w="3117" w:type="dxa"/>
            <w:shd w:val="clear" w:color="auto" w:fill="D9D9D9" w:themeFill="background1" w:themeFillShade="D9"/>
            <w:vAlign w:val="center"/>
          </w:tcPr>
          <w:p w14:paraId="3685BC07"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Minimum Number of Required Parking Spaces</w:t>
            </w:r>
          </w:p>
        </w:tc>
        <w:tc>
          <w:tcPr>
            <w:tcW w:w="3117" w:type="dxa"/>
            <w:shd w:val="clear" w:color="auto" w:fill="D9D9D9" w:themeFill="background1" w:themeFillShade="D9"/>
            <w:vAlign w:val="center"/>
          </w:tcPr>
          <w:p w14:paraId="438B315F"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Maximum Number of Required Parking Spaces</w:t>
            </w:r>
          </w:p>
        </w:tc>
      </w:tr>
      <w:tr w:rsidR="00DD3031" w:rsidRPr="00CD04E1" w14:paraId="6A209ECF" w14:textId="77777777" w:rsidTr="00826AC0">
        <w:trPr>
          <w:trHeight w:val="1529"/>
        </w:trPr>
        <w:tc>
          <w:tcPr>
            <w:tcW w:w="3116" w:type="dxa"/>
            <w:vAlign w:val="center"/>
          </w:tcPr>
          <w:p w14:paraId="52B7705C" w14:textId="77777777" w:rsidR="00DD3031" w:rsidRPr="00CD04E1" w:rsidRDefault="00DD3031" w:rsidP="00826AC0">
            <w:pPr>
              <w:rPr>
                <w:rFonts w:ascii="Times New Roman" w:hAnsi="Times New Roman" w:cs="Times New Roman"/>
                <w:b/>
                <w:bCs/>
                <w:lang w:val="en"/>
              </w:rPr>
            </w:pPr>
            <w:r w:rsidRPr="004341D7">
              <w:rPr>
                <w:rFonts w:cs="Times New Roman"/>
                <w:b/>
                <w:bCs/>
                <w:lang w:val="en"/>
              </w:rPr>
              <w:t>General Business – Personal Services – Institutional – Office not otherwise specified herein</w:t>
            </w:r>
          </w:p>
        </w:tc>
        <w:tc>
          <w:tcPr>
            <w:tcW w:w="3117" w:type="dxa"/>
            <w:vAlign w:val="center"/>
          </w:tcPr>
          <w:p w14:paraId="625E57D4"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500 square feet</w:t>
            </w:r>
          </w:p>
        </w:tc>
        <w:tc>
          <w:tcPr>
            <w:tcW w:w="3117" w:type="dxa"/>
            <w:vAlign w:val="center"/>
          </w:tcPr>
          <w:p w14:paraId="585C5B1F"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225 square feet</w:t>
            </w:r>
          </w:p>
        </w:tc>
      </w:tr>
      <w:tr w:rsidR="00DD3031" w:rsidRPr="00CD04E1" w14:paraId="64706EAC" w14:textId="77777777" w:rsidTr="00826AC0">
        <w:trPr>
          <w:trHeight w:val="1223"/>
        </w:trPr>
        <w:tc>
          <w:tcPr>
            <w:tcW w:w="3116" w:type="dxa"/>
            <w:vAlign w:val="center"/>
          </w:tcPr>
          <w:p w14:paraId="00795048"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 xml:space="preserve">General Business – Personal Services – Institutional – Office not otherwise specified herein </w:t>
            </w:r>
          </w:p>
        </w:tc>
        <w:tc>
          <w:tcPr>
            <w:tcW w:w="3117" w:type="dxa"/>
            <w:vAlign w:val="center"/>
          </w:tcPr>
          <w:p w14:paraId="49098EE8" w14:textId="77777777" w:rsidR="00DD3031" w:rsidRPr="004341D7" w:rsidRDefault="00DD3031" w:rsidP="00826AC0">
            <w:pPr>
              <w:rPr>
                <w:rFonts w:ascii="Times New Roman" w:hAnsi="Times New Roman" w:cs="Times New Roman"/>
                <w:lang w:val="en"/>
              </w:rPr>
            </w:pPr>
            <w:r w:rsidRPr="004341D7">
              <w:rPr>
                <w:rFonts w:cs="Times New Roman"/>
                <w:lang w:val="en"/>
              </w:rPr>
              <w:t>1 space per 400 square feet</w:t>
            </w:r>
          </w:p>
        </w:tc>
        <w:tc>
          <w:tcPr>
            <w:tcW w:w="3117" w:type="dxa"/>
            <w:vAlign w:val="center"/>
          </w:tcPr>
          <w:p w14:paraId="0EBC2F54"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225 square feet</w:t>
            </w:r>
          </w:p>
        </w:tc>
      </w:tr>
      <w:tr w:rsidR="00DD3031" w:rsidRPr="00CD04E1" w14:paraId="6080F725" w14:textId="77777777" w:rsidTr="00826AC0">
        <w:trPr>
          <w:trHeight w:val="944"/>
        </w:trPr>
        <w:tc>
          <w:tcPr>
            <w:tcW w:w="3116" w:type="dxa"/>
            <w:vAlign w:val="center"/>
          </w:tcPr>
          <w:p w14:paraId="4852AF6D"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Daycare/School</w:t>
            </w:r>
          </w:p>
        </w:tc>
        <w:tc>
          <w:tcPr>
            <w:tcW w:w="3117" w:type="dxa"/>
            <w:vAlign w:val="center"/>
          </w:tcPr>
          <w:p w14:paraId="2720B480"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for every 7 children and 1 space for each employee on the largest shift</w:t>
            </w:r>
          </w:p>
        </w:tc>
        <w:tc>
          <w:tcPr>
            <w:tcW w:w="3117" w:type="dxa"/>
            <w:vAlign w:val="center"/>
          </w:tcPr>
          <w:p w14:paraId="2CB96C6A"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for every 5 children and 1 space for each employee on the largest shift</w:t>
            </w:r>
          </w:p>
        </w:tc>
      </w:tr>
      <w:tr w:rsidR="00DD3031" w:rsidRPr="00CD04E1" w14:paraId="731D6874" w14:textId="77777777" w:rsidTr="00826AC0">
        <w:trPr>
          <w:trHeight w:val="1781"/>
        </w:trPr>
        <w:tc>
          <w:tcPr>
            <w:tcW w:w="3116" w:type="dxa"/>
            <w:vAlign w:val="center"/>
          </w:tcPr>
          <w:p w14:paraId="4E964213"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Hospital/Nursing Home/Hospice – other than medical offices</w:t>
            </w:r>
          </w:p>
        </w:tc>
        <w:tc>
          <w:tcPr>
            <w:tcW w:w="3117" w:type="dxa"/>
            <w:vAlign w:val="center"/>
          </w:tcPr>
          <w:p w14:paraId="7571A180"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room</w:t>
            </w:r>
          </w:p>
        </w:tc>
        <w:tc>
          <w:tcPr>
            <w:tcW w:w="3117" w:type="dxa"/>
            <w:vAlign w:val="center"/>
          </w:tcPr>
          <w:p w14:paraId="234D9A19"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1.5 spaces per room</w:t>
            </w:r>
          </w:p>
        </w:tc>
      </w:tr>
      <w:tr w:rsidR="00DD3031" w:rsidRPr="00CD04E1" w14:paraId="65618369" w14:textId="77777777" w:rsidTr="00826AC0">
        <w:trPr>
          <w:trHeight w:val="422"/>
        </w:trPr>
        <w:tc>
          <w:tcPr>
            <w:tcW w:w="3116" w:type="dxa"/>
            <w:vAlign w:val="center"/>
          </w:tcPr>
          <w:p w14:paraId="4A3D0CE5"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Hotel/Motel</w:t>
            </w:r>
          </w:p>
        </w:tc>
        <w:tc>
          <w:tcPr>
            <w:tcW w:w="3117" w:type="dxa"/>
            <w:vAlign w:val="center"/>
          </w:tcPr>
          <w:p w14:paraId="2324969E"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room</w:t>
            </w:r>
          </w:p>
        </w:tc>
        <w:tc>
          <w:tcPr>
            <w:tcW w:w="3117" w:type="dxa"/>
            <w:vAlign w:val="center"/>
          </w:tcPr>
          <w:p w14:paraId="4DB2F4AE"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1.5 spaces per room</w:t>
            </w:r>
          </w:p>
        </w:tc>
      </w:tr>
      <w:tr w:rsidR="00DD3031" w:rsidRPr="00CD04E1" w14:paraId="501ED827" w14:textId="77777777" w:rsidTr="00826AC0">
        <w:trPr>
          <w:trHeight w:val="701"/>
        </w:trPr>
        <w:tc>
          <w:tcPr>
            <w:tcW w:w="3116" w:type="dxa"/>
            <w:vAlign w:val="center"/>
          </w:tcPr>
          <w:p w14:paraId="68FB48EE"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Movie Theater – Places of Assembly</w:t>
            </w:r>
          </w:p>
        </w:tc>
        <w:tc>
          <w:tcPr>
            <w:tcW w:w="3117" w:type="dxa"/>
            <w:vAlign w:val="center"/>
          </w:tcPr>
          <w:p w14:paraId="0B29C0FC"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.25 spaces per seat or 1 space per 40 square feet</w:t>
            </w:r>
          </w:p>
        </w:tc>
        <w:tc>
          <w:tcPr>
            <w:tcW w:w="3117" w:type="dxa"/>
            <w:vAlign w:val="center"/>
          </w:tcPr>
          <w:p w14:paraId="5BDD33F3"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.3 spaces per seat or 1 space per 30 square feet</w:t>
            </w:r>
          </w:p>
        </w:tc>
      </w:tr>
      <w:tr w:rsidR="00DD3031" w:rsidRPr="00CD04E1" w14:paraId="31439665" w14:textId="77777777" w:rsidTr="00826AC0">
        <w:trPr>
          <w:trHeight w:val="1538"/>
        </w:trPr>
        <w:tc>
          <w:tcPr>
            <w:tcW w:w="3116" w:type="dxa"/>
            <w:vAlign w:val="center"/>
          </w:tcPr>
          <w:p w14:paraId="4A573911" w14:textId="77777777" w:rsidR="00DD3031" w:rsidRPr="004341D7" w:rsidRDefault="00DD3031" w:rsidP="00826AC0">
            <w:pPr>
              <w:rPr>
                <w:rFonts w:ascii="Times New Roman" w:hAnsi="Times New Roman" w:cs="Times New Roman"/>
                <w:b/>
                <w:bCs/>
                <w:lang w:val="en"/>
              </w:rPr>
            </w:pPr>
            <w:r w:rsidRPr="004341D7">
              <w:rPr>
                <w:rFonts w:cs="Times New Roman"/>
                <w:b/>
                <w:bCs/>
                <w:lang w:val="en"/>
              </w:rPr>
              <w:t>Restaurants, Bars, Coffee, and Ice Cream Shops (with Drive-Thrus)</w:t>
            </w:r>
          </w:p>
        </w:tc>
        <w:tc>
          <w:tcPr>
            <w:tcW w:w="3117" w:type="dxa"/>
            <w:vAlign w:val="center"/>
          </w:tcPr>
          <w:p w14:paraId="0F352668" w14:textId="77777777" w:rsidR="00DD3031" w:rsidRPr="00CD04E1" w:rsidRDefault="00DD3031" w:rsidP="00826AC0">
            <w:pPr>
              <w:rPr>
                <w:rFonts w:ascii="Times New Roman" w:hAnsi="Times New Roman" w:cs="Times New Roman"/>
                <w:lang w:val="en"/>
              </w:rPr>
            </w:pPr>
            <w:r w:rsidRPr="004341D7">
              <w:rPr>
                <w:rFonts w:cs="Times New Roman"/>
                <w:lang w:val="en"/>
              </w:rPr>
              <w:t xml:space="preserve">1 space per </w:t>
            </w:r>
            <w:r w:rsidRPr="00CD04E1">
              <w:rPr>
                <w:rFonts w:ascii="Times New Roman" w:hAnsi="Times New Roman" w:cs="Times New Roman"/>
                <w:lang w:val="en"/>
              </w:rPr>
              <w:t>100</w:t>
            </w:r>
            <w:r w:rsidRPr="004341D7">
              <w:rPr>
                <w:rFonts w:cs="Times New Roman"/>
                <w:lang w:val="en"/>
              </w:rPr>
              <w:t xml:space="preserve"> square feet, plus additional space in the drive-thru lanes equal to 25 percent of the required number of parking spaces</w:t>
            </w:r>
            <w:r w:rsidRPr="00CD04E1">
              <w:rPr>
                <w:rFonts w:ascii="Times New Roman" w:hAnsi="Times New Roman" w:cs="Times New Roman"/>
                <w:lang w:val="en"/>
              </w:rPr>
              <w:t xml:space="preserve"> </w:t>
            </w:r>
          </w:p>
        </w:tc>
        <w:tc>
          <w:tcPr>
            <w:tcW w:w="3117" w:type="dxa"/>
            <w:vAlign w:val="center"/>
          </w:tcPr>
          <w:p w14:paraId="050F2679"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72 square feet, plus additional space in the drive-thru lanes equal to 25 percent of the required number of parking spaces</w:t>
            </w:r>
          </w:p>
        </w:tc>
      </w:tr>
      <w:tr w:rsidR="00DD3031" w:rsidRPr="00CD04E1" w14:paraId="1B5C031E" w14:textId="77777777" w:rsidTr="00826AC0">
        <w:trPr>
          <w:trHeight w:val="962"/>
        </w:trPr>
        <w:tc>
          <w:tcPr>
            <w:tcW w:w="3116" w:type="dxa"/>
            <w:vAlign w:val="center"/>
          </w:tcPr>
          <w:p w14:paraId="08ED8181" w14:textId="77777777" w:rsidR="00DD3031" w:rsidRPr="004341D7" w:rsidRDefault="00DD3031" w:rsidP="00826AC0">
            <w:pPr>
              <w:rPr>
                <w:rFonts w:ascii="Times New Roman" w:hAnsi="Times New Roman" w:cs="Times New Roman"/>
                <w:b/>
                <w:bCs/>
                <w:lang w:val="en"/>
              </w:rPr>
            </w:pPr>
            <w:r w:rsidRPr="004341D7">
              <w:rPr>
                <w:rFonts w:cs="Times New Roman"/>
                <w:b/>
                <w:bCs/>
                <w:lang w:val="en"/>
              </w:rPr>
              <w:t>Restaurants, Bars, Coffee, and Ice Cream Shops (without Drive-Thrus)</w:t>
            </w:r>
          </w:p>
        </w:tc>
        <w:tc>
          <w:tcPr>
            <w:tcW w:w="3117" w:type="dxa"/>
            <w:vAlign w:val="center"/>
          </w:tcPr>
          <w:p w14:paraId="1A8DD90E" w14:textId="77777777" w:rsidR="00DD3031" w:rsidRPr="00CD04E1" w:rsidRDefault="00DD3031" w:rsidP="00826AC0">
            <w:pPr>
              <w:rPr>
                <w:rFonts w:ascii="Times New Roman" w:hAnsi="Times New Roman" w:cs="Times New Roman"/>
                <w:lang w:val="en"/>
              </w:rPr>
            </w:pPr>
            <w:r w:rsidRPr="004341D7">
              <w:rPr>
                <w:rFonts w:cs="Times New Roman"/>
                <w:lang w:val="en"/>
              </w:rPr>
              <w:t>1 space per 100 square feet</w:t>
            </w:r>
          </w:p>
        </w:tc>
        <w:tc>
          <w:tcPr>
            <w:tcW w:w="3117" w:type="dxa"/>
            <w:vAlign w:val="center"/>
          </w:tcPr>
          <w:p w14:paraId="4ECCA17C"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75 square feet</w:t>
            </w:r>
          </w:p>
        </w:tc>
      </w:tr>
      <w:tr w:rsidR="00DD3031" w:rsidRPr="00CD04E1" w14:paraId="3DC44DE4" w14:textId="77777777" w:rsidTr="00826AC0">
        <w:trPr>
          <w:trHeight w:val="449"/>
        </w:trPr>
        <w:tc>
          <w:tcPr>
            <w:tcW w:w="3116" w:type="dxa"/>
            <w:vAlign w:val="center"/>
          </w:tcPr>
          <w:p w14:paraId="33F04D0C" w14:textId="77777777" w:rsidR="00DD3031" w:rsidRPr="00CD04E1" w:rsidRDefault="00DD3031" w:rsidP="00826AC0">
            <w:pPr>
              <w:rPr>
                <w:rFonts w:ascii="Times New Roman" w:hAnsi="Times New Roman" w:cs="Times New Roman"/>
                <w:b/>
                <w:bCs/>
                <w:u w:val="single"/>
                <w:lang w:val="en"/>
              </w:rPr>
            </w:pPr>
            <w:r w:rsidRPr="00CD04E1">
              <w:rPr>
                <w:rFonts w:ascii="Times New Roman" w:hAnsi="Times New Roman" w:cs="Times New Roman"/>
                <w:b/>
                <w:bCs/>
                <w:u w:val="single"/>
                <w:lang w:val="en"/>
              </w:rPr>
              <w:t>RECREATIONAL USES</w:t>
            </w:r>
          </w:p>
        </w:tc>
        <w:tc>
          <w:tcPr>
            <w:tcW w:w="6234" w:type="dxa"/>
            <w:gridSpan w:val="2"/>
            <w:vAlign w:val="center"/>
          </w:tcPr>
          <w:p w14:paraId="24C89336" w14:textId="77777777" w:rsidR="00DD3031" w:rsidRPr="00CD04E1" w:rsidRDefault="00DD3031" w:rsidP="00826AC0">
            <w:pPr>
              <w:rPr>
                <w:rFonts w:ascii="Times New Roman" w:hAnsi="Times New Roman" w:cs="Times New Roman"/>
                <w:lang w:val="en"/>
              </w:rPr>
            </w:pPr>
          </w:p>
        </w:tc>
      </w:tr>
      <w:tr w:rsidR="00DD3031" w:rsidRPr="00CD04E1" w14:paraId="27C0FA31" w14:textId="77777777" w:rsidTr="00826AC0">
        <w:trPr>
          <w:trHeight w:val="620"/>
        </w:trPr>
        <w:tc>
          <w:tcPr>
            <w:tcW w:w="3116" w:type="dxa"/>
            <w:vAlign w:val="center"/>
          </w:tcPr>
          <w:p w14:paraId="2EED0469" w14:textId="77777777" w:rsidR="00DD3031" w:rsidRPr="00CD04E1" w:rsidRDefault="00DD3031" w:rsidP="00826AC0">
            <w:pPr>
              <w:ind w:left="720"/>
              <w:rPr>
                <w:rFonts w:ascii="Times New Roman" w:hAnsi="Times New Roman" w:cs="Times New Roman"/>
                <w:lang w:val="en"/>
              </w:rPr>
            </w:pPr>
            <w:r w:rsidRPr="00CD04E1">
              <w:rPr>
                <w:rFonts w:ascii="Times New Roman" w:hAnsi="Times New Roman" w:cs="Times New Roman"/>
                <w:lang w:val="en"/>
              </w:rPr>
              <w:t>Mini-Golf, Batting Cage</w:t>
            </w:r>
          </w:p>
        </w:tc>
        <w:tc>
          <w:tcPr>
            <w:tcW w:w="3117" w:type="dxa"/>
            <w:vAlign w:val="center"/>
          </w:tcPr>
          <w:p w14:paraId="55CF0F27"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per tee or cage</w:t>
            </w:r>
          </w:p>
        </w:tc>
        <w:tc>
          <w:tcPr>
            <w:tcW w:w="3117" w:type="dxa"/>
            <w:vAlign w:val="center"/>
          </w:tcPr>
          <w:p w14:paraId="0385314D"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1.5 per tee or cage</w:t>
            </w:r>
          </w:p>
        </w:tc>
      </w:tr>
      <w:tr w:rsidR="00DD3031" w:rsidRPr="00CD04E1" w14:paraId="71AB8C83" w14:textId="77777777" w:rsidTr="00826AC0">
        <w:trPr>
          <w:trHeight w:val="341"/>
        </w:trPr>
        <w:tc>
          <w:tcPr>
            <w:tcW w:w="3116" w:type="dxa"/>
            <w:vAlign w:val="center"/>
          </w:tcPr>
          <w:p w14:paraId="314AEB84" w14:textId="77777777" w:rsidR="00DD3031" w:rsidRPr="00CD04E1" w:rsidRDefault="00DD3031" w:rsidP="00826AC0">
            <w:pPr>
              <w:ind w:left="720"/>
              <w:rPr>
                <w:rFonts w:ascii="Times New Roman" w:hAnsi="Times New Roman" w:cs="Times New Roman"/>
                <w:lang w:val="en"/>
              </w:rPr>
            </w:pPr>
            <w:r w:rsidRPr="00CD04E1">
              <w:rPr>
                <w:rFonts w:ascii="Times New Roman" w:hAnsi="Times New Roman" w:cs="Times New Roman"/>
                <w:lang w:val="en"/>
              </w:rPr>
              <w:t>Bowling Alley</w:t>
            </w:r>
          </w:p>
        </w:tc>
        <w:tc>
          <w:tcPr>
            <w:tcW w:w="3117" w:type="dxa"/>
            <w:vAlign w:val="center"/>
          </w:tcPr>
          <w:p w14:paraId="2239E5E5"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3 per lane</w:t>
            </w:r>
          </w:p>
        </w:tc>
        <w:tc>
          <w:tcPr>
            <w:tcW w:w="3117" w:type="dxa"/>
            <w:vAlign w:val="center"/>
          </w:tcPr>
          <w:p w14:paraId="22354BD9"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4 per lane</w:t>
            </w:r>
          </w:p>
        </w:tc>
      </w:tr>
      <w:tr w:rsidR="00DD3031" w:rsidRPr="00CD04E1" w14:paraId="25C5FE83" w14:textId="77777777" w:rsidTr="00826AC0">
        <w:trPr>
          <w:trHeight w:val="629"/>
        </w:trPr>
        <w:tc>
          <w:tcPr>
            <w:tcW w:w="3116" w:type="dxa"/>
            <w:vAlign w:val="center"/>
          </w:tcPr>
          <w:p w14:paraId="5D3A5EC5" w14:textId="77777777" w:rsidR="00DD3031" w:rsidRPr="00CD04E1" w:rsidRDefault="00DD3031" w:rsidP="00826AC0">
            <w:pPr>
              <w:ind w:left="720"/>
              <w:rPr>
                <w:rFonts w:ascii="Times New Roman" w:hAnsi="Times New Roman" w:cs="Times New Roman"/>
                <w:lang w:val="en"/>
              </w:rPr>
            </w:pPr>
            <w:r w:rsidRPr="00CD04E1">
              <w:rPr>
                <w:rFonts w:ascii="Times New Roman" w:hAnsi="Times New Roman" w:cs="Times New Roman"/>
                <w:lang w:val="en"/>
              </w:rPr>
              <w:t>Recreation/Fitness Center</w:t>
            </w:r>
          </w:p>
        </w:tc>
        <w:tc>
          <w:tcPr>
            <w:tcW w:w="3117" w:type="dxa"/>
            <w:vAlign w:val="center"/>
          </w:tcPr>
          <w:p w14:paraId="23529C09"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7 spaces per 1,000 square feet</w:t>
            </w:r>
          </w:p>
        </w:tc>
        <w:tc>
          <w:tcPr>
            <w:tcW w:w="3117" w:type="dxa"/>
            <w:vAlign w:val="center"/>
          </w:tcPr>
          <w:p w14:paraId="3338D166"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8 spaces per 1,000 square feet</w:t>
            </w:r>
          </w:p>
        </w:tc>
      </w:tr>
      <w:tr w:rsidR="00DD3031" w:rsidRPr="00CD04E1" w14:paraId="0CC93E0D" w14:textId="77777777" w:rsidTr="00826AC0">
        <w:trPr>
          <w:trHeight w:val="620"/>
        </w:trPr>
        <w:tc>
          <w:tcPr>
            <w:tcW w:w="3116" w:type="dxa"/>
            <w:vAlign w:val="center"/>
          </w:tcPr>
          <w:p w14:paraId="37C1B3DE" w14:textId="77777777" w:rsidR="00DD3031" w:rsidRPr="00CD04E1" w:rsidRDefault="00DD3031" w:rsidP="00826AC0">
            <w:pPr>
              <w:ind w:left="720"/>
              <w:rPr>
                <w:rFonts w:ascii="Times New Roman" w:hAnsi="Times New Roman" w:cs="Times New Roman"/>
                <w:lang w:val="en"/>
              </w:rPr>
            </w:pPr>
            <w:r w:rsidRPr="00CD04E1">
              <w:rPr>
                <w:rFonts w:ascii="Times New Roman" w:hAnsi="Times New Roman" w:cs="Times New Roman"/>
                <w:lang w:val="en"/>
              </w:rPr>
              <w:lastRenderedPageBreak/>
              <w:t>Outdoor Recreation Fields</w:t>
            </w:r>
          </w:p>
        </w:tc>
        <w:tc>
          <w:tcPr>
            <w:tcW w:w="3117" w:type="dxa"/>
            <w:vAlign w:val="center"/>
          </w:tcPr>
          <w:p w14:paraId="1D1E220B"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50 per field</w:t>
            </w:r>
          </w:p>
        </w:tc>
        <w:tc>
          <w:tcPr>
            <w:tcW w:w="3117" w:type="dxa"/>
            <w:vAlign w:val="center"/>
          </w:tcPr>
          <w:p w14:paraId="280CC408"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75 per field</w:t>
            </w:r>
          </w:p>
        </w:tc>
      </w:tr>
      <w:tr w:rsidR="00DD3031" w:rsidRPr="00CD04E1" w14:paraId="7A70BA58" w14:textId="77777777" w:rsidTr="00826AC0">
        <w:trPr>
          <w:trHeight w:val="980"/>
        </w:trPr>
        <w:tc>
          <w:tcPr>
            <w:tcW w:w="3116" w:type="dxa"/>
            <w:vAlign w:val="center"/>
          </w:tcPr>
          <w:p w14:paraId="1F5E35B7" w14:textId="77777777" w:rsidR="00DD3031" w:rsidRPr="004341D7" w:rsidRDefault="00DD3031" w:rsidP="00826AC0">
            <w:pPr>
              <w:ind w:left="720"/>
              <w:rPr>
                <w:rFonts w:ascii="Times New Roman" w:hAnsi="Times New Roman" w:cs="Times New Roman"/>
                <w:lang w:val="en"/>
              </w:rPr>
            </w:pPr>
            <w:r w:rsidRPr="004341D7">
              <w:rPr>
                <w:rFonts w:cs="Times New Roman"/>
                <w:lang w:val="en"/>
              </w:rPr>
              <w:t>Tennis, Handball, Racquetball, or Pickleball Courts</w:t>
            </w:r>
          </w:p>
        </w:tc>
        <w:tc>
          <w:tcPr>
            <w:tcW w:w="3117" w:type="dxa"/>
            <w:vAlign w:val="center"/>
          </w:tcPr>
          <w:p w14:paraId="7C3F81C5" w14:textId="77777777" w:rsidR="00DD3031" w:rsidRPr="004341D7" w:rsidRDefault="00DD3031" w:rsidP="00826AC0">
            <w:pPr>
              <w:rPr>
                <w:rFonts w:ascii="Times New Roman" w:hAnsi="Times New Roman" w:cs="Times New Roman"/>
                <w:lang w:val="en"/>
              </w:rPr>
            </w:pPr>
            <w:r w:rsidRPr="004341D7">
              <w:rPr>
                <w:rFonts w:cs="Times New Roman"/>
                <w:lang w:val="en"/>
              </w:rPr>
              <w:t>3 per court</w:t>
            </w:r>
          </w:p>
        </w:tc>
        <w:tc>
          <w:tcPr>
            <w:tcW w:w="3117" w:type="dxa"/>
            <w:vAlign w:val="center"/>
          </w:tcPr>
          <w:p w14:paraId="2B627008"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4 per court</w:t>
            </w:r>
          </w:p>
        </w:tc>
      </w:tr>
      <w:tr w:rsidR="00DD3031" w:rsidRPr="00CD04E1" w14:paraId="5A2127C1" w14:textId="77777777" w:rsidTr="00826AC0">
        <w:trPr>
          <w:trHeight w:val="881"/>
        </w:trPr>
        <w:tc>
          <w:tcPr>
            <w:tcW w:w="3116" w:type="dxa"/>
            <w:vAlign w:val="center"/>
          </w:tcPr>
          <w:p w14:paraId="51A9C132" w14:textId="77777777" w:rsidR="00DD3031" w:rsidRPr="00CD04E1" w:rsidRDefault="00DD3031" w:rsidP="00826AC0">
            <w:pPr>
              <w:ind w:left="720"/>
              <w:rPr>
                <w:rFonts w:ascii="Times New Roman" w:hAnsi="Times New Roman" w:cs="Times New Roman"/>
                <w:lang w:val="en"/>
              </w:rPr>
            </w:pPr>
            <w:r w:rsidRPr="00CD04E1">
              <w:rPr>
                <w:rFonts w:ascii="Times New Roman" w:hAnsi="Times New Roman" w:cs="Times New Roman"/>
                <w:lang w:val="en"/>
              </w:rPr>
              <w:t>Ice Skating Rink, or other recreational use not specified herein</w:t>
            </w:r>
          </w:p>
        </w:tc>
        <w:tc>
          <w:tcPr>
            <w:tcW w:w="3117" w:type="dxa"/>
            <w:vAlign w:val="center"/>
          </w:tcPr>
          <w:p w14:paraId="7865857C"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per 200 square feet</w:t>
            </w:r>
          </w:p>
        </w:tc>
        <w:tc>
          <w:tcPr>
            <w:tcW w:w="3117" w:type="dxa"/>
            <w:vAlign w:val="center"/>
          </w:tcPr>
          <w:p w14:paraId="69BEDC95"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per 150 square feet</w:t>
            </w:r>
          </w:p>
        </w:tc>
      </w:tr>
      <w:tr w:rsidR="00DD3031" w:rsidRPr="00CD04E1" w14:paraId="45681610" w14:textId="77777777" w:rsidTr="00826AC0">
        <w:trPr>
          <w:trHeight w:val="719"/>
        </w:trPr>
        <w:tc>
          <w:tcPr>
            <w:tcW w:w="3116" w:type="dxa"/>
            <w:vAlign w:val="center"/>
          </w:tcPr>
          <w:p w14:paraId="44FEF8F8"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Industrial Uses not otherwise defined below</w:t>
            </w:r>
          </w:p>
        </w:tc>
        <w:tc>
          <w:tcPr>
            <w:tcW w:w="3117" w:type="dxa"/>
            <w:vAlign w:val="center"/>
          </w:tcPr>
          <w:p w14:paraId="04A2247B"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2,500 square feet</w:t>
            </w:r>
          </w:p>
        </w:tc>
        <w:tc>
          <w:tcPr>
            <w:tcW w:w="3117" w:type="dxa"/>
            <w:vAlign w:val="center"/>
          </w:tcPr>
          <w:p w14:paraId="5B5E22C0"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2 spaces per 2,500 square feet</w:t>
            </w:r>
          </w:p>
        </w:tc>
      </w:tr>
      <w:tr w:rsidR="00DD3031" w:rsidRPr="00CD04E1" w14:paraId="1CC28432" w14:textId="77777777" w:rsidTr="00826AC0">
        <w:trPr>
          <w:trHeight w:val="1511"/>
        </w:trPr>
        <w:tc>
          <w:tcPr>
            <w:tcW w:w="3116" w:type="dxa"/>
            <w:vAlign w:val="center"/>
          </w:tcPr>
          <w:p w14:paraId="45233662"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Flex-Office/Flex-Warehouse/Data Processing Center/ Contractor's Office/ Machine Shop/ Equipment Repair</w:t>
            </w:r>
          </w:p>
        </w:tc>
        <w:tc>
          <w:tcPr>
            <w:tcW w:w="3117" w:type="dxa"/>
            <w:vAlign w:val="center"/>
          </w:tcPr>
          <w:p w14:paraId="72EA2DE2"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2 spaces per 1,000 square feet</w:t>
            </w:r>
          </w:p>
        </w:tc>
        <w:tc>
          <w:tcPr>
            <w:tcW w:w="3117" w:type="dxa"/>
            <w:vAlign w:val="center"/>
          </w:tcPr>
          <w:p w14:paraId="1CEF209A"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2.5 spaces per 1,000 square feet</w:t>
            </w:r>
          </w:p>
        </w:tc>
      </w:tr>
      <w:tr w:rsidR="00DD3031" w:rsidRPr="00CD04E1" w14:paraId="076D1F70" w14:textId="77777777" w:rsidTr="00826AC0">
        <w:trPr>
          <w:trHeight w:val="773"/>
        </w:trPr>
        <w:tc>
          <w:tcPr>
            <w:tcW w:w="3116" w:type="dxa"/>
            <w:vAlign w:val="center"/>
          </w:tcPr>
          <w:p w14:paraId="6D563A3E"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Residential, One- and Two- Family Units</w:t>
            </w:r>
          </w:p>
        </w:tc>
        <w:tc>
          <w:tcPr>
            <w:tcW w:w="3117" w:type="dxa"/>
            <w:vAlign w:val="center"/>
          </w:tcPr>
          <w:p w14:paraId="200552B0"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unit</w:t>
            </w:r>
          </w:p>
        </w:tc>
        <w:tc>
          <w:tcPr>
            <w:tcW w:w="3117" w:type="dxa"/>
            <w:vAlign w:val="center"/>
          </w:tcPr>
          <w:p w14:paraId="0741EEA7"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2 spaces per unit</w:t>
            </w:r>
          </w:p>
        </w:tc>
      </w:tr>
      <w:tr w:rsidR="00DD3031" w:rsidRPr="00CD04E1" w14:paraId="67DBF301" w14:textId="77777777" w:rsidTr="00826AC0">
        <w:trPr>
          <w:trHeight w:val="476"/>
        </w:trPr>
        <w:tc>
          <w:tcPr>
            <w:tcW w:w="3116" w:type="dxa"/>
            <w:vAlign w:val="center"/>
          </w:tcPr>
          <w:p w14:paraId="005BC9F5"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Assisted Living Facilities</w:t>
            </w:r>
          </w:p>
        </w:tc>
        <w:tc>
          <w:tcPr>
            <w:tcW w:w="3117" w:type="dxa"/>
            <w:vAlign w:val="center"/>
          </w:tcPr>
          <w:p w14:paraId="5C5F6D4E"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for every 2.5 Dwelling Units plus 1 space for every 2 employees</w:t>
            </w:r>
          </w:p>
        </w:tc>
        <w:tc>
          <w:tcPr>
            <w:tcW w:w="3117" w:type="dxa"/>
            <w:vAlign w:val="center"/>
          </w:tcPr>
          <w:p w14:paraId="53F1371B"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for 2 Dwelling Units plus 1 space for every 2 employees on largest shift</w:t>
            </w:r>
          </w:p>
        </w:tc>
      </w:tr>
      <w:tr w:rsidR="00DD3031" w:rsidRPr="00CD04E1" w14:paraId="31ED5D5E" w14:textId="77777777" w:rsidTr="00826AC0">
        <w:trPr>
          <w:trHeight w:val="980"/>
        </w:trPr>
        <w:tc>
          <w:tcPr>
            <w:tcW w:w="3116" w:type="dxa"/>
            <w:vAlign w:val="center"/>
          </w:tcPr>
          <w:p w14:paraId="7C06524A"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Independent Senior Living Facilities/Adult Home Group Homes</w:t>
            </w:r>
          </w:p>
        </w:tc>
        <w:tc>
          <w:tcPr>
            <w:tcW w:w="3117" w:type="dxa"/>
            <w:vAlign w:val="center"/>
          </w:tcPr>
          <w:p w14:paraId="198FD46D"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.85 spaces per Dwelling Unit</w:t>
            </w:r>
          </w:p>
        </w:tc>
        <w:tc>
          <w:tcPr>
            <w:tcW w:w="3117" w:type="dxa"/>
            <w:vAlign w:val="center"/>
          </w:tcPr>
          <w:p w14:paraId="3DD510AC"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1 space per Dwelling Unit</w:t>
            </w:r>
          </w:p>
        </w:tc>
      </w:tr>
      <w:tr w:rsidR="00DD3031" w:rsidRPr="00CD04E1" w14:paraId="5A498F1A" w14:textId="77777777" w:rsidTr="00826AC0">
        <w:trPr>
          <w:trHeight w:val="701"/>
        </w:trPr>
        <w:tc>
          <w:tcPr>
            <w:tcW w:w="3116" w:type="dxa"/>
            <w:tcBorders>
              <w:bottom w:val="single" w:sz="4" w:space="0" w:color="auto"/>
            </w:tcBorders>
            <w:vAlign w:val="center"/>
          </w:tcPr>
          <w:p w14:paraId="7A23B28A" w14:textId="77777777" w:rsidR="00DD3031" w:rsidRPr="00CD04E1" w:rsidRDefault="00DD3031" w:rsidP="00826AC0">
            <w:pPr>
              <w:rPr>
                <w:rFonts w:ascii="Times New Roman" w:hAnsi="Times New Roman" w:cs="Times New Roman"/>
                <w:b/>
                <w:bCs/>
                <w:lang w:val="en"/>
              </w:rPr>
            </w:pPr>
            <w:r w:rsidRPr="00CD04E1">
              <w:rPr>
                <w:rFonts w:ascii="Times New Roman" w:hAnsi="Times New Roman" w:cs="Times New Roman"/>
                <w:b/>
                <w:bCs/>
                <w:lang w:val="en"/>
              </w:rPr>
              <w:t>Multi-Family Dwelling Units, Townhomes</w:t>
            </w:r>
          </w:p>
        </w:tc>
        <w:tc>
          <w:tcPr>
            <w:tcW w:w="3117" w:type="dxa"/>
            <w:tcBorders>
              <w:bottom w:val="single" w:sz="4" w:space="0" w:color="auto"/>
            </w:tcBorders>
            <w:vAlign w:val="center"/>
          </w:tcPr>
          <w:p w14:paraId="46855EB4" w14:textId="77777777" w:rsidR="00DD3031" w:rsidRPr="00CD04E1" w:rsidRDefault="00DD3031" w:rsidP="00826AC0">
            <w:pPr>
              <w:rPr>
                <w:rFonts w:ascii="Times New Roman" w:hAnsi="Times New Roman" w:cs="Times New Roman"/>
                <w:lang w:val="en"/>
              </w:rPr>
            </w:pPr>
            <w:r w:rsidRPr="004341D7">
              <w:rPr>
                <w:rFonts w:cs="Times New Roman"/>
                <w:lang w:val="en"/>
              </w:rPr>
              <w:t>1 spaces per Dwelling Unit</w:t>
            </w:r>
          </w:p>
        </w:tc>
        <w:tc>
          <w:tcPr>
            <w:tcW w:w="3117" w:type="dxa"/>
            <w:tcBorders>
              <w:bottom w:val="single" w:sz="4" w:space="0" w:color="auto"/>
            </w:tcBorders>
            <w:vAlign w:val="center"/>
          </w:tcPr>
          <w:p w14:paraId="058F01ED"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3 spaces per Dwelling Unit</w:t>
            </w:r>
          </w:p>
        </w:tc>
      </w:tr>
      <w:tr w:rsidR="00DD3031" w:rsidRPr="00CD04E1" w14:paraId="52E38946" w14:textId="77777777" w:rsidTr="00826AC0">
        <w:tc>
          <w:tcPr>
            <w:tcW w:w="9350" w:type="dxa"/>
            <w:gridSpan w:val="3"/>
            <w:tcBorders>
              <w:left w:val="nil"/>
              <w:bottom w:val="nil"/>
              <w:right w:val="nil"/>
            </w:tcBorders>
            <w:vAlign w:val="center"/>
          </w:tcPr>
          <w:p w14:paraId="5303C684" w14:textId="77777777" w:rsidR="00DD3031" w:rsidRPr="00CD04E1" w:rsidRDefault="00DD3031" w:rsidP="00826AC0">
            <w:pPr>
              <w:rPr>
                <w:rFonts w:ascii="Times New Roman" w:hAnsi="Times New Roman" w:cs="Times New Roman"/>
                <w:lang w:val="en"/>
              </w:rPr>
            </w:pPr>
            <w:r w:rsidRPr="00CD04E1">
              <w:rPr>
                <w:rFonts w:ascii="Times New Roman" w:hAnsi="Times New Roman" w:cs="Times New Roman"/>
                <w:lang w:val="en"/>
              </w:rPr>
              <w:t>NOTE: Utilize gross square footage whenever there is a reference to square feet.</w:t>
            </w:r>
          </w:p>
        </w:tc>
      </w:tr>
    </w:tbl>
    <w:p w14:paraId="7E161BAA" w14:textId="77777777" w:rsidR="00DD3031" w:rsidRPr="00CD04E1" w:rsidRDefault="00DD3031" w:rsidP="00DD3031">
      <w:pPr>
        <w:jc w:val="center"/>
        <w:rPr>
          <w:rFonts w:cs="Times New Roman"/>
          <w:lang w:val="en"/>
        </w:rPr>
      </w:pPr>
    </w:p>
    <w:p w14:paraId="313055C6" w14:textId="77777777" w:rsidR="00DD3031" w:rsidRPr="00CD04E1" w:rsidRDefault="00DD3031" w:rsidP="00DD3031">
      <w:pPr>
        <w:pStyle w:val="ListParagraph"/>
        <w:jc w:val="both"/>
        <w:rPr>
          <w:rFonts w:cs="Times New Roman"/>
          <w:b/>
          <w:bCs/>
          <w:lang w:val="en"/>
        </w:rPr>
      </w:pPr>
    </w:p>
    <w:p w14:paraId="26576113" w14:textId="77777777" w:rsidR="00DD3031" w:rsidRPr="00CD04E1" w:rsidRDefault="00DD3031" w:rsidP="00DD3031">
      <w:pPr>
        <w:pStyle w:val="ListParagraph"/>
        <w:jc w:val="both"/>
        <w:rPr>
          <w:rFonts w:cs="Times New Roman"/>
          <w:b/>
          <w:bCs/>
          <w:lang w:val="en"/>
        </w:rPr>
      </w:pPr>
    </w:p>
    <w:p w14:paraId="0133EF12" w14:textId="03D8DB4E" w:rsidR="00DD3031" w:rsidRPr="00CD04E1" w:rsidRDefault="00D9091B" w:rsidP="00DD3031">
      <w:pPr>
        <w:pStyle w:val="ListParagraph"/>
        <w:ind w:left="0"/>
        <w:jc w:val="center"/>
        <w:rPr>
          <w:rFonts w:cs="Times New Roman"/>
          <w:i/>
          <w:iCs/>
          <w:lang w:val="en"/>
        </w:rPr>
      </w:pPr>
      <w:r>
        <w:rPr>
          <w:rFonts w:cs="Times New Roman"/>
          <w:i/>
          <w:iCs/>
          <w:lang w:val="en"/>
        </w:rPr>
        <w:t>Remainder Intentionally Left Blank</w:t>
      </w:r>
    </w:p>
    <w:p w14:paraId="40673EDC" w14:textId="77777777" w:rsidR="00DD3031" w:rsidRPr="00CD04E1" w:rsidRDefault="00DD3031" w:rsidP="00DD3031">
      <w:pPr>
        <w:pStyle w:val="ListParagraph"/>
        <w:ind w:left="0"/>
        <w:jc w:val="center"/>
        <w:rPr>
          <w:rFonts w:cs="Times New Roman"/>
          <w:i/>
          <w:iCs/>
          <w:lang w:val="en"/>
        </w:rPr>
      </w:pPr>
    </w:p>
    <w:p w14:paraId="53E3560A" w14:textId="77777777" w:rsidR="00DD3031" w:rsidRPr="00CD04E1" w:rsidRDefault="00DD3031" w:rsidP="00DD3031">
      <w:pPr>
        <w:pStyle w:val="ListParagraph"/>
        <w:ind w:left="0"/>
        <w:jc w:val="center"/>
        <w:rPr>
          <w:rFonts w:cs="Times New Roman"/>
          <w:i/>
          <w:iCs/>
          <w:lang w:val="en"/>
        </w:rPr>
      </w:pPr>
    </w:p>
    <w:p w14:paraId="536893F3" w14:textId="77777777" w:rsidR="00DD3031" w:rsidRPr="00CD04E1" w:rsidRDefault="00DD3031" w:rsidP="00DD3031">
      <w:pPr>
        <w:pStyle w:val="ListParagraph"/>
        <w:ind w:left="0"/>
        <w:jc w:val="center"/>
        <w:rPr>
          <w:rFonts w:cs="Times New Roman"/>
          <w:i/>
          <w:iCs/>
          <w:lang w:val="en"/>
        </w:rPr>
      </w:pPr>
    </w:p>
    <w:p w14:paraId="6E00B4B4" w14:textId="77777777" w:rsidR="00DD3031" w:rsidRDefault="00DD3031" w:rsidP="00DD3031">
      <w:pPr>
        <w:pStyle w:val="ListParagraph"/>
        <w:ind w:left="0"/>
        <w:jc w:val="center"/>
        <w:rPr>
          <w:rFonts w:cs="Times New Roman"/>
          <w:i/>
          <w:iCs/>
          <w:lang w:val="en"/>
        </w:rPr>
      </w:pPr>
    </w:p>
    <w:p w14:paraId="2C215F05" w14:textId="77777777" w:rsidR="00DD3031" w:rsidRDefault="00DD3031" w:rsidP="00DD3031">
      <w:pPr>
        <w:pStyle w:val="ListParagraph"/>
        <w:ind w:left="0"/>
        <w:jc w:val="center"/>
        <w:rPr>
          <w:rFonts w:cs="Times New Roman"/>
          <w:i/>
          <w:iCs/>
          <w:lang w:val="en"/>
        </w:rPr>
      </w:pPr>
    </w:p>
    <w:p w14:paraId="1746FF96" w14:textId="77777777" w:rsidR="00DD3031" w:rsidRDefault="00DD3031" w:rsidP="00DD3031">
      <w:pPr>
        <w:pStyle w:val="ListParagraph"/>
        <w:ind w:left="0"/>
        <w:jc w:val="center"/>
        <w:rPr>
          <w:rFonts w:cs="Times New Roman"/>
          <w:i/>
          <w:iCs/>
          <w:lang w:val="en"/>
        </w:rPr>
      </w:pPr>
    </w:p>
    <w:p w14:paraId="19C7DCE2" w14:textId="77777777" w:rsidR="00DD3031" w:rsidRPr="00CD04E1" w:rsidRDefault="00DD3031" w:rsidP="00DD3031">
      <w:pPr>
        <w:pStyle w:val="ListParagraph"/>
        <w:ind w:left="0"/>
        <w:jc w:val="center"/>
        <w:rPr>
          <w:rFonts w:cs="Times New Roman"/>
          <w:i/>
          <w:iCs/>
          <w:lang w:val="en"/>
        </w:rPr>
      </w:pPr>
    </w:p>
    <w:p w14:paraId="23719734" w14:textId="77777777" w:rsidR="00DD3031" w:rsidRPr="00CD04E1" w:rsidRDefault="00DD3031" w:rsidP="00DD3031">
      <w:pPr>
        <w:pStyle w:val="ListParagraph"/>
        <w:ind w:left="0"/>
        <w:rPr>
          <w:rFonts w:cs="Times New Roman"/>
          <w:i/>
          <w:iCs/>
          <w:lang w:val="en"/>
        </w:rPr>
      </w:pPr>
    </w:p>
    <w:p w14:paraId="43EEB6C0" w14:textId="33884FC1" w:rsidR="00DD3031" w:rsidRPr="00CD04E1" w:rsidRDefault="00182BDA" w:rsidP="00605446">
      <w:pPr>
        <w:jc w:val="both"/>
        <w:rPr>
          <w:rFonts w:cs="Times New Roman"/>
          <w:b/>
          <w:bCs/>
          <w:lang w:val="en"/>
        </w:rPr>
      </w:pPr>
      <w:r>
        <w:rPr>
          <w:rFonts w:cs="Times New Roman"/>
          <w:b/>
          <w:bCs/>
          <w:lang w:val="en"/>
        </w:rPr>
        <w:lastRenderedPageBreak/>
        <w:t>20.12</w:t>
      </w:r>
      <w:r w:rsidR="00DD3031" w:rsidRPr="00CD04E1">
        <w:rPr>
          <w:rFonts w:cs="Times New Roman"/>
          <w:b/>
          <w:bCs/>
          <w:lang w:val="en"/>
        </w:rPr>
        <w:tab/>
        <w:t>PARKING OF COMMERCIAL VEHICLES IN RESIDENTIAL DISTRICTS.</w:t>
      </w:r>
    </w:p>
    <w:p w14:paraId="37E5CAED" w14:textId="77777777" w:rsidR="00DD3031" w:rsidRPr="00CD04E1" w:rsidRDefault="00DD3031" w:rsidP="00DD3031">
      <w:pPr>
        <w:ind w:left="1440" w:hanging="1440"/>
        <w:jc w:val="both"/>
        <w:rPr>
          <w:rFonts w:cs="Times New Roman"/>
          <w:b/>
          <w:bCs/>
          <w:lang w:val="en"/>
        </w:rPr>
      </w:pPr>
    </w:p>
    <w:p w14:paraId="05A6C483" w14:textId="77777777" w:rsidR="00DD3031" w:rsidRPr="00CD04E1" w:rsidRDefault="00DD3031">
      <w:pPr>
        <w:pStyle w:val="ListParagraph"/>
        <w:numPr>
          <w:ilvl w:val="0"/>
          <w:numId w:val="148"/>
        </w:numPr>
        <w:jc w:val="both"/>
        <w:rPr>
          <w:rFonts w:cs="Times New Roman"/>
          <w:lang w:val="en"/>
        </w:rPr>
      </w:pPr>
      <w:r w:rsidRPr="00CD04E1">
        <w:rPr>
          <w:rFonts w:cs="Times New Roman"/>
          <w:lang w:val="en"/>
        </w:rPr>
        <w:t>No commercial tractor, truck, trailer, or commercial automobile weighing more than 8,000 pounds shall be parked, stored, or allowed on any lot or parcel of land or on the Street in any Residential District.</w:t>
      </w:r>
    </w:p>
    <w:p w14:paraId="69CD83F8" w14:textId="77777777" w:rsidR="00DD3031" w:rsidRPr="00CD04E1" w:rsidRDefault="00DD3031" w:rsidP="00DD3031">
      <w:pPr>
        <w:pStyle w:val="ListParagraph"/>
        <w:jc w:val="both"/>
        <w:rPr>
          <w:rFonts w:cs="Times New Roman"/>
          <w:lang w:val="en"/>
        </w:rPr>
      </w:pPr>
    </w:p>
    <w:p w14:paraId="0C4CABA5" w14:textId="77777777" w:rsidR="00DD3031" w:rsidRPr="00CD04E1" w:rsidRDefault="00DD3031">
      <w:pPr>
        <w:pStyle w:val="ListParagraph"/>
        <w:numPr>
          <w:ilvl w:val="0"/>
          <w:numId w:val="148"/>
        </w:numPr>
        <w:jc w:val="both"/>
        <w:rPr>
          <w:rFonts w:cs="Times New Roman"/>
          <w:lang w:val="en"/>
        </w:rPr>
      </w:pPr>
      <w:r w:rsidRPr="00CD04E1">
        <w:rPr>
          <w:rFonts w:cs="Times New Roman"/>
          <w:lang w:val="en"/>
        </w:rPr>
        <w:t>This section shall not apply to such vehicles used for conveying the necessary tools and materials to premises where labor using such tools and materials is to be performed during the actual time of parking of such vehicles, nor to the actual time during which such vehicles are being loaded or unloaded or used to deliver or hoist property or merchandise for completion of delivery as long as such activities referred to in this provision are conducted diligently and without unnecessary delay.</w:t>
      </w:r>
    </w:p>
    <w:p w14:paraId="746197A7" w14:textId="77777777" w:rsidR="00DD3031" w:rsidRPr="00CD04E1" w:rsidRDefault="00DD3031" w:rsidP="00DD3031">
      <w:pPr>
        <w:jc w:val="both"/>
        <w:rPr>
          <w:rFonts w:cs="Times New Roman"/>
          <w:lang w:val="en"/>
        </w:rPr>
      </w:pPr>
    </w:p>
    <w:p w14:paraId="5F03E324" w14:textId="7B2748B5" w:rsidR="00DD3031" w:rsidRPr="00CD04E1" w:rsidRDefault="00182BDA" w:rsidP="00DD3031">
      <w:pPr>
        <w:jc w:val="both"/>
        <w:rPr>
          <w:rFonts w:cs="Times New Roman"/>
          <w:b/>
          <w:bCs/>
          <w:lang w:val="en"/>
        </w:rPr>
      </w:pPr>
      <w:r>
        <w:rPr>
          <w:rFonts w:cs="Times New Roman"/>
          <w:b/>
          <w:bCs/>
          <w:lang w:val="en"/>
        </w:rPr>
        <w:t>20.13</w:t>
      </w:r>
      <w:r w:rsidR="00DD3031" w:rsidRPr="00CD04E1">
        <w:rPr>
          <w:rFonts w:cs="Times New Roman"/>
          <w:b/>
          <w:bCs/>
          <w:lang w:val="en"/>
        </w:rPr>
        <w:tab/>
        <w:t>ELECTRICAL VEHICLE CHARGING STATIONS.</w:t>
      </w:r>
    </w:p>
    <w:p w14:paraId="332DD77C" w14:textId="77777777" w:rsidR="00DD3031" w:rsidRPr="00CD04E1" w:rsidRDefault="00DD3031" w:rsidP="00DD3031">
      <w:pPr>
        <w:jc w:val="both"/>
        <w:rPr>
          <w:rFonts w:cs="Times New Roman"/>
          <w:b/>
          <w:bCs/>
          <w:lang w:val="en"/>
        </w:rPr>
      </w:pPr>
    </w:p>
    <w:p w14:paraId="00B0901C" w14:textId="77777777" w:rsidR="00DD3031" w:rsidRPr="00CD04E1" w:rsidRDefault="00DD3031">
      <w:pPr>
        <w:pStyle w:val="ListParagraph"/>
        <w:numPr>
          <w:ilvl w:val="0"/>
          <w:numId w:val="149"/>
        </w:numPr>
        <w:jc w:val="both"/>
        <w:rPr>
          <w:rFonts w:cs="Times New Roman"/>
          <w:b/>
          <w:bCs/>
          <w:lang w:val="en"/>
        </w:rPr>
      </w:pPr>
      <w:r w:rsidRPr="00CD04E1">
        <w:rPr>
          <w:rFonts w:cs="Times New Roman"/>
          <w:lang w:val="en"/>
        </w:rPr>
        <w:t>The purpose of this section is to encourage electrical vehicle charging stations but not require them.</w:t>
      </w:r>
    </w:p>
    <w:p w14:paraId="10953068" w14:textId="77777777" w:rsidR="00DD3031" w:rsidRPr="00CD04E1" w:rsidRDefault="00DD3031" w:rsidP="00DD3031">
      <w:pPr>
        <w:pStyle w:val="ListParagraph"/>
        <w:jc w:val="both"/>
        <w:rPr>
          <w:rFonts w:cs="Times New Roman"/>
          <w:b/>
          <w:bCs/>
          <w:lang w:val="en"/>
        </w:rPr>
      </w:pPr>
    </w:p>
    <w:p w14:paraId="466EBC08" w14:textId="77777777" w:rsidR="00DD3031" w:rsidRPr="00CD04E1" w:rsidRDefault="00DD3031">
      <w:pPr>
        <w:pStyle w:val="ListParagraph"/>
        <w:numPr>
          <w:ilvl w:val="0"/>
          <w:numId w:val="149"/>
        </w:numPr>
        <w:jc w:val="both"/>
        <w:rPr>
          <w:rFonts w:cs="Times New Roman"/>
          <w:b/>
          <w:bCs/>
          <w:lang w:val="en"/>
        </w:rPr>
      </w:pPr>
      <w:r w:rsidRPr="00CD04E1">
        <w:rPr>
          <w:rFonts w:cs="Times New Roman"/>
          <w:lang w:val="en"/>
        </w:rPr>
        <w:t>To promote the installations of these stations, the total number of required automobile Off-Street Parking Spaces required by this Code shall be reduced by two (2) automobile Off-Street Parking Spaces for every one (1) electric vehicle space with a charger provided.</w:t>
      </w:r>
    </w:p>
    <w:p w14:paraId="2130515E" w14:textId="77777777" w:rsidR="00DD3031" w:rsidRPr="00CD04E1" w:rsidRDefault="00DD3031" w:rsidP="00DD3031">
      <w:pPr>
        <w:jc w:val="both"/>
        <w:rPr>
          <w:rFonts w:cs="Times New Roman"/>
          <w:b/>
          <w:bCs/>
          <w:lang w:val="en"/>
        </w:rPr>
      </w:pPr>
    </w:p>
    <w:p w14:paraId="55AE45D5" w14:textId="33F136C4" w:rsidR="00DD3031" w:rsidRPr="00CD04E1" w:rsidRDefault="00182BDA" w:rsidP="00605446">
      <w:pPr>
        <w:rPr>
          <w:rFonts w:cs="Times New Roman"/>
          <w:b/>
          <w:bCs/>
          <w:lang w:val="en"/>
        </w:rPr>
      </w:pPr>
      <w:r>
        <w:rPr>
          <w:rFonts w:cs="Times New Roman"/>
          <w:b/>
          <w:bCs/>
          <w:lang w:val="en"/>
        </w:rPr>
        <w:t>20.14</w:t>
      </w:r>
      <w:r w:rsidR="00605446">
        <w:rPr>
          <w:rFonts w:cs="Times New Roman"/>
          <w:b/>
          <w:bCs/>
          <w:lang w:val="en"/>
        </w:rPr>
        <w:tab/>
      </w:r>
      <w:r w:rsidR="00DD3031" w:rsidRPr="00CD04E1">
        <w:rPr>
          <w:rFonts w:cs="Times New Roman"/>
          <w:b/>
          <w:bCs/>
          <w:lang w:val="en"/>
        </w:rPr>
        <w:t>ACCESS, VEHICULAR, AND PEDESTRIAN/BIKEWAY CONNECTIVITY.</w:t>
      </w:r>
    </w:p>
    <w:p w14:paraId="19B9EF8C" w14:textId="77777777" w:rsidR="00DD3031" w:rsidRPr="00CD04E1" w:rsidRDefault="00DD3031" w:rsidP="00DD3031">
      <w:pPr>
        <w:ind w:left="1440" w:hanging="1440"/>
        <w:jc w:val="both"/>
        <w:rPr>
          <w:rFonts w:cs="Times New Roman"/>
          <w:b/>
          <w:bCs/>
          <w:lang w:val="en"/>
        </w:rPr>
      </w:pPr>
    </w:p>
    <w:p w14:paraId="0D27884F" w14:textId="77777777" w:rsidR="00DD3031" w:rsidRPr="00CD04E1" w:rsidRDefault="00DD3031">
      <w:pPr>
        <w:pStyle w:val="ListParagraph"/>
        <w:numPr>
          <w:ilvl w:val="0"/>
          <w:numId w:val="150"/>
        </w:numPr>
        <w:jc w:val="both"/>
        <w:rPr>
          <w:rFonts w:cs="Times New Roman"/>
          <w:lang w:val="en"/>
        </w:rPr>
      </w:pPr>
      <w:r w:rsidRPr="00CD04E1">
        <w:rPr>
          <w:rFonts w:cs="Times New Roman"/>
          <w:lang w:val="en"/>
        </w:rPr>
        <w:t>New sites shall be designed to provide for vehicular and pedestrian connectivity between adjoining properties.</w:t>
      </w:r>
    </w:p>
    <w:p w14:paraId="40A4E5E3" w14:textId="77777777" w:rsidR="00DD3031" w:rsidRPr="00CD04E1" w:rsidRDefault="00DD3031" w:rsidP="00DD3031">
      <w:pPr>
        <w:pStyle w:val="ListParagraph"/>
        <w:jc w:val="both"/>
        <w:rPr>
          <w:rFonts w:cs="Times New Roman"/>
          <w:lang w:val="en"/>
        </w:rPr>
      </w:pPr>
    </w:p>
    <w:p w14:paraId="11140F3B" w14:textId="77777777" w:rsidR="00DD3031" w:rsidRPr="00CD04E1" w:rsidRDefault="00DD3031">
      <w:pPr>
        <w:pStyle w:val="ListParagraph"/>
        <w:numPr>
          <w:ilvl w:val="0"/>
          <w:numId w:val="150"/>
        </w:numPr>
        <w:jc w:val="both"/>
        <w:rPr>
          <w:rFonts w:cs="Times New Roman"/>
          <w:lang w:val="en"/>
        </w:rPr>
      </w:pPr>
      <w:r w:rsidRPr="00CD04E1">
        <w:rPr>
          <w:rFonts w:cs="Times New Roman"/>
          <w:u w:val="single"/>
          <w:lang w:val="en"/>
        </w:rPr>
        <w:t>Vehicular Connectivity</w:t>
      </w:r>
      <w:r w:rsidRPr="00CD04E1">
        <w:rPr>
          <w:rFonts w:cs="Times New Roman"/>
          <w:lang w:val="en"/>
        </w:rPr>
        <w:t>.</w:t>
      </w:r>
    </w:p>
    <w:p w14:paraId="49991523" w14:textId="059E4B86" w:rsidR="00DD3031" w:rsidRPr="00CD04E1" w:rsidRDefault="00DD3031">
      <w:pPr>
        <w:pStyle w:val="ListParagraph"/>
        <w:numPr>
          <w:ilvl w:val="1"/>
          <w:numId w:val="150"/>
        </w:numPr>
        <w:jc w:val="both"/>
        <w:rPr>
          <w:rFonts w:cs="Times New Roman"/>
          <w:lang w:val="en"/>
        </w:rPr>
      </w:pPr>
      <w:r w:rsidRPr="00CD04E1">
        <w:rPr>
          <w:rFonts w:cs="Times New Roman"/>
          <w:lang w:val="en"/>
        </w:rPr>
        <w:t xml:space="preserve">Parking lots for new sites in the </w:t>
      </w:r>
      <w:r w:rsidR="00A90490">
        <w:rPr>
          <w:rFonts w:cs="Times New Roman"/>
          <w:lang w:val="en"/>
        </w:rPr>
        <w:t>GB, TI, and I</w:t>
      </w:r>
      <w:r w:rsidRPr="00CD04E1">
        <w:rPr>
          <w:rFonts w:cs="Times New Roman"/>
          <w:lang w:val="en"/>
        </w:rPr>
        <w:t xml:space="preserve"> Districts shall provide a future connection point to each adjacent parcel that has the potential to develop or redevelop in the future, as determined by the </w:t>
      </w:r>
      <w:r w:rsidR="00394D9A">
        <w:rPr>
          <w:rFonts w:cs="Times New Roman"/>
          <w:lang w:val="en"/>
        </w:rPr>
        <w:t>Zoning Inspector</w:t>
      </w:r>
      <w:r w:rsidRPr="00CD04E1">
        <w:rPr>
          <w:rFonts w:cs="Times New Roman"/>
          <w:lang w:val="en"/>
        </w:rPr>
        <w:t>, or designee.  If an adjacent parcel has an established connection point, the new site shall be required to connect to it.  Cross access easements shall be provided when adjacent parking lots are connected.</w:t>
      </w:r>
    </w:p>
    <w:p w14:paraId="10CCBD3B" w14:textId="69CDFF2F" w:rsidR="00DD3031" w:rsidRPr="00CD04E1" w:rsidRDefault="00DD3031">
      <w:pPr>
        <w:pStyle w:val="ListParagraph"/>
        <w:numPr>
          <w:ilvl w:val="1"/>
          <w:numId w:val="150"/>
        </w:numPr>
        <w:jc w:val="both"/>
        <w:rPr>
          <w:rFonts w:cs="Times New Roman"/>
          <w:lang w:val="en"/>
        </w:rPr>
      </w:pPr>
      <w:r w:rsidRPr="00CD04E1">
        <w:rPr>
          <w:rFonts w:cs="Times New Roman"/>
          <w:lang w:val="en"/>
        </w:rPr>
        <w:t xml:space="preserve">New roads established for residential development in the </w:t>
      </w:r>
      <w:r w:rsidR="00A90490">
        <w:rPr>
          <w:rFonts w:cs="Times New Roman"/>
          <w:lang w:val="en"/>
        </w:rPr>
        <w:t>PR</w:t>
      </w:r>
      <w:r w:rsidRPr="00CD04E1">
        <w:rPr>
          <w:rFonts w:cs="Times New Roman"/>
          <w:lang w:val="en"/>
        </w:rPr>
        <w:t xml:space="preserve"> District</w:t>
      </w:r>
      <w:r w:rsidR="00A90490">
        <w:rPr>
          <w:rFonts w:cs="Times New Roman"/>
          <w:lang w:val="en"/>
        </w:rPr>
        <w:t xml:space="preserve"> </w:t>
      </w:r>
      <w:r w:rsidRPr="00CD04E1">
        <w:rPr>
          <w:rFonts w:cs="Times New Roman"/>
          <w:lang w:val="en"/>
        </w:rPr>
        <w:t xml:space="preserve">shall provide for the future extension and connection to adjoining properties in accordance with </w:t>
      </w:r>
      <w:hyperlink w:anchor="_ARTICLE_XV" w:history="1">
        <w:r w:rsidR="00316986" w:rsidRPr="00316986">
          <w:rPr>
            <w:rStyle w:val="Hyperlink"/>
            <w:rFonts w:cs="Times New Roman"/>
            <w:lang w:val="en"/>
          </w:rPr>
          <w:t>Article XV – Planned Unit Developments</w:t>
        </w:r>
      </w:hyperlink>
      <w:r w:rsidR="00316986">
        <w:rPr>
          <w:rFonts w:cs="Times New Roman"/>
          <w:lang w:val="en"/>
        </w:rPr>
        <w:t>.</w:t>
      </w:r>
    </w:p>
    <w:p w14:paraId="198427EC" w14:textId="77777777" w:rsidR="00DD3031" w:rsidRPr="00CD04E1" w:rsidRDefault="00DD3031" w:rsidP="00DD3031">
      <w:pPr>
        <w:pStyle w:val="ListParagraph"/>
        <w:ind w:left="1440"/>
        <w:jc w:val="both"/>
        <w:rPr>
          <w:rFonts w:cs="Times New Roman"/>
          <w:lang w:val="en"/>
        </w:rPr>
      </w:pPr>
    </w:p>
    <w:p w14:paraId="6B9E98EB" w14:textId="1B6CE948" w:rsidR="00DD3031" w:rsidRPr="00DD3031" w:rsidRDefault="00DD3031" w:rsidP="00DD3031">
      <w:pPr>
        <w:rPr>
          <w:rFonts w:cs="Times New Roman"/>
          <w:b/>
          <w:bCs/>
          <w:lang w:val="en"/>
        </w:rPr>
      </w:pPr>
      <w:r w:rsidRPr="00CD04E1">
        <w:rPr>
          <w:rFonts w:cs="Times New Roman"/>
          <w:b/>
          <w:bCs/>
          <w:lang w:val="en"/>
        </w:rPr>
        <w:br w:type="page"/>
      </w:r>
    </w:p>
    <w:p w14:paraId="713B8658" w14:textId="77777777" w:rsidR="00CB52D0" w:rsidRDefault="00CB52D0" w:rsidP="00CB52D0">
      <w:pPr>
        <w:pStyle w:val="Heading1"/>
        <w:sectPr w:rsidR="00CB52D0" w:rsidSect="00DD3031">
          <w:type w:val="continuous"/>
          <w:pgSz w:w="12240" w:h="15840"/>
          <w:pgMar w:top="1440" w:right="1440" w:bottom="1440" w:left="1440" w:header="720" w:footer="720" w:gutter="0"/>
          <w:cols w:space="720"/>
          <w:docGrid w:linePitch="360"/>
        </w:sectPr>
      </w:pPr>
      <w:bookmarkStart w:id="245" w:name="_ARTICLE_XXI"/>
      <w:bookmarkStart w:id="246" w:name="_Toc197911102"/>
      <w:bookmarkEnd w:id="245"/>
    </w:p>
    <w:p w14:paraId="139DCD04" w14:textId="77777777" w:rsidR="00CB52D0" w:rsidRDefault="00CB52D0" w:rsidP="00CB52D0">
      <w:pPr>
        <w:pStyle w:val="Heading1"/>
        <w:sectPr w:rsidR="00CB52D0" w:rsidSect="00CB52D0">
          <w:pgSz w:w="12240" w:h="15840"/>
          <w:pgMar w:top="1440" w:right="1440" w:bottom="1440" w:left="1440" w:header="720" w:footer="720" w:gutter="0"/>
          <w:cols w:space="720"/>
          <w:docGrid w:linePitch="360"/>
        </w:sectPr>
      </w:pPr>
    </w:p>
    <w:p w14:paraId="2363A2AD" w14:textId="4C028538" w:rsidR="00482387" w:rsidRPr="00294D40" w:rsidRDefault="00482387" w:rsidP="00CB52D0">
      <w:pPr>
        <w:pStyle w:val="Heading1"/>
      </w:pPr>
      <w:r w:rsidRPr="00294D40">
        <w:lastRenderedPageBreak/>
        <w:t>ARTICLE</w:t>
      </w:r>
      <w:r w:rsidR="00BE3E57">
        <w:t xml:space="preserve"> </w:t>
      </w:r>
      <w:r w:rsidR="00E42C3C">
        <w:t>XXI</w:t>
      </w:r>
      <w:bookmarkEnd w:id="246"/>
    </w:p>
    <w:p w14:paraId="40649EF7" w14:textId="77777777" w:rsidR="00482387" w:rsidRPr="00294D40" w:rsidRDefault="00482387" w:rsidP="00482387">
      <w:pPr>
        <w:jc w:val="center"/>
        <w:rPr>
          <w:rFonts w:cs="Times New Roman"/>
          <w:b/>
          <w:bCs/>
        </w:rPr>
      </w:pPr>
      <w:r w:rsidRPr="00294D40">
        <w:rPr>
          <w:rFonts w:cs="Times New Roman"/>
          <w:b/>
          <w:bCs/>
        </w:rPr>
        <w:t>Signs</w:t>
      </w:r>
    </w:p>
    <w:p w14:paraId="6F333495" w14:textId="77777777" w:rsidR="00482387" w:rsidRPr="00294D40" w:rsidRDefault="00482387" w:rsidP="00482387">
      <w:pPr>
        <w:jc w:val="center"/>
        <w:rPr>
          <w:rFonts w:cs="Times New Roman"/>
          <w:b/>
          <w:bCs/>
        </w:rPr>
        <w:sectPr w:rsidR="00482387" w:rsidRPr="00294D40" w:rsidSect="00CB52D0">
          <w:pgSz w:w="12240" w:h="15840"/>
          <w:pgMar w:top="1440" w:right="1440" w:bottom="1440" w:left="1440" w:header="720" w:footer="720" w:gutter="0"/>
          <w:cols w:space="720"/>
          <w:docGrid w:linePitch="360"/>
        </w:sectPr>
      </w:pPr>
    </w:p>
    <w:p w14:paraId="1A752394" w14:textId="77777777" w:rsidR="00482387" w:rsidRPr="00294D40" w:rsidRDefault="00482387" w:rsidP="00482387">
      <w:pPr>
        <w:jc w:val="both"/>
        <w:rPr>
          <w:rFonts w:cs="Times New Roman"/>
          <w:b/>
          <w:bCs/>
        </w:rPr>
      </w:pPr>
    </w:p>
    <w:p w14:paraId="1AE2AA87" w14:textId="69E2C739" w:rsidR="00482387" w:rsidRPr="00294D40" w:rsidRDefault="00E42C3C" w:rsidP="00482387">
      <w:pPr>
        <w:rPr>
          <w:rFonts w:cs="Times New Roman"/>
          <w:b/>
          <w:bCs/>
        </w:rPr>
      </w:pPr>
      <w:r>
        <w:rPr>
          <w:rFonts w:cs="Times New Roman"/>
          <w:b/>
          <w:bCs/>
        </w:rPr>
        <w:t>21.01</w:t>
      </w:r>
      <w:r w:rsidR="00482387" w:rsidRPr="00294D40">
        <w:rPr>
          <w:rFonts w:cs="Times New Roman"/>
          <w:b/>
          <w:bCs/>
        </w:rPr>
        <w:tab/>
        <w:t>Statement of Purpose</w:t>
      </w:r>
    </w:p>
    <w:p w14:paraId="04B4B4A5" w14:textId="76800DD5" w:rsidR="00482387" w:rsidRPr="00294D40" w:rsidRDefault="00E42C3C" w:rsidP="00482387">
      <w:pPr>
        <w:ind w:left="720" w:hanging="720"/>
        <w:rPr>
          <w:rFonts w:cs="Times New Roman"/>
          <w:b/>
          <w:bCs/>
        </w:rPr>
      </w:pPr>
      <w:r>
        <w:rPr>
          <w:rFonts w:cs="Times New Roman"/>
          <w:b/>
          <w:bCs/>
        </w:rPr>
        <w:t>21.02</w:t>
      </w:r>
      <w:r w:rsidR="00482387" w:rsidRPr="00294D40">
        <w:rPr>
          <w:rFonts w:cs="Times New Roman"/>
          <w:b/>
          <w:bCs/>
        </w:rPr>
        <w:tab/>
        <w:t>Zoning Permit and Administration for Signs</w:t>
      </w:r>
    </w:p>
    <w:p w14:paraId="2382C8E1" w14:textId="7FED88E2" w:rsidR="00482387" w:rsidRPr="00294D40" w:rsidRDefault="00E42C3C" w:rsidP="00482387">
      <w:pPr>
        <w:ind w:left="720" w:hanging="720"/>
        <w:rPr>
          <w:rFonts w:cs="Times New Roman"/>
          <w:b/>
          <w:bCs/>
        </w:rPr>
      </w:pPr>
      <w:r>
        <w:rPr>
          <w:rFonts w:cs="Times New Roman"/>
          <w:b/>
          <w:bCs/>
        </w:rPr>
        <w:t>21.03</w:t>
      </w:r>
      <w:r w:rsidR="00482387" w:rsidRPr="00294D40">
        <w:rPr>
          <w:rFonts w:cs="Times New Roman"/>
          <w:b/>
          <w:bCs/>
        </w:rPr>
        <w:tab/>
        <w:t>General Requirements for All Signs</w:t>
      </w:r>
    </w:p>
    <w:p w14:paraId="6B611649" w14:textId="703E663E" w:rsidR="00482387" w:rsidRPr="00294D40" w:rsidRDefault="00E42C3C" w:rsidP="00482387">
      <w:pPr>
        <w:ind w:left="720" w:hanging="720"/>
        <w:rPr>
          <w:rFonts w:cs="Times New Roman"/>
          <w:b/>
          <w:bCs/>
        </w:rPr>
      </w:pPr>
      <w:r>
        <w:rPr>
          <w:rFonts w:cs="Times New Roman"/>
          <w:b/>
          <w:bCs/>
        </w:rPr>
        <w:t>21.04</w:t>
      </w:r>
      <w:r w:rsidR="00482387" w:rsidRPr="00294D40">
        <w:rPr>
          <w:rFonts w:cs="Times New Roman"/>
          <w:b/>
          <w:bCs/>
        </w:rPr>
        <w:tab/>
        <w:t>Prohibited Signs</w:t>
      </w:r>
    </w:p>
    <w:p w14:paraId="06A0D15B" w14:textId="7025DF3A" w:rsidR="00482387" w:rsidRPr="00294D40" w:rsidRDefault="00E42C3C" w:rsidP="00482387">
      <w:pPr>
        <w:ind w:left="720" w:hanging="720"/>
        <w:rPr>
          <w:rFonts w:cs="Times New Roman"/>
          <w:b/>
          <w:bCs/>
        </w:rPr>
      </w:pPr>
      <w:r>
        <w:rPr>
          <w:rFonts w:cs="Times New Roman"/>
          <w:b/>
          <w:bCs/>
        </w:rPr>
        <w:t>21.05</w:t>
      </w:r>
      <w:r w:rsidR="00482387" w:rsidRPr="00294D40">
        <w:rPr>
          <w:rFonts w:cs="Times New Roman"/>
          <w:b/>
          <w:bCs/>
        </w:rPr>
        <w:tab/>
        <w:t>Signs Along State Primary Highways</w:t>
      </w:r>
    </w:p>
    <w:p w14:paraId="628C33A6" w14:textId="049AEFFB" w:rsidR="00482387" w:rsidRPr="00294D40" w:rsidRDefault="00E42C3C" w:rsidP="00482387">
      <w:pPr>
        <w:ind w:left="720" w:hanging="720"/>
        <w:rPr>
          <w:rFonts w:cs="Times New Roman"/>
          <w:b/>
          <w:bCs/>
        </w:rPr>
      </w:pPr>
      <w:r>
        <w:rPr>
          <w:rFonts w:cs="Times New Roman"/>
          <w:b/>
          <w:bCs/>
        </w:rPr>
        <w:t>21.06</w:t>
      </w:r>
      <w:r w:rsidR="00482387" w:rsidRPr="00294D40">
        <w:rPr>
          <w:rFonts w:cs="Times New Roman"/>
          <w:b/>
          <w:bCs/>
        </w:rPr>
        <w:tab/>
        <w:t>Types of Signs</w:t>
      </w:r>
    </w:p>
    <w:p w14:paraId="37A64BDC" w14:textId="6EBBAFEA" w:rsidR="00482387" w:rsidRPr="00294D40" w:rsidRDefault="00E42C3C" w:rsidP="00482387">
      <w:pPr>
        <w:ind w:left="720" w:hanging="720"/>
        <w:rPr>
          <w:rFonts w:cs="Times New Roman"/>
          <w:b/>
          <w:bCs/>
        </w:rPr>
      </w:pPr>
      <w:r>
        <w:rPr>
          <w:rFonts w:cs="Times New Roman"/>
          <w:b/>
          <w:bCs/>
        </w:rPr>
        <w:t>21.07</w:t>
      </w:r>
      <w:r w:rsidR="00482387" w:rsidRPr="00294D40">
        <w:rPr>
          <w:rFonts w:cs="Times New Roman"/>
          <w:b/>
          <w:bCs/>
        </w:rPr>
        <w:tab/>
        <w:t>Ground-Mounted Signs</w:t>
      </w:r>
    </w:p>
    <w:p w14:paraId="01B907A0" w14:textId="4ACD7DC7" w:rsidR="00482387" w:rsidRPr="00294D40" w:rsidRDefault="00E42C3C" w:rsidP="00482387">
      <w:pPr>
        <w:ind w:left="720" w:hanging="720"/>
        <w:rPr>
          <w:rFonts w:cs="Times New Roman"/>
          <w:b/>
          <w:bCs/>
        </w:rPr>
      </w:pPr>
      <w:r>
        <w:rPr>
          <w:rFonts w:cs="Times New Roman"/>
          <w:b/>
          <w:bCs/>
        </w:rPr>
        <w:t>21.08</w:t>
      </w:r>
      <w:r w:rsidR="00482387" w:rsidRPr="00294D40">
        <w:rPr>
          <w:rFonts w:cs="Times New Roman"/>
          <w:b/>
          <w:bCs/>
        </w:rPr>
        <w:tab/>
        <w:t>Wall Signs</w:t>
      </w:r>
    </w:p>
    <w:p w14:paraId="32662A4A" w14:textId="334D63E0" w:rsidR="00482387" w:rsidRPr="00294D40" w:rsidRDefault="00E42C3C" w:rsidP="00482387">
      <w:pPr>
        <w:ind w:left="720" w:hanging="720"/>
        <w:rPr>
          <w:rFonts w:cs="Times New Roman"/>
          <w:b/>
          <w:bCs/>
        </w:rPr>
      </w:pPr>
      <w:r>
        <w:rPr>
          <w:rFonts w:cs="Times New Roman"/>
          <w:b/>
          <w:bCs/>
        </w:rPr>
        <w:t>21.09</w:t>
      </w:r>
      <w:r w:rsidR="00482387" w:rsidRPr="00294D40">
        <w:rPr>
          <w:rFonts w:cs="Times New Roman"/>
          <w:b/>
          <w:bCs/>
        </w:rPr>
        <w:tab/>
        <w:t>Pole Signs</w:t>
      </w:r>
    </w:p>
    <w:p w14:paraId="14713653" w14:textId="13FA2B83" w:rsidR="00482387" w:rsidRPr="00294D40" w:rsidRDefault="00E42C3C" w:rsidP="00482387">
      <w:pPr>
        <w:ind w:left="720" w:hanging="720"/>
        <w:rPr>
          <w:rFonts w:cs="Times New Roman"/>
          <w:b/>
          <w:bCs/>
        </w:rPr>
      </w:pPr>
      <w:r>
        <w:rPr>
          <w:rFonts w:cs="Times New Roman"/>
          <w:b/>
          <w:bCs/>
        </w:rPr>
        <w:t>21.10</w:t>
      </w:r>
      <w:r w:rsidR="00482387" w:rsidRPr="00294D40">
        <w:rPr>
          <w:rFonts w:cs="Times New Roman"/>
          <w:b/>
          <w:bCs/>
        </w:rPr>
        <w:tab/>
        <w:t>Projecting Signs</w:t>
      </w:r>
      <w:r w:rsidR="00482387" w:rsidRPr="00294D40">
        <w:rPr>
          <w:rFonts w:cs="Times New Roman"/>
          <w:b/>
          <w:bCs/>
        </w:rPr>
        <w:br w:type="column"/>
      </w:r>
    </w:p>
    <w:p w14:paraId="563DC5AC" w14:textId="3CAE01CF" w:rsidR="00482387" w:rsidRPr="00294D40" w:rsidRDefault="00E42C3C" w:rsidP="00482387">
      <w:pPr>
        <w:ind w:left="720" w:hanging="720"/>
        <w:rPr>
          <w:rFonts w:cs="Times New Roman"/>
          <w:b/>
          <w:bCs/>
        </w:rPr>
      </w:pPr>
      <w:r>
        <w:rPr>
          <w:rFonts w:cs="Times New Roman"/>
          <w:b/>
          <w:bCs/>
        </w:rPr>
        <w:t>21.11</w:t>
      </w:r>
      <w:r w:rsidR="00482387" w:rsidRPr="00294D40">
        <w:rPr>
          <w:rFonts w:cs="Times New Roman"/>
          <w:b/>
          <w:bCs/>
        </w:rPr>
        <w:tab/>
        <w:t>Canopy Signs</w:t>
      </w:r>
    </w:p>
    <w:p w14:paraId="1AD5482E" w14:textId="4D877A38" w:rsidR="00482387" w:rsidRPr="00294D40" w:rsidRDefault="00E42C3C" w:rsidP="00482387">
      <w:pPr>
        <w:ind w:left="720" w:hanging="720"/>
        <w:rPr>
          <w:rFonts w:cs="Times New Roman"/>
          <w:b/>
          <w:bCs/>
        </w:rPr>
      </w:pPr>
      <w:r>
        <w:rPr>
          <w:rFonts w:cs="Times New Roman"/>
          <w:b/>
          <w:bCs/>
        </w:rPr>
        <w:t>21.12</w:t>
      </w:r>
      <w:r w:rsidR="00482387" w:rsidRPr="00294D40">
        <w:rPr>
          <w:rFonts w:cs="Times New Roman"/>
          <w:b/>
          <w:bCs/>
        </w:rPr>
        <w:tab/>
        <w:t>Window Signs</w:t>
      </w:r>
    </w:p>
    <w:p w14:paraId="033EC762" w14:textId="326FE363" w:rsidR="00482387" w:rsidRPr="00294D40" w:rsidRDefault="00E42C3C" w:rsidP="00482387">
      <w:pPr>
        <w:ind w:left="720" w:hanging="720"/>
        <w:rPr>
          <w:rFonts w:cs="Times New Roman"/>
          <w:b/>
          <w:bCs/>
        </w:rPr>
      </w:pPr>
      <w:r>
        <w:rPr>
          <w:rFonts w:cs="Times New Roman"/>
          <w:b/>
          <w:bCs/>
        </w:rPr>
        <w:t>21.13</w:t>
      </w:r>
      <w:r w:rsidR="00482387" w:rsidRPr="00294D40">
        <w:rPr>
          <w:rFonts w:cs="Times New Roman"/>
          <w:b/>
          <w:bCs/>
        </w:rPr>
        <w:tab/>
        <w:t>Drive-Thru Signs</w:t>
      </w:r>
    </w:p>
    <w:p w14:paraId="1A73B6B2" w14:textId="23E0DDA0" w:rsidR="00482387" w:rsidRPr="00294D40" w:rsidRDefault="00E42C3C" w:rsidP="00482387">
      <w:pPr>
        <w:ind w:left="720" w:hanging="720"/>
        <w:rPr>
          <w:rFonts w:cs="Times New Roman"/>
          <w:b/>
          <w:bCs/>
        </w:rPr>
      </w:pPr>
      <w:r>
        <w:rPr>
          <w:rFonts w:cs="Times New Roman"/>
          <w:b/>
          <w:bCs/>
        </w:rPr>
        <w:t>21.14</w:t>
      </w:r>
      <w:r w:rsidR="00482387" w:rsidRPr="00294D40">
        <w:rPr>
          <w:rFonts w:cs="Times New Roman"/>
          <w:b/>
          <w:bCs/>
        </w:rPr>
        <w:tab/>
        <w:t>Billboards</w:t>
      </w:r>
    </w:p>
    <w:p w14:paraId="64349811" w14:textId="028FCDED" w:rsidR="00482387" w:rsidRPr="00294D40" w:rsidRDefault="00E42C3C" w:rsidP="00482387">
      <w:pPr>
        <w:ind w:left="720" w:hanging="720"/>
        <w:rPr>
          <w:rFonts w:cs="Times New Roman"/>
          <w:b/>
          <w:bCs/>
        </w:rPr>
      </w:pPr>
      <w:r>
        <w:rPr>
          <w:rFonts w:cs="Times New Roman"/>
          <w:b/>
          <w:bCs/>
        </w:rPr>
        <w:t>21.15</w:t>
      </w:r>
      <w:r>
        <w:rPr>
          <w:rFonts w:cs="Times New Roman"/>
          <w:b/>
          <w:bCs/>
        </w:rPr>
        <w:tab/>
      </w:r>
      <w:r w:rsidR="00482387" w:rsidRPr="00294D40">
        <w:rPr>
          <w:rFonts w:cs="Times New Roman"/>
          <w:b/>
          <w:bCs/>
        </w:rPr>
        <w:t>Maximum Square Footage of All Signs</w:t>
      </w:r>
    </w:p>
    <w:p w14:paraId="50BAA701" w14:textId="1BA5C9A9" w:rsidR="00482387" w:rsidRPr="00294D40" w:rsidRDefault="00E42C3C" w:rsidP="00482387">
      <w:pPr>
        <w:ind w:left="720" w:hanging="720"/>
        <w:rPr>
          <w:rFonts w:cs="Times New Roman"/>
          <w:b/>
          <w:bCs/>
        </w:rPr>
      </w:pPr>
      <w:r>
        <w:rPr>
          <w:rFonts w:cs="Times New Roman"/>
          <w:b/>
          <w:bCs/>
        </w:rPr>
        <w:t>21.16</w:t>
      </w:r>
      <w:r w:rsidR="00482387" w:rsidRPr="00294D40">
        <w:rPr>
          <w:rFonts w:cs="Times New Roman"/>
          <w:b/>
          <w:bCs/>
        </w:rPr>
        <w:tab/>
        <w:t>Sign Lighting</w:t>
      </w:r>
    </w:p>
    <w:p w14:paraId="23A5C19C" w14:textId="0E24A3F6" w:rsidR="00482387" w:rsidRPr="00294D40" w:rsidRDefault="00E42C3C" w:rsidP="00482387">
      <w:pPr>
        <w:ind w:left="720" w:hanging="720"/>
        <w:rPr>
          <w:rFonts w:cs="Times New Roman"/>
          <w:b/>
          <w:bCs/>
        </w:rPr>
      </w:pPr>
      <w:r>
        <w:rPr>
          <w:rFonts w:cs="Times New Roman"/>
          <w:b/>
          <w:bCs/>
        </w:rPr>
        <w:t>21.17</w:t>
      </w:r>
      <w:r w:rsidR="00482387" w:rsidRPr="00294D40">
        <w:rPr>
          <w:rFonts w:cs="Times New Roman"/>
          <w:b/>
          <w:bCs/>
        </w:rPr>
        <w:tab/>
        <w:t>Temporary Signs</w:t>
      </w:r>
    </w:p>
    <w:p w14:paraId="290134E5" w14:textId="77777777" w:rsidR="00482387" w:rsidRPr="00294D40" w:rsidRDefault="00482387" w:rsidP="00482387">
      <w:pPr>
        <w:ind w:left="720" w:hanging="720"/>
        <w:rPr>
          <w:rFonts w:cs="Times New Roman"/>
          <w:b/>
          <w:bCs/>
        </w:rPr>
        <w:sectPr w:rsidR="00482387" w:rsidRPr="00294D40" w:rsidSect="00482387">
          <w:type w:val="continuous"/>
          <w:pgSz w:w="12240" w:h="15840"/>
          <w:pgMar w:top="1440" w:right="1440" w:bottom="1440" w:left="1440" w:header="720" w:footer="720" w:gutter="0"/>
          <w:cols w:num="2" w:space="720"/>
          <w:docGrid w:linePitch="360"/>
        </w:sectPr>
      </w:pPr>
    </w:p>
    <w:p w14:paraId="2E570A03" w14:textId="77777777" w:rsidR="00482387" w:rsidRPr="00294D40" w:rsidRDefault="00482387" w:rsidP="00482387">
      <w:pPr>
        <w:ind w:left="720" w:hanging="720"/>
        <w:rPr>
          <w:rFonts w:cs="Times New Roman"/>
          <w:b/>
          <w:bCs/>
        </w:rPr>
      </w:pP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r w:rsidRPr="00294D40">
        <w:rPr>
          <w:rFonts w:cs="Times New Roman"/>
          <w:b/>
          <w:bCs/>
          <w:u w:val="single"/>
        </w:rPr>
        <w:tab/>
      </w:r>
    </w:p>
    <w:p w14:paraId="5C27E03E" w14:textId="77777777" w:rsidR="00482387" w:rsidRPr="00294D40" w:rsidRDefault="00482387" w:rsidP="00482387">
      <w:pPr>
        <w:ind w:left="720" w:hanging="720"/>
        <w:rPr>
          <w:rFonts w:cs="Times New Roman"/>
          <w:b/>
          <w:bCs/>
        </w:rPr>
      </w:pPr>
    </w:p>
    <w:p w14:paraId="00D28B7C" w14:textId="6D34693C" w:rsidR="00482387" w:rsidRPr="00294D40" w:rsidRDefault="00E42C3C" w:rsidP="00482387">
      <w:pPr>
        <w:jc w:val="both"/>
        <w:rPr>
          <w:rFonts w:cs="Times New Roman"/>
          <w:b/>
          <w:bCs/>
        </w:rPr>
      </w:pPr>
      <w:r>
        <w:rPr>
          <w:rFonts w:cs="Times New Roman"/>
          <w:b/>
          <w:bCs/>
        </w:rPr>
        <w:t>21.01</w:t>
      </w:r>
      <w:r w:rsidR="00482387" w:rsidRPr="00294D40">
        <w:rPr>
          <w:rFonts w:cs="Times New Roman"/>
          <w:b/>
          <w:bCs/>
        </w:rPr>
        <w:tab/>
        <w:t>STATEMENT OF PURPOSE</w:t>
      </w:r>
    </w:p>
    <w:p w14:paraId="283DC92C" w14:textId="77777777" w:rsidR="00482387" w:rsidRPr="00294D40" w:rsidRDefault="00482387" w:rsidP="00482387">
      <w:pPr>
        <w:jc w:val="both"/>
        <w:rPr>
          <w:rFonts w:cs="Times New Roman"/>
          <w:b/>
          <w:bCs/>
        </w:rPr>
      </w:pPr>
    </w:p>
    <w:p w14:paraId="655B6E81" w14:textId="77777777" w:rsidR="00482387" w:rsidRPr="00294D40" w:rsidRDefault="00482387" w:rsidP="00482387">
      <w:pPr>
        <w:jc w:val="both"/>
        <w:rPr>
          <w:rFonts w:cs="Times New Roman"/>
        </w:rPr>
      </w:pPr>
      <w:r w:rsidRPr="00294D40">
        <w:rPr>
          <w:rFonts w:cs="Times New Roman"/>
        </w:rPr>
        <w:t>The purpose of these Sign regulations is to encourage the effective use of signs as a means of communication in the Township; to maintain and enhance the aesthetic environment and the Township's ability to attract sources of economic development and growth; to improve pedestrian and traffic safety; and to provide for public health and safety by minimizing the possible adverse effects (including but not limited to the obstruction of sight distance to motorists entering and exiting a roadway and distracting motorists of signs on nearby public and private property; to control litter; to maintain property values; to maintain character of the community; and to enable the fair and consistent enforcement of these Sign regulations.  This Sign resolution is adopted under the zoning authority of the Township in furtherance of the more general purposes set forth in the Code.</w:t>
      </w:r>
    </w:p>
    <w:p w14:paraId="7FAB482D" w14:textId="77777777" w:rsidR="00482387" w:rsidRPr="00294D40" w:rsidRDefault="00482387" w:rsidP="00482387">
      <w:pPr>
        <w:jc w:val="both"/>
        <w:rPr>
          <w:rFonts w:cs="Times New Roman"/>
        </w:rPr>
      </w:pPr>
    </w:p>
    <w:p w14:paraId="68FCF1DD" w14:textId="00CAF3C9" w:rsidR="00482387" w:rsidRPr="00294D40" w:rsidRDefault="00E42C3C" w:rsidP="00482387">
      <w:pPr>
        <w:jc w:val="both"/>
        <w:rPr>
          <w:rFonts w:cs="Times New Roman"/>
          <w:b/>
          <w:bCs/>
        </w:rPr>
      </w:pPr>
      <w:bookmarkStart w:id="247" w:name="Section_21_02"/>
      <w:r>
        <w:rPr>
          <w:rFonts w:cs="Times New Roman"/>
          <w:b/>
          <w:bCs/>
        </w:rPr>
        <w:t>21.02</w:t>
      </w:r>
      <w:r w:rsidR="00482387" w:rsidRPr="00294D40">
        <w:rPr>
          <w:rFonts w:cs="Times New Roman"/>
          <w:b/>
          <w:bCs/>
        </w:rPr>
        <w:tab/>
        <w:t>ZONING PERMIT AND ADMINISTRATION FOR SIGNS</w:t>
      </w:r>
    </w:p>
    <w:bookmarkEnd w:id="247"/>
    <w:p w14:paraId="4AD78D84" w14:textId="77777777" w:rsidR="00482387" w:rsidRPr="00294D40" w:rsidRDefault="00482387" w:rsidP="00482387">
      <w:pPr>
        <w:jc w:val="both"/>
        <w:rPr>
          <w:rFonts w:cs="Times New Roman"/>
          <w:b/>
          <w:bCs/>
        </w:rPr>
      </w:pPr>
    </w:p>
    <w:p w14:paraId="4A5CDFD0" w14:textId="77777777" w:rsidR="00482387" w:rsidRPr="00294D40" w:rsidRDefault="00482387">
      <w:pPr>
        <w:pStyle w:val="ListParagraph"/>
        <w:numPr>
          <w:ilvl w:val="0"/>
          <w:numId w:val="111"/>
        </w:numPr>
        <w:jc w:val="both"/>
        <w:rPr>
          <w:rFonts w:cs="Times New Roman"/>
        </w:rPr>
      </w:pPr>
      <w:r w:rsidRPr="00294D40">
        <w:rPr>
          <w:rFonts w:cs="Times New Roman"/>
          <w:u w:val="single"/>
        </w:rPr>
        <w:t>Permit Exemptions</w:t>
      </w:r>
      <w:r w:rsidRPr="00294D40">
        <w:rPr>
          <w:rFonts w:cs="Times New Roman"/>
        </w:rPr>
        <w:t>.  Unless otherwise exempted, a Zoning Permit shall be obtained prior to erecting any Sign in any District.  The following types of Signs are exempt from obtaining a Sign Permit.</w:t>
      </w:r>
    </w:p>
    <w:p w14:paraId="680306C0" w14:textId="77777777" w:rsidR="00482387" w:rsidRPr="00294D40" w:rsidRDefault="00482387">
      <w:pPr>
        <w:pStyle w:val="ListParagraph"/>
        <w:numPr>
          <w:ilvl w:val="1"/>
          <w:numId w:val="111"/>
        </w:numPr>
        <w:jc w:val="both"/>
        <w:rPr>
          <w:rFonts w:cs="Times New Roman"/>
        </w:rPr>
      </w:pPr>
      <w:r w:rsidRPr="00294D40">
        <w:rPr>
          <w:rFonts w:cs="Times New Roman"/>
        </w:rPr>
        <w:t>Signs not exceeding two (2) square feet in area that are customarily associated with a residential use and are not of a commercial nature, including the address and/or the name of the occupants.</w:t>
      </w:r>
    </w:p>
    <w:p w14:paraId="5726EBEF" w14:textId="14F1A8D0" w:rsidR="00482387" w:rsidRPr="00294D40" w:rsidRDefault="00482387">
      <w:pPr>
        <w:pStyle w:val="ListParagraph"/>
        <w:numPr>
          <w:ilvl w:val="1"/>
          <w:numId w:val="111"/>
        </w:numPr>
        <w:jc w:val="both"/>
        <w:rPr>
          <w:rFonts w:cs="Times New Roman"/>
        </w:rPr>
      </w:pPr>
      <w:r w:rsidRPr="00294D40">
        <w:rPr>
          <w:rFonts w:cs="Times New Roman"/>
        </w:rPr>
        <w:t xml:space="preserve">Signs erected by a governmental entity for a recognized public purpose and duly authorized by any law, statute, or </w:t>
      </w:r>
      <w:r w:rsidR="00CA25C5">
        <w:rPr>
          <w:rFonts w:cs="Times New Roman"/>
        </w:rPr>
        <w:t>Resolution</w:t>
      </w:r>
      <w:r w:rsidRPr="00294D40">
        <w:rPr>
          <w:rFonts w:cs="Times New Roman"/>
        </w:rPr>
        <w:t>.  Such Signs include legal notices and traffic control devices, provided such signs carry no supplementary materials.</w:t>
      </w:r>
    </w:p>
    <w:p w14:paraId="0B361727" w14:textId="77777777" w:rsidR="00482387" w:rsidRPr="00294D40" w:rsidRDefault="00482387">
      <w:pPr>
        <w:pStyle w:val="ListParagraph"/>
        <w:numPr>
          <w:ilvl w:val="1"/>
          <w:numId w:val="111"/>
        </w:numPr>
        <w:jc w:val="both"/>
        <w:rPr>
          <w:rFonts w:cs="Times New Roman"/>
        </w:rPr>
      </w:pPr>
      <w:r w:rsidRPr="00294D40">
        <w:rPr>
          <w:rFonts w:cs="Times New Roman"/>
        </w:rPr>
        <w:t>Signs that are on the inside of a structure or building that are designated or located so as to be typically visible from outside the window.</w:t>
      </w:r>
    </w:p>
    <w:p w14:paraId="3522F927" w14:textId="77777777" w:rsidR="00482387" w:rsidRPr="00294D40" w:rsidRDefault="00482387">
      <w:pPr>
        <w:pStyle w:val="ListParagraph"/>
        <w:numPr>
          <w:ilvl w:val="1"/>
          <w:numId w:val="111"/>
        </w:numPr>
        <w:jc w:val="both"/>
        <w:rPr>
          <w:rFonts w:cs="Times New Roman"/>
        </w:rPr>
      </w:pPr>
      <w:r w:rsidRPr="00294D40">
        <w:rPr>
          <w:rFonts w:cs="Times New Roman"/>
        </w:rPr>
        <w:lastRenderedPageBreak/>
        <w:t>Temporary Signs clearly in the nature of decorations customarily associated with a national, local, or religious holiday.  Such Signs shall be of any illumination or animation provided that a safety and/or visibility hazard is not created.</w:t>
      </w:r>
    </w:p>
    <w:p w14:paraId="19BD19AC" w14:textId="77777777" w:rsidR="00482387" w:rsidRPr="00294D40" w:rsidRDefault="00482387">
      <w:pPr>
        <w:pStyle w:val="ListParagraph"/>
        <w:numPr>
          <w:ilvl w:val="1"/>
          <w:numId w:val="111"/>
        </w:numPr>
        <w:jc w:val="both"/>
        <w:rPr>
          <w:rFonts w:cs="Times New Roman"/>
        </w:rPr>
      </w:pPr>
      <w:r w:rsidRPr="00294D40">
        <w:rPr>
          <w:rFonts w:cs="Times New Roman"/>
        </w:rPr>
        <w:t>Temporary on-premise Signs not to exceed four (4) square feet of Sign face shall be permitted in any District.</w:t>
      </w:r>
    </w:p>
    <w:p w14:paraId="068EA06C" w14:textId="77777777" w:rsidR="00482387" w:rsidRPr="00294D40" w:rsidRDefault="00482387">
      <w:pPr>
        <w:pStyle w:val="ListParagraph"/>
        <w:numPr>
          <w:ilvl w:val="1"/>
          <w:numId w:val="111"/>
        </w:numPr>
        <w:jc w:val="both"/>
        <w:rPr>
          <w:rFonts w:cs="Times New Roman"/>
        </w:rPr>
      </w:pPr>
      <w:r w:rsidRPr="00294D40">
        <w:rPr>
          <w:rFonts w:cs="Times New Roman"/>
        </w:rPr>
        <w:t>Fuel island canopy Signs in the Gateway Corridor Overlay, GC, TI, and I Districts.</w:t>
      </w:r>
    </w:p>
    <w:p w14:paraId="28AD06E8" w14:textId="77777777" w:rsidR="00482387" w:rsidRPr="00294D40" w:rsidRDefault="00482387">
      <w:pPr>
        <w:pStyle w:val="ListParagraph"/>
        <w:numPr>
          <w:ilvl w:val="1"/>
          <w:numId w:val="111"/>
        </w:numPr>
        <w:jc w:val="both"/>
        <w:rPr>
          <w:rFonts w:cs="Times New Roman"/>
        </w:rPr>
      </w:pPr>
      <w:r w:rsidRPr="00294D40">
        <w:rPr>
          <w:rFonts w:cs="Times New Roman"/>
        </w:rPr>
        <w:t>Entrance and exit Signs providing Way-Finding information that shall not exceed a height of two and a half (2.5) feet and shall not have a Sign area of three (3) square feet on any face.</w:t>
      </w:r>
    </w:p>
    <w:p w14:paraId="10EECA8D" w14:textId="77777777" w:rsidR="00482387" w:rsidRPr="00294D40" w:rsidRDefault="00482387">
      <w:pPr>
        <w:pStyle w:val="ListParagraph"/>
        <w:numPr>
          <w:ilvl w:val="1"/>
          <w:numId w:val="111"/>
        </w:numPr>
        <w:jc w:val="both"/>
        <w:rPr>
          <w:rFonts w:cs="Times New Roman"/>
        </w:rPr>
      </w:pPr>
      <w:r w:rsidRPr="00294D40">
        <w:rPr>
          <w:rFonts w:cs="Times New Roman"/>
        </w:rPr>
        <w:t>In the SE District, such signs shall not exceed a height of fifteen (15) feet and shall not have a Sign area greater than fifty (50) square feet on any face.</w:t>
      </w:r>
    </w:p>
    <w:p w14:paraId="33DD35A7" w14:textId="77777777" w:rsidR="00482387" w:rsidRPr="00294D40" w:rsidRDefault="00482387">
      <w:pPr>
        <w:pStyle w:val="ListParagraph"/>
        <w:numPr>
          <w:ilvl w:val="1"/>
          <w:numId w:val="111"/>
        </w:numPr>
        <w:jc w:val="both"/>
        <w:rPr>
          <w:rFonts w:cs="Times New Roman"/>
        </w:rPr>
      </w:pPr>
      <w:r w:rsidRPr="00294D40">
        <w:rPr>
          <w:rFonts w:cs="Times New Roman"/>
        </w:rPr>
        <w:t>On-site traffic control Signs, including but not limited to stop signs, yield signs, or other Way-Finding signs that shall not exceed a height of eight (8) feet.</w:t>
      </w:r>
    </w:p>
    <w:p w14:paraId="48600482" w14:textId="77777777" w:rsidR="00482387" w:rsidRPr="00294D40" w:rsidRDefault="00482387">
      <w:pPr>
        <w:pStyle w:val="ListParagraph"/>
        <w:numPr>
          <w:ilvl w:val="1"/>
          <w:numId w:val="111"/>
        </w:numPr>
        <w:jc w:val="both"/>
        <w:rPr>
          <w:rFonts w:cs="Times New Roman"/>
        </w:rPr>
      </w:pPr>
      <w:r w:rsidRPr="00294D40">
        <w:rPr>
          <w:rFonts w:cs="Times New Roman"/>
        </w:rPr>
        <w:t>Inner track/field/court/stadium signs, as defined in this section as those Signs located within and directed towards the concession, food court, bleacher/seating, pathways, playing, and restroom facility areas of the sport entertainment facility.</w:t>
      </w:r>
    </w:p>
    <w:p w14:paraId="2699DBF3" w14:textId="77777777" w:rsidR="00482387" w:rsidRPr="00294D40" w:rsidRDefault="00482387">
      <w:pPr>
        <w:pStyle w:val="ListParagraph"/>
        <w:numPr>
          <w:ilvl w:val="1"/>
          <w:numId w:val="111"/>
        </w:numPr>
        <w:jc w:val="both"/>
        <w:rPr>
          <w:rFonts w:cs="Times New Roman"/>
        </w:rPr>
      </w:pPr>
      <w:r w:rsidRPr="00294D40">
        <w:rPr>
          <w:rFonts w:cs="Times New Roman"/>
        </w:rPr>
        <w:t>Flags or insignias of any governmental entity.</w:t>
      </w:r>
    </w:p>
    <w:p w14:paraId="7797C241" w14:textId="77777777" w:rsidR="00482387" w:rsidRPr="00294D40" w:rsidRDefault="00482387" w:rsidP="00482387">
      <w:pPr>
        <w:pStyle w:val="ListParagraph"/>
        <w:ind w:left="1440"/>
        <w:jc w:val="both"/>
        <w:rPr>
          <w:rFonts w:cs="Times New Roman"/>
        </w:rPr>
      </w:pPr>
    </w:p>
    <w:p w14:paraId="140434AC" w14:textId="3894C88C" w:rsidR="00482387" w:rsidRPr="00294D40" w:rsidRDefault="00482387">
      <w:pPr>
        <w:pStyle w:val="ListParagraph"/>
        <w:numPr>
          <w:ilvl w:val="0"/>
          <w:numId w:val="111"/>
        </w:numPr>
        <w:jc w:val="both"/>
        <w:rPr>
          <w:rFonts w:cs="Times New Roman"/>
        </w:rPr>
      </w:pPr>
      <w:r w:rsidRPr="00294D40">
        <w:rPr>
          <w:rFonts w:cs="Times New Roman"/>
          <w:u w:val="single"/>
        </w:rPr>
        <w:t>Variances</w:t>
      </w:r>
      <w:r w:rsidRPr="00294D40">
        <w:rPr>
          <w:rFonts w:cs="Times New Roman"/>
        </w:rPr>
        <w:t xml:space="preserve">.  Any property owner may apply for a variance from the requirements in this Article, </w:t>
      </w:r>
      <w:hyperlink w:anchor="_ARTICLE_III" w:history="1">
        <w:r w:rsidRPr="00316986">
          <w:rPr>
            <w:rStyle w:val="Hyperlink"/>
            <w:rFonts w:cs="Times New Roman"/>
          </w:rPr>
          <w:t xml:space="preserve">Article </w:t>
        </w:r>
        <w:r w:rsidR="00316986" w:rsidRPr="00316986">
          <w:rPr>
            <w:rStyle w:val="Hyperlink"/>
            <w:rFonts w:cs="Times New Roman"/>
          </w:rPr>
          <w:t xml:space="preserve">III – </w:t>
        </w:r>
        <w:r w:rsidRPr="00316986">
          <w:rPr>
            <w:rStyle w:val="Hyperlink"/>
            <w:rFonts w:cs="Times New Roman"/>
          </w:rPr>
          <w:t>Administration</w:t>
        </w:r>
      </w:hyperlink>
      <w:r w:rsidRPr="00294D40">
        <w:rPr>
          <w:rFonts w:cs="Times New Roman"/>
        </w:rPr>
        <w:t xml:space="preserve">, and the Variance Application Procedures in Section </w:t>
      </w:r>
      <w:hyperlink w:anchor="Variance_4_05" w:history="1">
        <w:r w:rsidR="00316986" w:rsidRPr="00316986">
          <w:rPr>
            <w:rStyle w:val="Hyperlink"/>
            <w:rFonts w:cs="Times New Roman"/>
          </w:rPr>
          <w:t xml:space="preserve">4.05 – </w:t>
        </w:r>
        <w:r w:rsidRPr="00316986">
          <w:rPr>
            <w:rStyle w:val="Hyperlink"/>
            <w:rFonts w:cs="Times New Roman"/>
          </w:rPr>
          <w:t>Variance</w:t>
        </w:r>
      </w:hyperlink>
      <w:r w:rsidR="00316986">
        <w:rPr>
          <w:rFonts w:cs="Times New Roman"/>
        </w:rPr>
        <w:t>.</w:t>
      </w:r>
    </w:p>
    <w:p w14:paraId="0065641C" w14:textId="77777777" w:rsidR="00482387" w:rsidRPr="00294D40" w:rsidRDefault="00482387" w:rsidP="00482387">
      <w:pPr>
        <w:jc w:val="both"/>
        <w:rPr>
          <w:rFonts w:cs="Times New Roman"/>
        </w:rPr>
      </w:pPr>
    </w:p>
    <w:p w14:paraId="4CBE2D6F" w14:textId="3B134132" w:rsidR="00482387" w:rsidRPr="00294D40" w:rsidRDefault="00E42C3C" w:rsidP="00482387">
      <w:pPr>
        <w:jc w:val="both"/>
        <w:rPr>
          <w:rFonts w:cs="Times New Roman"/>
          <w:b/>
          <w:bCs/>
        </w:rPr>
      </w:pPr>
      <w:r>
        <w:rPr>
          <w:rFonts w:cs="Times New Roman"/>
          <w:b/>
          <w:bCs/>
        </w:rPr>
        <w:t>21.03</w:t>
      </w:r>
      <w:r w:rsidR="00482387" w:rsidRPr="00294D40">
        <w:rPr>
          <w:rFonts w:cs="Times New Roman"/>
          <w:b/>
          <w:bCs/>
        </w:rPr>
        <w:tab/>
        <w:t>GENERAL REQUIREMENTS FOR ALL SIGNS</w:t>
      </w:r>
    </w:p>
    <w:p w14:paraId="36E1DC0F" w14:textId="77777777" w:rsidR="00482387" w:rsidRPr="00294D40" w:rsidRDefault="00482387" w:rsidP="00482387">
      <w:pPr>
        <w:jc w:val="both"/>
        <w:rPr>
          <w:rFonts w:cs="Times New Roman"/>
          <w:b/>
          <w:bCs/>
        </w:rPr>
      </w:pPr>
    </w:p>
    <w:p w14:paraId="11C4006C" w14:textId="77777777" w:rsidR="00482387" w:rsidRPr="00294D40" w:rsidRDefault="00482387" w:rsidP="00482387">
      <w:pPr>
        <w:jc w:val="both"/>
        <w:rPr>
          <w:rFonts w:cs="Times New Roman"/>
        </w:rPr>
      </w:pPr>
      <w:r w:rsidRPr="00294D40">
        <w:rPr>
          <w:rFonts w:cs="Times New Roman"/>
        </w:rPr>
        <w:t>The regulations contained in this section shall apply to all Signs and all Districts.</w:t>
      </w:r>
    </w:p>
    <w:p w14:paraId="2750E1F6" w14:textId="77777777" w:rsidR="00482387" w:rsidRPr="00294D40" w:rsidRDefault="00482387" w:rsidP="00482387">
      <w:pPr>
        <w:jc w:val="both"/>
        <w:rPr>
          <w:rFonts w:cs="Times New Roman"/>
        </w:rPr>
      </w:pPr>
    </w:p>
    <w:p w14:paraId="64F97315" w14:textId="77777777" w:rsidR="00482387" w:rsidRPr="00294D40" w:rsidRDefault="00482387">
      <w:pPr>
        <w:pStyle w:val="ListParagraph"/>
        <w:numPr>
          <w:ilvl w:val="0"/>
          <w:numId w:val="112"/>
        </w:numPr>
        <w:jc w:val="both"/>
        <w:rPr>
          <w:rFonts w:cs="Times New Roman"/>
        </w:rPr>
      </w:pPr>
      <w:r w:rsidRPr="00294D40">
        <w:rPr>
          <w:rFonts w:cs="Times New Roman"/>
        </w:rPr>
        <w:t>All Signs shall be constructed of durable materials, anchored to the ground or principal structure as permitted by the regulations herein, and braced so that the Sign will not sway, flap, or otherwise move or be blown out.  Signs shall be Post and Panel Sign construction.  A Post and Panel Sign is constructed of either wood post or metal post (not wire frames) that provide support at each side of the Sign.  The Sign face shall be constructed of wood, metal, or corrugated polycarbonate.  Said Sign face shall be substantially secured to the support post by being nailed, screwed, or bolted to the supporting wood or metal post.  No Sign shall be stapled, taped, tied, or fastened by plastic or metal ties or the like.  No Temporary Sign shall be converted to a Permanent Sign by simply anchoring it to the ground.</w:t>
      </w:r>
    </w:p>
    <w:p w14:paraId="50C0C8DD" w14:textId="12A4E4E1" w:rsidR="00482387" w:rsidRPr="00294D40" w:rsidRDefault="00482387">
      <w:pPr>
        <w:pStyle w:val="ListParagraph"/>
        <w:numPr>
          <w:ilvl w:val="0"/>
          <w:numId w:val="112"/>
        </w:numPr>
        <w:jc w:val="both"/>
        <w:rPr>
          <w:rFonts w:cs="Times New Roman"/>
        </w:rPr>
      </w:pPr>
      <w:r w:rsidRPr="00294D40">
        <w:rPr>
          <w:rFonts w:cs="Times New Roman"/>
        </w:rPr>
        <w:t>Any illuminated Sign or lighting device shall employ only light emitting a constant intensity with fully shielded fixtures so as to prevent light trespass and distraction.  No Sign shall be illuminated by or contain flashing, intermittent, rotating, or moving light or lights.  In no event shall an illuminated Sign or lighting device be placed or directed so as to permit the beams and illumination therefrom to be directed or beamed upon a public thoroughfare, highway, sidewalk, or adjacent premises so as to cause glare or reflection that may constitute a traffic hazard or nuisance.</w:t>
      </w:r>
    </w:p>
    <w:p w14:paraId="0EE6B721" w14:textId="77777777" w:rsidR="00482387" w:rsidRPr="00294D40" w:rsidRDefault="00482387">
      <w:pPr>
        <w:pStyle w:val="ListParagraph"/>
        <w:numPr>
          <w:ilvl w:val="0"/>
          <w:numId w:val="112"/>
        </w:numPr>
        <w:jc w:val="both"/>
        <w:rPr>
          <w:rFonts w:cs="Times New Roman"/>
        </w:rPr>
      </w:pPr>
      <w:r w:rsidRPr="00294D40">
        <w:rPr>
          <w:rFonts w:cs="Times New Roman"/>
        </w:rPr>
        <w:t>All wiring, fittings, and materials used in the construction, connection, and operation of electrically illuminated Signs shall be in accordance with the provisions of the local or state electric code.</w:t>
      </w:r>
    </w:p>
    <w:p w14:paraId="440C3598" w14:textId="77777777" w:rsidR="00482387" w:rsidRPr="00294D40" w:rsidRDefault="00482387">
      <w:pPr>
        <w:pStyle w:val="ListParagraph"/>
        <w:numPr>
          <w:ilvl w:val="0"/>
          <w:numId w:val="112"/>
        </w:numPr>
        <w:jc w:val="both"/>
        <w:rPr>
          <w:rFonts w:cs="Times New Roman"/>
        </w:rPr>
      </w:pPr>
      <w:r w:rsidRPr="00294D40">
        <w:rPr>
          <w:rFonts w:cs="Times New Roman"/>
        </w:rPr>
        <w:lastRenderedPageBreak/>
        <w:t>No Sign of any classification shall be installed, erected, or attached in any form, shape, or manner to a fire escape or any door or window giving access to any fire escape.</w:t>
      </w:r>
    </w:p>
    <w:p w14:paraId="2370E26F" w14:textId="0FBAD68D" w:rsidR="00482387" w:rsidRPr="00294D40" w:rsidRDefault="00482387">
      <w:pPr>
        <w:pStyle w:val="ListParagraph"/>
        <w:numPr>
          <w:ilvl w:val="0"/>
          <w:numId w:val="112"/>
        </w:numPr>
        <w:jc w:val="both"/>
        <w:rPr>
          <w:rFonts w:cs="Times New Roman"/>
        </w:rPr>
      </w:pPr>
      <w:r w:rsidRPr="00294D40">
        <w:rPr>
          <w:rFonts w:cs="Times New Roman"/>
        </w:rPr>
        <w:t xml:space="preserve">Should any Sign be or become unsafe or be in danger of falling or structurally failing, the owner thereof or the person maintaining the same shall upon receipt of written notice from the </w:t>
      </w:r>
      <w:r w:rsidR="00394D9A">
        <w:rPr>
          <w:rFonts w:cs="Times New Roman"/>
        </w:rPr>
        <w:t>Zoning Inspector</w:t>
      </w:r>
      <w:r w:rsidRPr="00294D40">
        <w:rPr>
          <w:rFonts w:cs="Times New Roman"/>
        </w:rPr>
        <w:t xml:space="preserve"> proceed at once to put such Sign in a safe and secure condition or remove the Sign.</w:t>
      </w:r>
    </w:p>
    <w:p w14:paraId="3CAB8A7A" w14:textId="5ACA10B6" w:rsidR="00482387" w:rsidRPr="00294D40" w:rsidRDefault="00482387">
      <w:pPr>
        <w:pStyle w:val="ListParagraph"/>
        <w:numPr>
          <w:ilvl w:val="0"/>
          <w:numId w:val="112"/>
        </w:numPr>
        <w:jc w:val="both"/>
        <w:rPr>
          <w:rFonts w:cs="Times New Roman"/>
        </w:rPr>
      </w:pPr>
      <w:r w:rsidRPr="00294D40">
        <w:rPr>
          <w:rFonts w:cs="Times New Roman"/>
        </w:rPr>
        <w:t>No Sign shall be placed in any public right-of-way except publicly</w:t>
      </w:r>
      <w:r w:rsidR="005F6736">
        <w:rPr>
          <w:rFonts w:cs="Times New Roman"/>
        </w:rPr>
        <w:t>-</w:t>
      </w:r>
      <w:r w:rsidRPr="00294D40">
        <w:rPr>
          <w:rFonts w:cs="Times New Roman"/>
        </w:rPr>
        <w:t>owned Signs, such as traffic control Signs and Way-Finding Signs as required by law.</w:t>
      </w:r>
    </w:p>
    <w:p w14:paraId="1BEC2F1B" w14:textId="560022B7" w:rsidR="00482387" w:rsidRPr="00294D40" w:rsidRDefault="00482387">
      <w:pPr>
        <w:pStyle w:val="ListParagraph"/>
        <w:numPr>
          <w:ilvl w:val="0"/>
          <w:numId w:val="112"/>
        </w:numPr>
        <w:jc w:val="both"/>
        <w:rPr>
          <w:rFonts w:cs="Times New Roman"/>
        </w:rPr>
      </w:pPr>
      <w:r w:rsidRPr="00294D40">
        <w:rPr>
          <w:rFonts w:cs="Times New Roman"/>
        </w:rPr>
        <w:t>All off</w:t>
      </w:r>
      <w:r w:rsidR="005F6736">
        <w:rPr>
          <w:rFonts w:cs="Times New Roman"/>
        </w:rPr>
        <w:t>-</w:t>
      </w:r>
      <w:r w:rsidRPr="00294D40">
        <w:rPr>
          <w:rFonts w:cs="Times New Roman"/>
        </w:rPr>
        <w:t xml:space="preserve">premise Signs erected or maintained under Chapter 5516.10 of the Ohio Revised Code shall </w:t>
      </w:r>
      <w:proofErr w:type="gramStart"/>
      <w:r w:rsidRPr="00294D40">
        <w:rPr>
          <w:rFonts w:cs="Times New Roman"/>
        </w:rPr>
        <w:t>be in compliance with</w:t>
      </w:r>
      <w:proofErr w:type="gramEnd"/>
      <w:r w:rsidRPr="00294D40">
        <w:rPr>
          <w:rFonts w:cs="Times New Roman"/>
        </w:rPr>
        <w:t xml:space="preserve"> this stated chapter of the Ohio Revised Code and this Code.</w:t>
      </w:r>
    </w:p>
    <w:p w14:paraId="4ED7EEE8" w14:textId="77777777" w:rsidR="00482387" w:rsidRPr="00294D40" w:rsidRDefault="00482387">
      <w:pPr>
        <w:pStyle w:val="ListParagraph"/>
        <w:numPr>
          <w:ilvl w:val="0"/>
          <w:numId w:val="112"/>
        </w:numPr>
        <w:jc w:val="both"/>
        <w:rPr>
          <w:rFonts w:cs="Times New Roman"/>
        </w:rPr>
      </w:pPr>
      <w:r w:rsidRPr="00294D40">
        <w:rPr>
          <w:rFonts w:cs="Times New Roman"/>
        </w:rPr>
        <w:t>No Sign shall be located any closer than ten (10) feet from any public road right-of-way or property line, unless otherwise specifically stated herein.  If a larger setback standard is required herein, said standard shall apply.</w:t>
      </w:r>
    </w:p>
    <w:p w14:paraId="4CF51ACA" w14:textId="77777777" w:rsidR="00482387" w:rsidRPr="00294D40" w:rsidRDefault="00482387" w:rsidP="00482387">
      <w:pPr>
        <w:jc w:val="both"/>
        <w:rPr>
          <w:rFonts w:cs="Times New Roman"/>
        </w:rPr>
      </w:pPr>
    </w:p>
    <w:p w14:paraId="72118F6C" w14:textId="0F64FD1F" w:rsidR="00482387" w:rsidRPr="00294D40" w:rsidRDefault="00E42C3C" w:rsidP="00482387">
      <w:pPr>
        <w:jc w:val="both"/>
        <w:rPr>
          <w:rFonts w:cs="Times New Roman"/>
          <w:b/>
          <w:bCs/>
        </w:rPr>
      </w:pPr>
      <w:r>
        <w:rPr>
          <w:rFonts w:cs="Times New Roman"/>
          <w:b/>
          <w:bCs/>
        </w:rPr>
        <w:t>21.04</w:t>
      </w:r>
      <w:r w:rsidR="00482387" w:rsidRPr="00294D40">
        <w:rPr>
          <w:rFonts w:cs="Times New Roman"/>
          <w:b/>
          <w:bCs/>
        </w:rPr>
        <w:tab/>
        <w:t>PROHIBITED SIGNS</w:t>
      </w:r>
    </w:p>
    <w:p w14:paraId="26B80C7C" w14:textId="77777777" w:rsidR="00482387" w:rsidRPr="00294D40" w:rsidRDefault="00482387" w:rsidP="00482387">
      <w:pPr>
        <w:jc w:val="both"/>
        <w:rPr>
          <w:rFonts w:cs="Times New Roman"/>
        </w:rPr>
      </w:pPr>
    </w:p>
    <w:p w14:paraId="7DC3BA66" w14:textId="526BFC28" w:rsidR="00482387" w:rsidRPr="00294D40" w:rsidRDefault="00482387">
      <w:pPr>
        <w:pStyle w:val="ListParagraph"/>
        <w:numPr>
          <w:ilvl w:val="0"/>
          <w:numId w:val="113"/>
        </w:numPr>
        <w:spacing w:after="160"/>
        <w:jc w:val="both"/>
        <w:rPr>
          <w:rFonts w:cs="Times New Roman"/>
        </w:rPr>
      </w:pPr>
      <w:r w:rsidRPr="00294D40">
        <w:rPr>
          <w:rFonts w:cs="Times New Roman"/>
        </w:rPr>
        <w:t xml:space="preserve">All Signs not expressly permitted under </w:t>
      </w:r>
      <w:r w:rsidR="003D0A9F">
        <w:rPr>
          <w:rFonts w:cs="Times New Roman"/>
        </w:rPr>
        <w:t>this Code</w:t>
      </w:r>
      <w:r w:rsidRPr="00294D40">
        <w:rPr>
          <w:rFonts w:cs="Times New Roman"/>
        </w:rPr>
        <w:t xml:space="preserve"> or exempt from regulation hereunder in accordance with the previous sections are prohibited in the Township.  Such signs include, but are not limited to:</w:t>
      </w:r>
    </w:p>
    <w:p w14:paraId="58D2D496" w14:textId="77777777" w:rsidR="00482387" w:rsidRPr="00294D40" w:rsidRDefault="00482387">
      <w:pPr>
        <w:pStyle w:val="ListParagraph"/>
        <w:numPr>
          <w:ilvl w:val="1"/>
          <w:numId w:val="113"/>
        </w:numPr>
        <w:jc w:val="both"/>
        <w:rPr>
          <w:rFonts w:cs="Times New Roman"/>
          <w:b/>
          <w:bCs/>
        </w:rPr>
      </w:pPr>
      <w:r w:rsidRPr="00294D40">
        <w:rPr>
          <w:rFonts w:cs="Times New Roman"/>
        </w:rPr>
        <w:t>Beacon Signs;</w:t>
      </w:r>
    </w:p>
    <w:p w14:paraId="2B32704F" w14:textId="77777777" w:rsidR="00482387" w:rsidRPr="00294D40" w:rsidRDefault="00482387">
      <w:pPr>
        <w:pStyle w:val="ListParagraph"/>
        <w:numPr>
          <w:ilvl w:val="1"/>
          <w:numId w:val="113"/>
        </w:numPr>
        <w:jc w:val="both"/>
        <w:rPr>
          <w:rFonts w:cs="Times New Roman"/>
          <w:b/>
          <w:bCs/>
        </w:rPr>
      </w:pPr>
      <w:r w:rsidRPr="00294D40">
        <w:rPr>
          <w:rFonts w:cs="Times New Roman"/>
        </w:rPr>
        <w:t>String lights not permanently mounted to a rigid background, except those exempt under the previous section;</w:t>
      </w:r>
    </w:p>
    <w:p w14:paraId="490B5D2B" w14:textId="77777777" w:rsidR="00482387" w:rsidRPr="00294D40" w:rsidRDefault="00482387">
      <w:pPr>
        <w:pStyle w:val="ListParagraph"/>
        <w:numPr>
          <w:ilvl w:val="1"/>
          <w:numId w:val="113"/>
        </w:numPr>
        <w:jc w:val="both"/>
        <w:rPr>
          <w:rFonts w:cs="Times New Roman"/>
          <w:b/>
          <w:bCs/>
        </w:rPr>
      </w:pPr>
      <w:r w:rsidRPr="00294D40">
        <w:rPr>
          <w:rFonts w:cs="Times New Roman"/>
        </w:rPr>
        <w:t>The parking of vehicles of any type with signage affixed to or resting upon the vehicle in a manner as to act as a Sign for the premises upon which it is parked.  This does not include vehicles with company names that belong to a company being used on a daily basis and does not include vehicles that are patrons of a business which are at the business for less than twenty-four (24) hours.</w:t>
      </w:r>
    </w:p>
    <w:p w14:paraId="540205A0" w14:textId="77777777" w:rsidR="00482387" w:rsidRPr="00294D40" w:rsidRDefault="00482387">
      <w:pPr>
        <w:pStyle w:val="ListParagraph"/>
        <w:numPr>
          <w:ilvl w:val="2"/>
          <w:numId w:val="113"/>
        </w:numPr>
        <w:jc w:val="both"/>
        <w:rPr>
          <w:rFonts w:cs="Times New Roman"/>
          <w:b/>
          <w:bCs/>
        </w:rPr>
      </w:pPr>
      <w:r w:rsidRPr="00294D40">
        <w:rPr>
          <w:rFonts w:cs="Times New Roman"/>
        </w:rPr>
        <w:t>Said vehicle is located in a location for an extended period of time during a business day (a business day shall be deemed as normal or posted business operating hours, and repeatedly over two or more business days).  Said business days shall not be required to be consecutive for the purpose of this section.</w:t>
      </w:r>
    </w:p>
    <w:p w14:paraId="6C9E9E25" w14:textId="77777777" w:rsidR="00482387" w:rsidRPr="00294D40" w:rsidRDefault="00482387">
      <w:pPr>
        <w:pStyle w:val="ListParagraph"/>
        <w:numPr>
          <w:ilvl w:val="2"/>
          <w:numId w:val="113"/>
        </w:numPr>
        <w:jc w:val="both"/>
        <w:rPr>
          <w:rFonts w:cs="Times New Roman"/>
          <w:b/>
          <w:bCs/>
        </w:rPr>
      </w:pPr>
      <w:r w:rsidRPr="00294D40">
        <w:rPr>
          <w:rFonts w:cs="Times New Roman"/>
        </w:rPr>
        <w:t xml:space="preserve">Said vehicle is parked or positioned in a </w:t>
      </w:r>
      <w:proofErr w:type="gramStart"/>
      <w:r w:rsidRPr="00294D40">
        <w:rPr>
          <w:rFonts w:cs="Times New Roman"/>
        </w:rPr>
        <w:t>manner as</w:t>
      </w:r>
      <w:proofErr w:type="gramEnd"/>
      <w:r w:rsidRPr="00294D40">
        <w:rPr>
          <w:rFonts w:cs="Times New Roman"/>
        </w:rPr>
        <w:t xml:space="preserve"> to present the face of the sign to motorist or pedestrians.  </w:t>
      </w:r>
    </w:p>
    <w:p w14:paraId="1C25D52C" w14:textId="77777777" w:rsidR="00482387" w:rsidRPr="00294D40" w:rsidRDefault="00482387">
      <w:pPr>
        <w:pStyle w:val="ListParagraph"/>
        <w:numPr>
          <w:ilvl w:val="2"/>
          <w:numId w:val="113"/>
        </w:numPr>
        <w:jc w:val="both"/>
        <w:rPr>
          <w:rFonts w:cs="Times New Roman"/>
        </w:rPr>
      </w:pPr>
      <w:r w:rsidRPr="00294D40">
        <w:rPr>
          <w:rFonts w:cs="Times New Roman"/>
        </w:rPr>
        <w:t>Said vehicle has a Sign resting in the bed of a truck, on a roof top, or hood of a vehicle and/or has a Sign strapped to the vehicle by means of a rope, chain, bungee cord, and the like.</w:t>
      </w:r>
    </w:p>
    <w:p w14:paraId="726FC9D4" w14:textId="77777777" w:rsidR="00482387" w:rsidRPr="00294D40" w:rsidRDefault="00482387">
      <w:pPr>
        <w:pStyle w:val="ListParagraph"/>
        <w:numPr>
          <w:ilvl w:val="1"/>
          <w:numId w:val="113"/>
        </w:numPr>
        <w:jc w:val="both"/>
        <w:rPr>
          <w:rFonts w:cs="Times New Roman"/>
        </w:rPr>
      </w:pPr>
      <w:r w:rsidRPr="00294D40">
        <w:rPr>
          <w:rFonts w:cs="Times New Roman"/>
        </w:rPr>
        <w:t>Signs erected or maintained on trees, painted on fences, or painted on other natural features, except for Signs painted or etched upon rocks as approved by the Zoning Administrator.</w:t>
      </w:r>
    </w:p>
    <w:p w14:paraId="459EC9D8" w14:textId="77777777" w:rsidR="00482387" w:rsidRPr="00294D40" w:rsidRDefault="00482387">
      <w:pPr>
        <w:pStyle w:val="ListParagraph"/>
        <w:numPr>
          <w:ilvl w:val="1"/>
          <w:numId w:val="113"/>
        </w:numPr>
        <w:jc w:val="both"/>
        <w:rPr>
          <w:rFonts w:cs="Times New Roman"/>
        </w:rPr>
      </w:pPr>
      <w:r w:rsidRPr="00294D40">
        <w:rPr>
          <w:rFonts w:cs="Times New Roman"/>
        </w:rPr>
        <w:t>Signs that prevent the driver of a vehicle from having a clear and unobstructed view of official Signs (traffic control signs, Way-Finding signs, etc.) and approaching or merging traffic.</w:t>
      </w:r>
    </w:p>
    <w:p w14:paraId="77B238CF" w14:textId="77777777" w:rsidR="00482387" w:rsidRPr="00294D40" w:rsidRDefault="00482387">
      <w:pPr>
        <w:pStyle w:val="ListParagraph"/>
        <w:numPr>
          <w:ilvl w:val="1"/>
          <w:numId w:val="113"/>
        </w:numPr>
        <w:jc w:val="both"/>
        <w:rPr>
          <w:rFonts w:cs="Times New Roman"/>
        </w:rPr>
      </w:pPr>
      <w:r w:rsidRPr="00294D40">
        <w:rPr>
          <w:rFonts w:cs="Times New Roman"/>
        </w:rPr>
        <w:t>Signs illuminated so as to interfere with the effectiveness of or obscure an official Sign(s) or device.</w:t>
      </w:r>
    </w:p>
    <w:p w14:paraId="0B3A5922" w14:textId="77777777" w:rsidR="00482387" w:rsidRPr="00294D40" w:rsidRDefault="00482387">
      <w:pPr>
        <w:pStyle w:val="ListParagraph"/>
        <w:numPr>
          <w:ilvl w:val="1"/>
          <w:numId w:val="113"/>
        </w:numPr>
        <w:jc w:val="both"/>
        <w:rPr>
          <w:rFonts w:cs="Times New Roman"/>
        </w:rPr>
      </w:pPr>
      <w:r w:rsidRPr="00294D40">
        <w:rPr>
          <w:rFonts w:cs="Times New Roman"/>
        </w:rPr>
        <w:lastRenderedPageBreak/>
        <w:t>No Sign shall be placed within a road right-of-way or allowed to encroach upon a road right-of-way unless otherwise specified within this article.  No person shall stand within the road right-of-way with a Sign, including Signs that are held or worn by an individual.</w:t>
      </w:r>
    </w:p>
    <w:p w14:paraId="587A319C" w14:textId="77777777" w:rsidR="00482387" w:rsidRPr="00294D40" w:rsidRDefault="00482387">
      <w:pPr>
        <w:pStyle w:val="ListParagraph"/>
        <w:numPr>
          <w:ilvl w:val="1"/>
          <w:numId w:val="113"/>
        </w:numPr>
        <w:jc w:val="both"/>
        <w:rPr>
          <w:rFonts w:cs="Times New Roman"/>
        </w:rPr>
      </w:pPr>
      <w:r w:rsidRPr="00294D40">
        <w:rPr>
          <w:rFonts w:cs="Times New Roman"/>
        </w:rPr>
        <w:t>The following Permanent Signs shall be prohibited: portable displays or mobile display (except sandwich board signs), gas or air-filled devices, revolving or rotating Signs, exposed neon Signs, exposed LED Signs, rotating Signs, Flashing Signs or bare bulbs, Signs on backlit awnings, video Signs, Signs with moving text or pictures, and bench Signs.</w:t>
      </w:r>
    </w:p>
    <w:p w14:paraId="62CE19B7" w14:textId="77777777" w:rsidR="00482387" w:rsidRPr="00294D40" w:rsidRDefault="00482387">
      <w:pPr>
        <w:pStyle w:val="ListParagraph"/>
        <w:numPr>
          <w:ilvl w:val="1"/>
          <w:numId w:val="113"/>
        </w:numPr>
        <w:jc w:val="both"/>
        <w:rPr>
          <w:rFonts w:cs="Times New Roman"/>
        </w:rPr>
      </w:pPr>
      <w:r w:rsidRPr="00294D40">
        <w:rPr>
          <w:rFonts w:cs="Times New Roman"/>
        </w:rPr>
        <w:t xml:space="preserve">No Sign or part thereof shall contain or consist of posters, ribbons, streamers, spinners, or other similar moving devices.  </w:t>
      </w:r>
    </w:p>
    <w:p w14:paraId="17BD7ED7" w14:textId="77777777" w:rsidR="00482387" w:rsidRPr="00294D40" w:rsidRDefault="00482387">
      <w:pPr>
        <w:pStyle w:val="ListParagraph"/>
        <w:numPr>
          <w:ilvl w:val="1"/>
          <w:numId w:val="113"/>
        </w:numPr>
        <w:jc w:val="both"/>
        <w:rPr>
          <w:rFonts w:cs="Times New Roman"/>
        </w:rPr>
      </w:pPr>
      <w:r w:rsidRPr="00294D40">
        <w:rPr>
          <w:rFonts w:cs="Times New Roman"/>
        </w:rPr>
        <w:t xml:space="preserve">No Roof Signs or roof-mounted Signs shall be permitted. No part of any Sign shall extend higher than the </w:t>
      </w:r>
      <w:proofErr w:type="spellStart"/>
      <w:r w:rsidRPr="00294D40">
        <w:rPr>
          <w:rFonts w:cs="Times New Roman"/>
        </w:rPr>
        <w:t>eave</w:t>
      </w:r>
      <w:proofErr w:type="spellEnd"/>
      <w:r w:rsidRPr="00294D40">
        <w:rPr>
          <w:rFonts w:cs="Times New Roman"/>
        </w:rPr>
        <w:t xml:space="preserve"> of any building, except when placed on the parapet of a building.</w:t>
      </w:r>
    </w:p>
    <w:p w14:paraId="5BB7AD29" w14:textId="77777777" w:rsidR="00482387" w:rsidRPr="00294D40" w:rsidRDefault="00482387">
      <w:pPr>
        <w:pStyle w:val="ListParagraph"/>
        <w:numPr>
          <w:ilvl w:val="1"/>
          <w:numId w:val="113"/>
        </w:numPr>
        <w:jc w:val="both"/>
        <w:rPr>
          <w:rFonts w:cs="Times New Roman"/>
        </w:rPr>
      </w:pPr>
      <w:r w:rsidRPr="00294D40">
        <w:rPr>
          <w:rFonts w:cs="Times New Roman"/>
        </w:rPr>
        <w:t>No banners, flag Signs, or feather Signs shall be permitted.</w:t>
      </w:r>
    </w:p>
    <w:p w14:paraId="307ADA6F" w14:textId="77777777" w:rsidR="00482387" w:rsidRPr="00294D40" w:rsidRDefault="00482387">
      <w:pPr>
        <w:pStyle w:val="ListParagraph"/>
        <w:numPr>
          <w:ilvl w:val="1"/>
          <w:numId w:val="113"/>
        </w:numPr>
        <w:jc w:val="both"/>
        <w:rPr>
          <w:rFonts w:cs="Times New Roman"/>
        </w:rPr>
      </w:pPr>
      <w:r w:rsidRPr="00294D40">
        <w:rPr>
          <w:rFonts w:cs="Times New Roman"/>
        </w:rPr>
        <w:t>Any Sign not expressly permitted shall be prohibited, unless added to this Code as a Permitted or Conditional Use.</w:t>
      </w:r>
    </w:p>
    <w:p w14:paraId="741A944F" w14:textId="77777777" w:rsidR="00482387" w:rsidRPr="00294D40" w:rsidRDefault="00482387" w:rsidP="00482387">
      <w:pPr>
        <w:ind w:left="720"/>
        <w:jc w:val="both"/>
        <w:rPr>
          <w:rFonts w:cs="Times New Roman"/>
        </w:rPr>
      </w:pPr>
    </w:p>
    <w:p w14:paraId="3AB89F8C" w14:textId="5655669F" w:rsidR="00482387" w:rsidRPr="00294D40" w:rsidRDefault="00E42C3C" w:rsidP="00482387">
      <w:pPr>
        <w:jc w:val="both"/>
        <w:rPr>
          <w:rFonts w:cs="Times New Roman"/>
          <w:b/>
          <w:bCs/>
        </w:rPr>
      </w:pPr>
      <w:r>
        <w:rPr>
          <w:rFonts w:cs="Times New Roman"/>
          <w:b/>
          <w:bCs/>
        </w:rPr>
        <w:t>21.05</w:t>
      </w:r>
      <w:r w:rsidR="00482387" w:rsidRPr="00294D40">
        <w:rPr>
          <w:rFonts w:cs="Times New Roman"/>
          <w:b/>
          <w:bCs/>
        </w:rPr>
        <w:tab/>
        <w:t>SIGNS ALONG STATE PRIMARY HIGHWAYS</w:t>
      </w:r>
    </w:p>
    <w:p w14:paraId="57CD99A5" w14:textId="77777777" w:rsidR="00482387" w:rsidRPr="00294D40" w:rsidRDefault="00482387" w:rsidP="00482387">
      <w:pPr>
        <w:ind w:left="720"/>
        <w:jc w:val="both"/>
        <w:rPr>
          <w:rFonts w:cs="Times New Roman"/>
          <w:b/>
          <w:bCs/>
        </w:rPr>
      </w:pPr>
    </w:p>
    <w:p w14:paraId="058C3C57" w14:textId="704BE6AE" w:rsidR="00482387" w:rsidRPr="00294D40" w:rsidRDefault="00482387">
      <w:pPr>
        <w:pStyle w:val="ListParagraph"/>
        <w:numPr>
          <w:ilvl w:val="0"/>
          <w:numId w:val="114"/>
        </w:numPr>
        <w:jc w:val="both"/>
        <w:rPr>
          <w:rFonts w:cs="Times New Roman"/>
        </w:rPr>
      </w:pPr>
      <w:r w:rsidRPr="00294D40">
        <w:rPr>
          <w:rFonts w:cs="Times New Roman"/>
          <w:u w:val="single"/>
        </w:rPr>
        <w:t>Signs Adjacent to Interstate/Primary Highways</w:t>
      </w:r>
      <w:r w:rsidRPr="00294D40">
        <w:rPr>
          <w:rFonts w:cs="Times New Roman"/>
        </w:rPr>
        <w:t xml:space="preserve">.  Larger Signs for businesses or industries adjacent to the interstate and primary highway as regulated by the Ohio Revised Code, Chapter 5516, as amended, shall be permitted in accordance with those state laws in addition to the requirements of this Code.  The owner, or agent, of such sign must show proof of having obtained the required State of Ohio approval prior to the </w:t>
      </w:r>
      <w:r w:rsidR="00394D9A">
        <w:rPr>
          <w:rFonts w:cs="Times New Roman"/>
        </w:rPr>
        <w:t>Zoning Inspector</w:t>
      </w:r>
      <w:r w:rsidRPr="00294D40">
        <w:rPr>
          <w:rFonts w:cs="Times New Roman"/>
        </w:rPr>
        <w:t xml:space="preserve"> issuing a Zoning Permit.</w:t>
      </w:r>
    </w:p>
    <w:p w14:paraId="6FF39092" w14:textId="77777777" w:rsidR="00482387" w:rsidRPr="00294D40" w:rsidRDefault="00482387" w:rsidP="00482387">
      <w:pPr>
        <w:pStyle w:val="ListParagraph"/>
        <w:jc w:val="both"/>
        <w:rPr>
          <w:rFonts w:cs="Times New Roman"/>
        </w:rPr>
      </w:pPr>
    </w:p>
    <w:p w14:paraId="6DFE2F5E" w14:textId="77777777" w:rsidR="00482387" w:rsidRPr="00294D40" w:rsidRDefault="00482387">
      <w:pPr>
        <w:pStyle w:val="ListParagraph"/>
        <w:numPr>
          <w:ilvl w:val="0"/>
          <w:numId w:val="114"/>
        </w:numPr>
        <w:jc w:val="both"/>
        <w:rPr>
          <w:rFonts w:cs="Times New Roman"/>
        </w:rPr>
      </w:pPr>
      <w:r w:rsidRPr="00294D40">
        <w:rPr>
          <w:rFonts w:cs="Times New Roman"/>
          <w:u w:val="single"/>
        </w:rPr>
        <w:t>Placement of Signs</w:t>
      </w:r>
      <w:r w:rsidRPr="00294D40">
        <w:rPr>
          <w:rFonts w:cs="Times New Roman"/>
        </w:rPr>
        <w:t xml:space="preserve">.  No Sign shall be erected or maintained within six hundred sixty (660) feet of the edge of </w:t>
      </w:r>
      <w:proofErr w:type="gramStart"/>
      <w:r w:rsidRPr="00294D40">
        <w:rPr>
          <w:rFonts w:cs="Times New Roman"/>
        </w:rPr>
        <w:t>the right-of-way of a</w:t>
      </w:r>
      <w:proofErr w:type="gramEnd"/>
      <w:r w:rsidRPr="00294D40">
        <w:rPr>
          <w:rFonts w:cs="Times New Roman"/>
        </w:rPr>
        <w:t xml:space="preserve"> highway on the primary system as defined by the State of Ohio under Section 5516.06 of the Ohio Revised Code (ORC), exceptions listed in Section 5516.06 of the ORC.</w:t>
      </w:r>
    </w:p>
    <w:p w14:paraId="4B6C0C94" w14:textId="77777777" w:rsidR="00482387" w:rsidRPr="00294D40" w:rsidRDefault="00482387">
      <w:pPr>
        <w:pStyle w:val="ListParagraph"/>
        <w:numPr>
          <w:ilvl w:val="1"/>
          <w:numId w:val="114"/>
        </w:numPr>
        <w:rPr>
          <w:rFonts w:cs="Times New Roman"/>
        </w:rPr>
      </w:pPr>
      <w:r w:rsidRPr="00294D40">
        <w:rPr>
          <w:rFonts w:cs="Times New Roman"/>
          <w:u w:val="single"/>
        </w:rPr>
        <w:t>General</w:t>
      </w:r>
      <w:r w:rsidRPr="00294D40">
        <w:rPr>
          <w:rFonts w:cs="Times New Roman"/>
        </w:rPr>
        <w:t>.</w:t>
      </w:r>
      <w:r w:rsidRPr="00294D40">
        <w:rPr>
          <w:rFonts w:eastAsia="Arial" w:cs="Times New Roman"/>
          <w:position w:val="-1"/>
        </w:rPr>
        <w:t xml:space="preserve"> </w:t>
      </w:r>
      <w:r w:rsidRPr="00294D40">
        <w:rPr>
          <w:rFonts w:cs="Times New Roman"/>
        </w:rPr>
        <w:t>Signs located in zoned industrial or commercial areas adjacent to highways on the primary system that conform to rules adopted by the director of the Ohio Department of Transportation;</w:t>
      </w:r>
    </w:p>
    <w:p w14:paraId="0B2B651B" w14:textId="77777777" w:rsidR="00482387" w:rsidRPr="00294D40" w:rsidRDefault="00482387">
      <w:pPr>
        <w:pStyle w:val="ListParagraph"/>
        <w:numPr>
          <w:ilvl w:val="1"/>
          <w:numId w:val="114"/>
        </w:numPr>
        <w:rPr>
          <w:rFonts w:cs="Times New Roman"/>
        </w:rPr>
      </w:pPr>
      <w:r w:rsidRPr="00294D40">
        <w:rPr>
          <w:rFonts w:cs="Times New Roman"/>
          <w:u w:val="single"/>
        </w:rPr>
        <w:t>Lawfully Existing Signs</w:t>
      </w:r>
      <w:r w:rsidRPr="00294D40">
        <w:rPr>
          <w:rFonts w:cs="Times New Roman"/>
        </w:rPr>
        <w:t>.</w:t>
      </w:r>
      <w:r w:rsidRPr="00294D40">
        <w:rPr>
          <w:rFonts w:eastAsia="Arial" w:cs="Times New Roman"/>
          <w:position w:val="-1"/>
        </w:rPr>
        <w:t xml:space="preserve"> </w:t>
      </w:r>
      <w:r w:rsidRPr="00294D40">
        <w:rPr>
          <w:rFonts w:cs="Times New Roman"/>
        </w:rPr>
        <w:t>Signs lawfully in existence on Oct. 22, 1965, that the director, subject to the approval of the secretary of the United States Department of Transportation, has determined to be landmark signs, including signs on farm structures or natural surfaces, which are of historic or artistic significance;</w:t>
      </w:r>
    </w:p>
    <w:p w14:paraId="1AD28066" w14:textId="77777777" w:rsidR="00482387" w:rsidRPr="00294D40" w:rsidRDefault="00482387">
      <w:pPr>
        <w:pStyle w:val="ListParagraph"/>
        <w:numPr>
          <w:ilvl w:val="1"/>
          <w:numId w:val="114"/>
        </w:numPr>
        <w:rPr>
          <w:rFonts w:cs="Times New Roman"/>
        </w:rPr>
      </w:pPr>
      <w:r w:rsidRPr="00294D40">
        <w:rPr>
          <w:rFonts w:cs="Times New Roman"/>
          <w:u w:val="single"/>
        </w:rPr>
        <w:t>Sports Facilities</w:t>
      </w:r>
      <w:r w:rsidRPr="00294D40">
        <w:rPr>
          <w:rFonts w:cs="Times New Roman"/>
        </w:rPr>
        <w:t>.  Signs that are located on the premises of a professional sports facility and that conform to rules adopted by the director of the Ohio Department of Transportation.</w:t>
      </w:r>
    </w:p>
    <w:p w14:paraId="18947664" w14:textId="77777777" w:rsidR="00482387" w:rsidRDefault="00482387" w:rsidP="00482387">
      <w:pPr>
        <w:jc w:val="both"/>
        <w:rPr>
          <w:rFonts w:cs="Times New Roman"/>
        </w:rPr>
      </w:pPr>
    </w:p>
    <w:p w14:paraId="6239A282" w14:textId="77777777" w:rsidR="001A3F81" w:rsidRDefault="001A3F81" w:rsidP="00482387">
      <w:pPr>
        <w:jc w:val="both"/>
        <w:rPr>
          <w:rFonts w:cs="Times New Roman"/>
        </w:rPr>
      </w:pPr>
    </w:p>
    <w:p w14:paraId="4C0453D2" w14:textId="77777777" w:rsidR="001A3F81" w:rsidRDefault="001A3F81" w:rsidP="00482387">
      <w:pPr>
        <w:jc w:val="both"/>
        <w:rPr>
          <w:rFonts w:cs="Times New Roman"/>
        </w:rPr>
      </w:pPr>
    </w:p>
    <w:p w14:paraId="5EA73A44" w14:textId="77777777" w:rsidR="001A3F81" w:rsidRDefault="001A3F81" w:rsidP="00482387">
      <w:pPr>
        <w:jc w:val="both"/>
        <w:rPr>
          <w:rFonts w:cs="Times New Roman"/>
        </w:rPr>
      </w:pPr>
    </w:p>
    <w:p w14:paraId="6F6200E4" w14:textId="77777777" w:rsidR="001A3F81" w:rsidRPr="00294D40" w:rsidRDefault="001A3F81" w:rsidP="00482387">
      <w:pPr>
        <w:jc w:val="both"/>
        <w:rPr>
          <w:rFonts w:cs="Times New Roman"/>
        </w:rPr>
      </w:pPr>
    </w:p>
    <w:p w14:paraId="128E89B0" w14:textId="45A0176C" w:rsidR="00482387" w:rsidRPr="00294D40" w:rsidRDefault="00E42C3C" w:rsidP="00482387">
      <w:pPr>
        <w:jc w:val="both"/>
        <w:rPr>
          <w:rFonts w:cs="Times New Roman"/>
          <w:b/>
          <w:bCs/>
        </w:rPr>
      </w:pPr>
      <w:r>
        <w:rPr>
          <w:rFonts w:cs="Times New Roman"/>
          <w:b/>
          <w:bCs/>
        </w:rPr>
        <w:lastRenderedPageBreak/>
        <w:t>21.06</w:t>
      </w:r>
      <w:r w:rsidR="00482387" w:rsidRPr="00294D40">
        <w:rPr>
          <w:rFonts w:cs="Times New Roman"/>
          <w:b/>
          <w:bCs/>
        </w:rPr>
        <w:tab/>
        <w:t>TYPES OF SIGNS</w:t>
      </w:r>
    </w:p>
    <w:p w14:paraId="0144D0A0" w14:textId="77777777" w:rsidR="00482387" w:rsidRPr="00294D40" w:rsidRDefault="00482387" w:rsidP="00482387">
      <w:pPr>
        <w:jc w:val="both"/>
        <w:rPr>
          <w:rFonts w:cs="Times New Roman"/>
          <w:b/>
          <w:bCs/>
        </w:rPr>
      </w:pPr>
    </w:p>
    <w:p w14:paraId="480439A1" w14:textId="5DAACFA6" w:rsidR="00482387" w:rsidRPr="00294D40" w:rsidRDefault="00482387">
      <w:pPr>
        <w:pStyle w:val="ListParagraph"/>
        <w:numPr>
          <w:ilvl w:val="0"/>
          <w:numId w:val="116"/>
        </w:numPr>
        <w:jc w:val="both"/>
        <w:rPr>
          <w:rFonts w:cs="Times New Roman"/>
        </w:rPr>
      </w:pPr>
      <w:r w:rsidRPr="00294D40">
        <w:rPr>
          <w:rFonts w:cs="Times New Roman"/>
        </w:rPr>
        <w:t xml:space="preserve">The following </w:t>
      </w:r>
      <w:r w:rsidRPr="00316986">
        <w:rPr>
          <w:rFonts w:cs="Times New Roman"/>
        </w:rPr>
        <w:t xml:space="preserve">Sections </w:t>
      </w:r>
      <w:r w:rsidR="00316986" w:rsidRPr="00316986">
        <w:rPr>
          <w:rFonts w:cs="Times New Roman"/>
        </w:rPr>
        <w:t>21.06-14</w:t>
      </w:r>
      <w:r w:rsidRPr="00316986">
        <w:rPr>
          <w:rFonts w:cs="Times New Roman"/>
        </w:rPr>
        <w:t>, detail</w:t>
      </w:r>
      <w:r w:rsidRPr="00294D40">
        <w:rPr>
          <w:rFonts w:cs="Times New Roman"/>
        </w:rPr>
        <w:t xml:space="preserve"> regulations regarding:</w:t>
      </w:r>
    </w:p>
    <w:p w14:paraId="6523B578" w14:textId="77777777" w:rsidR="00482387" w:rsidRPr="00294D40" w:rsidRDefault="00482387">
      <w:pPr>
        <w:pStyle w:val="ListParagraph"/>
        <w:numPr>
          <w:ilvl w:val="1"/>
          <w:numId w:val="115"/>
        </w:numPr>
        <w:jc w:val="both"/>
        <w:rPr>
          <w:rFonts w:cs="Times New Roman"/>
        </w:rPr>
      </w:pPr>
      <w:r w:rsidRPr="00294D40">
        <w:rPr>
          <w:rFonts w:cs="Times New Roman"/>
        </w:rPr>
        <w:t>Ground-Mounted Signs;</w:t>
      </w:r>
    </w:p>
    <w:p w14:paraId="25F5BC0C" w14:textId="77777777" w:rsidR="00482387" w:rsidRPr="00294D40" w:rsidRDefault="00482387">
      <w:pPr>
        <w:pStyle w:val="ListParagraph"/>
        <w:numPr>
          <w:ilvl w:val="1"/>
          <w:numId w:val="115"/>
        </w:numPr>
        <w:jc w:val="both"/>
        <w:rPr>
          <w:rFonts w:cs="Times New Roman"/>
        </w:rPr>
      </w:pPr>
      <w:r w:rsidRPr="00294D40">
        <w:rPr>
          <w:rFonts w:cs="Times New Roman"/>
        </w:rPr>
        <w:t>Wall Signs;</w:t>
      </w:r>
    </w:p>
    <w:p w14:paraId="5F3BF113" w14:textId="77777777" w:rsidR="00482387" w:rsidRPr="00294D40" w:rsidRDefault="00482387">
      <w:pPr>
        <w:pStyle w:val="ListParagraph"/>
        <w:numPr>
          <w:ilvl w:val="1"/>
          <w:numId w:val="115"/>
        </w:numPr>
        <w:jc w:val="both"/>
        <w:rPr>
          <w:rFonts w:cs="Times New Roman"/>
        </w:rPr>
      </w:pPr>
      <w:r w:rsidRPr="00294D40">
        <w:rPr>
          <w:rFonts w:cs="Times New Roman"/>
        </w:rPr>
        <w:t>Pole Signs;</w:t>
      </w:r>
    </w:p>
    <w:p w14:paraId="199C4224" w14:textId="77777777" w:rsidR="00482387" w:rsidRPr="00294D40" w:rsidRDefault="00482387">
      <w:pPr>
        <w:pStyle w:val="ListParagraph"/>
        <w:numPr>
          <w:ilvl w:val="1"/>
          <w:numId w:val="115"/>
        </w:numPr>
        <w:jc w:val="both"/>
        <w:rPr>
          <w:rFonts w:cs="Times New Roman"/>
        </w:rPr>
      </w:pPr>
      <w:r w:rsidRPr="00294D40">
        <w:rPr>
          <w:rFonts w:cs="Times New Roman"/>
        </w:rPr>
        <w:t>Projecting Signs;</w:t>
      </w:r>
    </w:p>
    <w:p w14:paraId="1AA2298F" w14:textId="77777777" w:rsidR="00482387" w:rsidRPr="00294D40" w:rsidRDefault="00482387">
      <w:pPr>
        <w:pStyle w:val="ListParagraph"/>
        <w:numPr>
          <w:ilvl w:val="1"/>
          <w:numId w:val="115"/>
        </w:numPr>
        <w:jc w:val="both"/>
        <w:rPr>
          <w:rFonts w:cs="Times New Roman"/>
        </w:rPr>
      </w:pPr>
      <w:r w:rsidRPr="00294D40">
        <w:rPr>
          <w:rFonts w:cs="Times New Roman"/>
        </w:rPr>
        <w:t>Canopy Signs;</w:t>
      </w:r>
    </w:p>
    <w:p w14:paraId="5A211B8E" w14:textId="77777777" w:rsidR="00482387" w:rsidRPr="00294D40" w:rsidRDefault="00482387">
      <w:pPr>
        <w:pStyle w:val="ListParagraph"/>
        <w:numPr>
          <w:ilvl w:val="1"/>
          <w:numId w:val="115"/>
        </w:numPr>
        <w:jc w:val="both"/>
        <w:rPr>
          <w:rFonts w:cs="Times New Roman"/>
        </w:rPr>
      </w:pPr>
      <w:r w:rsidRPr="00294D40">
        <w:rPr>
          <w:rFonts w:cs="Times New Roman"/>
        </w:rPr>
        <w:t>Window Signs;</w:t>
      </w:r>
    </w:p>
    <w:p w14:paraId="432AF0CD" w14:textId="77777777" w:rsidR="00482387" w:rsidRPr="00294D40" w:rsidRDefault="00482387">
      <w:pPr>
        <w:pStyle w:val="ListParagraph"/>
        <w:numPr>
          <w:ilvl w:val="1"/>
          <w:numId w:val="115"/>
        </w:numPr>
        <w:jc w:val="both"/>
        <w:rPr>
          <w:rFonts w:cs="Times New Roman"/>
        </w:rPr>
      </w:pPr>
      <w:r w:rsidRPr="00294D40">
        <w:rPr>
          <w:rFonts w:cs="Times New Roman"/>
        </w:rPr>
        <w:t>Drive-Thru Signs;</w:t>
      </w:r>
    </w:p>
    <w:p w14:paraId="6164B69F" w14:textId="77777777" w:rsidR="00482387" w:rsidRPr="00294D40" w:rsidRDefault="00482387">
      <w:pPr>
        <w:pStyle w:val="ListParagraph"/>
        <w:numPr>
          <w:ilvl w:val="1"/>
          <w:numId w:val="115"/>
        </w:numPr>
        <w:jc w:val="both"/>
        <w:rPr>
          <w:rFonts w:cs="Times New Roman"/>
        </w:rPr>
      </w:pPr>
      <w:r w:rsidRPr="00294D40">
        <w:rPr>
          <w:rFonts w:cs="Times New Roman"/>
        </w:rPr>
        <w:t>Changeable Copy and Digital Signs; and</w:t>
      </w:r>
    </w:p>
    <w:p w14:paraId="6FBEDCE8" w14:textId="77777777" w:rsidR="00482387" w:rsidRPr="00294D40" w:rsidRDefault="00482387">
      <w:pPr>
        <w:pStyle w:val="ListParagraph"/>
        <w:numPr>
          <w:ilvl w:val="1"/>
          <w:numId w:val="115"/>
        </w:numPr>
        <w:jc w:val="both"/>
        <w:rPr>
          <w:rFonts w:cs="Times New Roman"/>
        </w:rPr>
      </w:pPr>
      <w:r w:rsidRPr="00294D40">
        <w:rPr>
          <w:rFonts w:cs="Times New Roman"/>
        </w:rPr>
        <w:t>Billboards</w:t>
      </w:r>
    </w:p>
    <w:p w14:paraId="082DA6BF" w14:textId="77777777" w:rsidR="00482387" w:rsidRPr="00294D40" w:rsidRDefault="00482387" w:rsidP="00482387">
      <w:pPr>
        <w:jc w:val="both"/>
        <w:rPr>
          <w:rFonts w:cs="Times New Roman"/>
        </w:rPr>
      </w:pPr>
    </w:p>
    <w:p w14:paraId="6F515F3E" w14:textId="77777777" w:rsidR="00E42C3C" w:rsidRDefault="00E42C3C" w:rsidP="00482387">
      <w:pPr>
        <w:jc w:val="both"/>
        <w:rPr>
          <w:rFonts w:cs="Times New Roman"/>
          <w:b/>
          <w:bCs/>
        </w:rPr>
      </w:pPr>
    </w:p>
    <w:p w14:paraId="18D1B1F3" w14:textId="77777777" w:rsidR="00E42C3C" w:rsidRPr="00E42C3C" w:rsidRDefault="00E42C3C" w:rsidP="00E42C3C">
      <w:pPr>
        <w:rPr>
          <w:rFonts w:cs="Times New Roman"/>
        </w:rPr>
      </w:pPr>
    </w:p>
    <w:p w14:paraId="216F61FC" w14:textId="77777777" w:rsidR="00E42C3C" w:rsidRPr="00E42C3C" w:rsidRDefault="00E42C3C" w:rsidP="00E42C3C">
      <w:pPr>
        <w:rPr>
          <w:rFonts w:cs="Times New Roman"/>
        </w:rPr>
      </w:pPr>
    </w:p>
    <w:p w14:paraId="58CBC5EC" w14:textId="77777777" w:rsidR="00E42C3C" w:rsidRPr="00E42C3C" w:rsidRDefault="00E42C3C" w:rsidP="00E42C3C">
      <w:pPr>
        <w:rPr>
          <w:rFonts w:cs="Times New Roman"/>
        </w:rPr>
      </w:pPr>
    </w:p>
    <w:p w14:paraId="485C1445" w14:textId="77777777" w:rsidR="00E42C3C" w:rsidRPr="00E42C3C" w:rsidRDefault="00E42C3C" w:rsidP="00E42C3C">
      <w:pPr>
        <w:rPr>
          <w:rFonts w:cs="Times New Roman"/>
        </w:rPr>
      </w:pPr>
    </w:p>
    <w:p w14:paraId="1CD4028C" w14:textId="77777777" w:rsidR="00E42C3C" w:rsidRPr="00E42C3C" w:rsidRDefault="00E42C3C" w:rsidP="00E42C3C">
      <w:pPr>
        <w:rPr>
          <w:rFonts w:cs="Times New Roman"/>
        </w:rPr>
      </w:pPr>
    </w:p>
    <w:p w14:paraId="1F3B78D6" w14:textId="77777777" w:rsidR="00E42C3C" w:rsidRPr="00E42C3C" w:rsidRDefault="00E42C3C" w:rsidP="00E42C3C">
      <w:pPr>
        <w:rPr>
          <w:rFonts w:cs="Times New Roman"/>
        </w:rPr>
      </w:pPr>
    </w:p>
    <w:p w14:paraId="14F9DDDB" w14:textId="77777777" w:rsidR="00E42C3C" w:rsidRPr="00E42C3C" w:rsidRDefault="00E42C3C" w:rsidP="00E42C3C">
      <w:pPr>
        <w:rPr>
          <w:rFonts w:cs="Times New Roman"/>
        </w:rPr>
      </w:pPr>
    </w:p>
    <w:p w14:paraId="0FCC9F86" w14:textId="77777777" w:rsidR="00E42C3C" w:rsidRPr="00E42C3C" w:rsidRDefault="00E42C3C" w:rsidP="00E42C3C">
      <w:pPr>
        <w:rPr>
          <w:rFonts w:cs="Times New Roman"/>
        </w:rPr>
      </w:pPr>
    </w:p>
    <w:p w14:paraId="6C9ABC01" w14:textId="77777777" w:rsidR="00E42C3C" w:rsidRPr="00E42C3C" w:rsidRDefault="00E42C3C" w:rsidP="00E42C3C">
      <w:pPr>
        <w:rPr>
          <w:rFonts w:cs="Times New Roman"/>
        </w:rPr>
      </w:pPr>
    </w:p>
    <w:p w14:paraId="26AC2F76" w14:textId="77777777" w:rsidR="00E42C3C" w:rsidRPr="00E42C3C" w:rsidRDefault="00E42C3C" w:rsidP="00E42C3C">
      <w:pPr>
        <w:rPr>
          <w:rFonts w:cs="Times New Roman"/>
        </w:rPr>
      </w:pPr>
    </w:p>
    <w:p w14:paraId="050F1D15" w14:textId="77777777" w:rsidR="00E42C3C" w:rsidRDefault="00E42C3C" w:rsidP="00E42C3C">
      <w:pPr>
        <w:rPr>
          <w:rFonts w:cs="Times New Roman"/>
          <w:b/>
          <w:bCs/>
        </w:rPr>
      </w:pPr>
    </w:p>
    <w:p w14:paraId="106EBF0B" w14:textId="77777777" w:rsidR="00E42C3C" w:rsidRPr="00E42C3C" w:rsidRDefault="00E42C3C" w:rsidP="00E42C3C">
      <w:pPr>
        <w:rPr>
          <w:rFonts w:cs="Times New Roman"/>
        </w:rPr>
      </w:pPr>
    </w:p>
    <w:p w14:paraId="39B37473" w14:textId="3A89F602" w:rsidR="00E42C3C" w:rsidRPr="00E42C3C" w:rsidRDefault="00E42C3C" w:rsidP="00E42C3C">
      <w:pPr>
        <w:jc w:val="center"/>
        <w:rPr>
          <w:rFonts w:cs="Times New Roman"/>
          <w:i/>
          <w:iCs/>
        </w:rPr>
      </w:pPr>
      <w:r>
        <w:rPr>
          <w:rFonts w:cs="Times New Roman"/>
          <w:i/>
          <w:iCs/>
        </w:rPr>
        <w:t xml:space="preserve">Remainder </w:t>
      </w:r>
      <w:r w:rsidRPr="00E42C3C">
        <w:rPr>
          <w:rFonts w:cs="Times New Roman"/>
          <w:i/>
          <w:iCs/>
        </w:rPr>
        <w:t>Intentionally Left Blank</w:t>
      </w:r>
    </w:p>
    <w:p w14:paraId="445B0151" w14:textId="77777777" w:rsidR="00E42C3C" w:rsidRDefault="00E42C3C" w:rsidP="00E42C3C">
      <w:pPr>
        <w:rPr>
          <w:rFonts w:cs="Times New Roman"/>
          <w:b/>
          <w:bCs/>
        </w:rPr>
      </w:pPr>
    </w:p>
    <w:p w14:paraId="597904B3" w14:textId="77777777" w:rsidR="00E42C3C" w:rsidRPr="00E42C3C" w:rsidRDefault="00E42C3C" w:rsidP="00E42C3C">
      <w:pPr>
        <w:rPr>
          <w:rFonts w:cs="Times New Roman"/>
        </w:rPr>
        <w:sectPr w:rsidR="00E42C3C" w:rsidRPr="00E42C3C" w:rsidSect="00482387">
          <w:type w:val="continuous"/>
          <w:pgSz w:w="12240" w:h="15840"/>
          <w:pgMar w:top="1440" w:right="1440" w:bottom="1440" w:left="1440" w:header="720" w:footer="720" w:gutter="0"/>
          <w:cols w:space="720"/>
          <w:docGrid w:linePitch="360"/>
        </w:sectPr>
      </w:pPr>
    </w:p>
    <w:p w14:paraId="5A62A79B" w14:textId="20139CD6" w:rsidR="00482387" w:rsidRPr="00294D40" w:rsidRDefault="00E42C3C" w:rsidP="00482387">
      <w:pPr>
        <w:jc w:val="both"/>
        <w:rPr>
          <w:rFonts w:cs="Times New Roman"/>
          <w:b/>
          <w:bCs/>
        </w:rPr>
      </w:pPr>
      <w:bookmarkStart w:id="248" w:name="Section_21_07_Grd_Mtd"/>
      <w:r>
        <w:rPr>
          <w:rFonts w:cs="Times New Roman"/>
          <w:b/>
          <w:bCs/>
        </w:rPr>
        <w:lastRenderedPageBreak/>
        <w:t>21.07</w:t>
      </w:r>
      <w:r w:rsidR="00482387" w:rsidRPr="00294D40">
        <w:rPr>
          <w:rFonts w:cs="Times New Roman"/>
          <w:b/>
          <w:bCs/>
        </w:rPr>
        <w:tab/>
        <w:t>GROUND-MOUNTED SIGNS</w:t>
      </w:r>
    </w:p>
    <w:bookmarkEnd w:id="248"/>
    <w:p w14:paraId="15C4C452" w14:textId="77777777" w:rsidR="00482387" w:rsidRPr="00294D40" w:rsidRDefault="00482387" w:rsidP="00482387">
      <w:pPr>
        <w:jc w:val="both"/>
        <w:rPr>
          <w:rFonts w:cs="Times New Roman"/>
          <w:b/>
          <w:bCs/>
        </w:rPr>
      </w:pPr>
    </w:p>
    <w:p w14:paraId="38AC3D8E" w14:textId="77777777" w:rsidR="00482387" w:rsidRPr="00294D40" w:rsidRDefault="00482387">
      <w:pPr>
        <w:pStyle w:val="ListParagraph"/>
        <w:numPr>
          <w:ilvl w:val="0"/>
          <w:numId w:val="117"/>
        </w:numPr>
        <w:jc w:val="both"/>
        <w:rPr>
          <w:rFonts w:cs="Times New Roman"/>
        </w:rPr>
      </w:pPr>
      <w:r w:rsidRPr="00294D40">
        <w:rPr>
          <w:rFonts w:cs="Times New Roman"/>
        </w:rPr>
        <w:t>Sign Table – 1 lists all Zoning Districts in which Ground-Mounted Signs are permitted.  If a District is not listed, Ground-Mounted Signs are considered prohibited in said District.  All Ground-Mounted Signs shall comply with the time, place, and manner regulations in Sign Table – 1.</w:t>
      </w:r>
    </w:p>
    <w:p w14:paraId="42C23A2A" w14:textId="77777777" w:rsidR="00482387" w:rsidRPr="00294D40" w:rsidRDefault="00482387" w:rsidP="00482387">
      <w:pPr>
        <w:pStyle w:val="ListParagraph"/>
        <w:jc w:val="both"/>
        <w:rPr>
          <w:rFonts w:cs="Times New Roman"/>
        </w:rPr>
      </w:pPr>
    </w:p>
    <w:p w14:paraId="303E4556" w14:textId="77777777" w:rsidR="00482387" w:rsidRPr="00294D40" w:rsidRDefault="00482387">
      <w:pPr>
        <w:pStyle w:val="ListParagraph"/>
        <w:numPr>
          <w:ilvl w:val="0"/>
          <w:numId w:val="117"/>
        </w:numPr>
        <w:jc w:val="both"/>
        <w:rPr>
          <w:rFonts w:cs="Times New Roman"/>
        </w:rPr>
      </w:pPr>
      <w:r w:rsidRPr="00294D40">
        <w:rPr>
          <w:rFonts w:cs="Times New Roman"/>
        </w:rPr>
        <w:t>The maximum square footage in Sign Table – 1 is per Sign face.  Each Sign face shall count towards the maximum size of the Sign and total maximum square footage of all Signs.  There shall be a maximum of two (2) Sign faces per Sign.</w:t>
      </w:r>
    </w:p>
    <w:p w14:paraId="5FF6B32E" w14:textId="77777777" w:rsidR="00482387" w:rsidRPr="00294D40" w:rsidRDefault="00482387" w:rsidP="00482387">
      <w:pPr>
        <w:pStyle w:val="ListParagraph"/>
        <w:rPr>
          <w:rFonts w:cs="Times New Roman"/>
        </w:rPr>
      </w:pPr>
    </w:p>
    <w:p w14:paraId="1644DBBB" w14:textId="77777777" w:rsidR="00482387" w:rsidRPr="00294D40" w:rsidRDefault="00482387">
      <w:pPr>
        <w:pStyle w:val="ListParagraph"/>
        <w:numPr>
          <w:ilvl w:val="0"/>
          <w:numId w:val="117"/>
        </w:numPr>
        <w:jc w:val="both"/>
        <w:rPr>
          <w:rFonts w:cs="Times New Roman"/>
        </w:rPr>
      </w:pPr>
      <w:r w:rsidRPr="00294D40">
        <w:rPr>
          <w:rFonts w:cs="Times New Roman"/>
        </w:rPr>
        <w:t>All Ground-Mounted Signs shall have a solid base consistent with the primary building material and have a minimum of fifty (50) square feet of landscaping around all sides of the Ground-Mounted Sign.  The Sign shall be affixed directly to a base having a width at least equal to that of the Sign.</w:t>
      </w:r>
    </w:p>
    <w:p w14:paraId="6AAE5D9D" w14:textId="77777777" w:rsidR="00482387" w:rsidRPr="00294D40" w:rsidRDefault="00482387" w:rsidP="00482387">
      <w:pPr>
        <w:pStyle w:val="ListParagraph"/>
        <w:rPr>
          <w:rFonts w:cs="Times New Roman"/>
        </w:rPr>
      </w:pPr>
    </w:p>
    <w:p w14:paraId="3E4A3138" w14:textId="77777777" w:rsidR="00482387" w:rsidRPr="00294D40" w:rsidRDefault="00482387">
      <w:pPr>
        <w:pStyle w:val="ListParagraph"/>
        <w:numPr>
          <w:ilvl w:val="0"/>
          <w:numId w:val="117"/>
        </w:numPr>
        <w:jc w:val="both"/>
        <w:rPr>
          <w:rFonts w:cs="Times New Roman"/>
        </w:rPr>
      </w:pPr>
      <w:r w:rsidRPr="00294D40">
        <w:rPr>
          <w:rFonts w:cs="Times New Roman"/>
        </w:rPr>
        <w:t>Monument Signs shall not be permitted along rear access roads.</w:t>
      </w:r>
    </w:p>
    <w:p w14:paraId="1CFBD55C" w14:textId="77777777" w:rsidR="00605446" w:rsidRPr="001A3F81" w:rsidRDefault="00605446" w:rsidP="00605446">
      <w:pPr>
        <w:rPr>
          <w:rFonts w:cs="Times New Roman"/>
        </w:rPr>
      </w:pPr>
    </w:p>
    <w:p w14:paraId="540E5708" w14:textId="77777777" w:rsidR="00482387" w:rsidRPr="00294D40" w:rsidRDefault="00482387">
      <w:pPr>
        <w:pStyle w:val="ListParagraph"/>
        <w:numPr>
          <w:ilvl w:val="0"/>
          <w:numId w:val="117"/>
        </w:numPr>
        <w:jc w:val="both"/>
        <w:rPr>
          <w:rFonts w:cs="Times New Roman"/>
        </w:rPr>
      </w:pPr>
      <w:r w:rsidRPr="00294D40">
        <w:rPr>
          <w:rFonts w:cs="Times New Roman"/>
          <w:u w:val="single"/>
        </w:rPr>
        <w:t>Sign Table – 1 – Ground-Mounted Signs</w:t>
      </w:r>
    </w:p>
    <w:p w14:paraId="452DC0D9" w14:textId="77777777" w:rsidR="00482387" w:rsidRPr="00294D40" w:rsidRDefault="00482387" w:rsidP="00482387">
      <w:pPr>
        <w:jc w:val="both"/>
        <w:rPr>
          <w:rFonts w:cs="Times New Roman"/>
        </w:rPr>
      </w:pPr>
    </w:p>
    <w:tbl>
      <w:tblPr>
        <w:tblW w:w="49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3"/>
        <w:gridCol w:w="1348"/>
        <w:gridCol w:w="1348"/>
      </w:tblGrid>
      <w:tr w:rsidR="00482387" w:rsidRPr="00294D40" w14:paraId="6268AE41" w14:textId="77777777" w:rsidTr="00826AC0">
        <w:trPr>
          <w:jc w:val="center"/>
        </w:trPr>
        <w:tc>
          <w:tcPr>
            <w:tcW w:w="2243" w:type="dxa"/>
            <w:vMerge w:val="restart"/>
            <w:tcBorders>
              <w:top w:val="single" w:sz="4" w:space="0" w:color="000000"/>
              <w:left w:val="single" w:sz="4" w:space="0" w:color="000000"/>
              <w:right w:val="single" w:sz="4" w:space="0" w:color="000000"/>
            </w:tcBorders>
          </w:tcPr>
          <w:p w14:paraId="074C10BD" w14:textId="77777777" w:rsidR="00482387" w:rsidRPr="00294D40" w:rsidRDefault="00482387" w:rsidP="00826AC0">
            <w:pPr>
              <w:spacing w:line="256" w:lineRule="auto"/>
              <w:ind w:left="2" w:hanging="2"/>
              <w:rPr>
                <w:rFonts w:cs="Times New Roman"/>
                <w:sz w:val="22"/>
              </w:rPr>
            </w:pPr>
          </w:p>
        </w:tc>
        <w:tc>
          <w:tcPr>
            <w:tcW w:w="2696" w:type="dxa"/>
            <w:gridSpan w:val="2"/>
            <w:tcBorders>
              <w:top w:val="single" w:sz="4" w:space="0" w:color="000000"/>
              <w:left w:val="single" w:sz="4" w:space="0" w:color="000000"/>
              <w:bottom w:val="single" w:sz="4" w:space="0" w:color="000000"/>
              <w:right w:val="single" w:sz="4" w:space="0" w:color="000000"/>
            </w:tcBorders>
            <w:hideMark/>
          </w:tcPr>
          <w:p w14:paraId="0C2AD637"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Districts</w:t>
            </w:r>
          </w:p>
        </w:tc>
      </w:tr>
      <w:tr w:rsidR="00482387" w:rsidRPr="00294D40" w14:paraId="4D762A50" w14:textId="77777777" w:rsidTr="00826AC0">
        <w:trPr>
          <w:jc w:val="center"/>
        </w:trPr>
        <w:tc>
          <w:tcPr>
            <w:tcW w:w="2243" w:type="dxa"/>
            <w:vMerge/>
            <w:tcBorders>
              <w:left w:val="single" w:sz="4" w:space="0" w:color="000000"/>
              <w:bottom w:val="single" w:sz="4" w:space="0" w:color="000000"/>
              <w:right w:val="single" w:sz="4" w:space="0" w:color="000000"/>
            </w:tcBorders>
          </w:tcPr>
          <w:p w14:paraId="64F1EF3E"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hideMark/>
          </w:tcPr>
          <w:p w14:paraId="3074127D" w14:textId="3C1EE529" w:rsidR="00482387" w:rsidRPr="00294D40" w:rsidRDefault="00482387" w:rsidP="00826AC0">
            <w:pPr>
              <w:spacing w:line="256" w:lineRule="auto"/>
              <w:ind w:left="2" w:hanging="2"/>
              <w:jc w:val="center"/>
              <w:rPr>
                <w:rFonts w:cs="Times New Roman"/>
                <w:sz w:val="22"/>
              </w:rPr>
            </w:pPr>
            <w:r w:rsidRPr="00294D40">
              <w:rPr>
                <w:rFonts w:cs="Times New Roman"/>
                <w:b/>
                <w:sz w:val="22"/>
              </w:rPr>
              <w:t>G</w:t>
            </w:r>
            <w:r w:rsidR="00316986">
              <w:rPr>
                <w:rFonts w:cs="Times New Roman"/>
                <w:b/>
                <w:sz w:val="22"/>
              </w:rPr>
              <w:t>B</w:t>
            </w:r>
            <w:r w:rsidRPr="00294D40">
              <w:rPr>
                <w:rFonts w:cs="Times New Roman"/>
                <w:b/>
                <w:sz w:val="22"/>
              </w:rPr>
              <w:t>, SE, TI, I</w:t>
            </w:r>
          </w:p>
        </w:tc>
        <w:tc>
          <w:tcPr>
            <w:tcW w:w="1348" w:type="dxa"/>
            <w:tcBorders>
              <w:top w:val="single" w:sz="4" w:space="0" w:color="000000"/>
              <w:left w:val="single" w:sz="4" w:space="0" w:color="000000"/>
              <w:bottom w:val="single" w:sz="4" w:space="0" w:color="000000"/>
              <w:right w:val="single" w:sz="4" w:space="0" w:color="000000"/>
            </w:tcBorders>
          </w:tcPr>
          <w:p w14:paraId="6FF60DA3"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A, PR*</w:t>
            </w:r>
          </w:p>
        </w:tc>
      </w:tr>
      <w:tr w:rsidR="00482387" w:rsidRPr="00294D40" w14:paraId="4E16C871"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494221E5"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Number of Signs Permitted Per Public Road Frontage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091B1813"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w:t>
            </w:r>
          </w:p>
        </w:tc>
        <w:tc>
          <w:tcPr>
            <w:tcW w:w="1348" w:type="dxa"/>
            <w:tcBorders>
              <w:top w:val="single" w:sz="4" w:space="0" w:color="000000"/>
              <w:left w:val="single" w:sz="4" w:space="0" w:color="000000"/>
              <w:bottom w:val="single" w:sz="4" w:space="0" w:color="000000"/>
              <w:right w:val="single" w:sz="4" w:space="0" w:color="000000"/>
            </w:tcBorders>
            <w:vAlign w:val="center"/>
          </w:tcPr>
          <w:p w14:paraId="6F77481F"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w:t>
            </w:r>
          </w:p>
        </w:tc>
      </w:tr>
      <w:tr w:rsidR="00482387" w:rsidRPr="00294D40" w14:paraId="63E49020"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5B148891"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Square Footage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3DC803A2"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32</w:t>
            </w:r>
          </w:p>
        </w:tc>
        <w:tc>
          <w:tcPr>
            <w:tcW w:w="1348" w:type="dxa"/>
            <w:tcBorders>
              <w:top w:val="single" w:sz="4" w:space="0" w:color="000000"/>
              <w:left w:val="single" w:sz="4" w:space="0" w:color="000000"/>
              <w:bottom w:val="single" w:sz="4" w:space="0" w:color="000000"/>
              <w:right w:val="single" w:sz="4" w:space="0" w:color="000000"/>
            </w:tcBorders>
            <w:vAlign w:val="center"/>
          </w:tcPr>
          <w:p w14:paraId="3D403957"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6</w:t>
            </w:r>
          </w:p>
        </w:tc>
      </w:tr>
      <w:tr w:rsidR="00482387" w:rsidRPr="00294D40" w14:paraId="3ECD3FCF"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527A0D71"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Height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2F627E85"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6</w:t>
            </w:r>
          </w:p>
        </w:tc>
        <w:tc>
          <w:tcPr>
            <w:tcW w:w="1348" w:type="dxa"/>
            <w:tcBorders>
              <w:top w:val="single" w:sz="4" w:space="0" w:color="000000"/>
              <w:left w:val="single" w:sz="4" w:space="0" w:color="000000"/>
              <w:bottom w:val="single" w:sz="4" w:space="0" w:color="000000"/>
              <w:right w:val="single" w:sz="4" w:space="0" w:color="000000"/>
            </w:tcBorders>
            <w:vAlign w:val="center"/>
          </w:tcPr>
          <w:p w14:paraId="709C7F51"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6</w:t>
            </w:r>
          </w:p>
        </w:tc>
      </w:tr>
      <w:tr w:rsidR="00482387" w:rsidRPr="00294D40" w14:paraId="5EC9308F"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6315CBED" w14:textId="77777777" w:rsidR="00482387" w:rsidRPr="00294D40" w:rsidRDefault="00482387" w:rsidP="00826AC0">
            <w:pPr>
              <w:spacing w:line="256" w:lineRule="auto"/>
              <w:ind w:left="2" w:hanging="2"/>
              <w:rPr>
                <w:rFonts w:cs="Times New Roman"/>
                <w:sz w:val="22"/>
              </w:rPr>
            </w:pPr>
            <w:r w:rsidRPr="00294D40">
              <w:rPr>
                <w:rFonts w:cs="Times New Roman"/>
                <w:b/>
                <w:sz w:val="22"/>
              </w:rPr>
              <w:t>Minimum Distance from ROW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563D3A3C"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10</w:t>
            </w:r>
          </w:p>
        </w:tc>
        <w:tc>
          <w:tcPr>
            <w:tcW w:w="1348" w:type="dxa"/>
            <w:tcBorders>
              <w:top w:val="single" w:sz="4" w:space="0" w:color="000000"/>
              <w:left w:val="single" w:sz="4" w:space="0" w:color="000000"/>
              <w:bottom w:val="single" w:sz="4" w:space="0" w:color="000000"/>
              <w:right w:val="single" w:sz="4" w:space="0" w:color="000000"/>
            </w:tcBorders>
            <w:vAlign w:val="center"/>
          </w:tcPr>
          <w:p w14:paraId="05EFE24C"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10</w:t>
            </w:r>
          </w:p>
        </w:tc>
      </w:tr>
      <w:tr w:rsidR="00482387" w:rsidRPr="00294D40" w14:paraId="54866FE9" w14:textId="77777777" w:rsidTr="00826AC0">
        <w:trPr>
          <w:jc w:val="center"/>
        </w:trPr>
        <w:tc>
          <w:tcPr>
            <w:tcW w:w="4939" w:type="dxa"/>
            <w:gridSpan w:val="3"/>
            <w:tcBorders>
              <w:top w:val="single" w:sz="4" w:space="0" w:color="000000"/>
              <w:left w:val="nil"/>
              <w:bottom w:val="nil"/>
              <w:right w:val="nil"/>
            </w:tcBorders>
          </w:tcPr>
          <w:p w14:paraId="6758CB91" w14:textId="77777777" w:rsidR="00482387" w:rsidRPr="00294D40" w:rsidRDefault="00482387" w:rsidP="00826AC0">
            <w:pPr>
              <w:spacing w:line="256" w:lineRule="auto"/>
              <w:ind w:left="2" w:hanging="2"/>
              <w:jc w:val="both"/>
              <w:rPr>
                <w:rFonts w:cs="Times New Roman"/>
                <w:sz w:val="22"/>
              </w:rPr>
            </w:pPr>
            <w:r w:rsidRPr="00294D40">
              <w:rPr>
                <w:rFonts w:cs="Times New Roman"/>
                <w:sz w:val="22"/>
              </w:rPr>
              <w:t>* Ground-Mounted Signs in the A and PR Districts shall be a Conditional Use, contingent upon a non-residential use requesting a Sign.</w:t>
            </w:r>
          </w:p>
        </w:tc>
      </w:tr>
    </w:tbl>
    <w:p w14:paraId="44802F9C" w14:textId="77777777" w:rsidR="00482387" w:rsidRPr="00294D40" w:rsidRDefault="00482387" w:rsidP="00482387">
      <w:pPr>
        <w:pStyle w:val="ListParagraph"/>
        <w:rPr>
          <w:rFonts w:cs="Times New Roman"/>
        </w:rPr>
      </w:pPr>
    </w:p>
    <w:p w14:paraId="04AF5814" w14:textId="77777777" w:rsidR="00482387" w:rsidRPr="00294D40" w:rsidRDefault="00482387">
      <w:pPr>
        <w:pStyle w:val="ListParagraph"/>
        <w:numPr>
          <w:ilvl w:val="1"/>
          <w:numId w:val="117"/>
        </w:numPr>
        <w:jc w:val="both"/>
        <w:rPr>
          <w:rFonts w:cs="Times New Roman"/>
        </w:rPr>
      </w:pPr>
      <w:r w:rsidRPr="00294D40">
        <w:rPr>
          <w:rFonts w:cs="Times New Roman"/>
        </w:rPr>
        <w:t>Any platted residential development shall be permitted one on-premise Ground-Mounted Sign at each entrance to the development in accordance with the standards stated within this section.</w:t>
      </w:r>
    </w:p>
    <w:p w14:paraId="55D2BA07" w14:textId="77777777" w:rsidR="00482387" w:rsidRPr="00294D40" w:rsidRDefault="00482387">
      <w:pPr>
        <w:pStyle w:val="ListParagraph"/>
        <w:numPr>
          <w:ilvl w:val="1"/>
          <w:numId w:val="117"/>
        </w:numPr>
        <w:jc w:val="both"/>
        <w:rPr>
          <w:rFonts w:cs="Times New Roman"/>
        </w:rPr>
      </w:pPr>
      <w:r w:rsidRPr="00294D40">
        <w:rPr>
          <w:rFonts w:cs="Times New Roman"/>
        </w:rPr>
        <w:t>In a Residential District or on any property with a residential use within a Residential District, a Ground-Mounted Sign shall have a maximum of two (2) Sign faces; no single face shall have an area greater than six (6) square feet.</w:t>
      </w:r>
    </w:p>
    <w:p w14:paraId="10377251" w14:textId="77777777" w:rsidR="00482387" w:rsidRPr="00294D40" w:rsidRDefault="00482387" w:rsidP="00482387">
      <w:pPr>
        <w:pStyle w:val="ListParagraph"/>
        <w:ind w:left="1440"/>
        <w:jc w:val="both"/>
        <w:rPr>
          <w:rFonts w:cs="Times New Roman"/>
        </w:rPr>
      </w:pPr>
    </w:p>
    <w:p w14:paraId="1D0196CA" w14:textId="388A2F86" w:rsidR="001A3F81" w:rsidRPr="00E42C3C" w:rsidRDefault="00482387">
      <w:pPr>
        <w:pStyle w:val="ListParagraph"/>
        <w:numPr>
          <w:ilvl w:val="0"/>
          <w:numId w:val="117"/>
        </w:numPr>
        <w:jc w:val="both"/>
        <w:rPr>
          <w:rFonts w:cs="Times New Roman"/>
        </w:rPr>
      </w:pPr>
      <w:r w:rsidRPr="00294D40">
        <w:rPr>
          <w:rFonts w:cs="Times New Roman"/>
          <w:u w:val="single"/>
        </w:rPr>
        <w:t>Multiple Business Ground Sign Option</w:t>
      </w:r>
      <w:r w:rsidRPr="00294D40">
        <w:rPr>
          <w:rFonts w:cs="Times New Roman"/>
        </w:rPr>
        <w:t xml:space="preserve">.  Groups of establishments of four (4) or more businesses shall be permitted one larger Ground-Mounted Sign for all businesses.  Sign Table – 2 lists all Zoning Districts in which multiple business Ground-Mounted Signs are </w:t>
      </w:r>
      <w:r w:rsidRPr="00294D40">
        <w:rPr>
          <w:rFonts w:cs="Times New Roman"/>
        </w:rPr>
        <w:lastRenderedPageBreak/>
        <w:t>permitted.  If a Zoning District is not listed, multiple business Ground-Mounted Signs are prohibited.  All multiple business Ground-Mounted Signs shall comply with time, place, and manner regulations in Sign Table – 2.</w:t>
      </w:r>
    </w:p>
    <w:p w14:paraId="4BB9ED43" w14:textId="77777777" w:rsidR="008A672F" w:rsidRPr="001A3F81" w:rsidRDefault="008A672F" w:rsidP="001A3F81">
      <w:pPr>
        <w:jc w:val="both"/>
        <w:rPr>
          <w:rFonts w:cs="Times New Roman"/>
        </w:rPr>
      </w:pPr>
    </w:p>
    <w:p w14:paraId="0A2F6390" w14:textId="77777777" w:rsidR="00482387" w:rsidRPr="00294D40" w:rsidRDefault="00482387">
      <w:pPr>
        <w:pStyle w:val="ListParagraph"/>
        <w:numPr>
          <w:ilvl w:val="0"/>
          <w:numId w:val="117"/>
        </w:numPr>
        <w:jc w:val="both"/>
        <w:rPr>
          <w:rFonts w:cs="Times New Roman"/>
        </w:rPr>
      </w:pPr>
      <w:r w:rsidRPr="00294D40">
        <w:rPr>
          <w:rFonts w:cs="Times New Roman"/>
          <w:u w:val="single"/>
        </w:rPr>
        <w:t>Sign Table – 2 – Multiple Business Ground-Mounted Signs</w:t>
      </w:r>
    </w:p>
    <w:p w14:paraId="570B52F1" w14:textId="77777777" w:rsidR="00482387" w:rsidRPr="00294D40" w:rsidRDefault="00482387" w:rsidP="00482387">
      <w:pPr>
        <w:pStyle w:val="ListParagraph"/>
        <w:rPr>
          <w:rFonts w:cs="Times New Roman"/>
        </w:rPr>
      </w:pPr>
    </w:p>
    <w:tbl>
      <w:tblPr>
        <w:tblW w:w="3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3"/>
        <w:gridCol w:w="1348"/>
      </w:tblGrid>
      <w:tr w:rsidR="00482387" w:rsidRPr="00294D40" w14:paraId="02218C18" w14:textId="77777777" w:rsidTr="00826AC0">
        <w:trPr>
          <w:jc w:val="center"/>
        </w:trPr>
        <w:tc>
          <w:tcPr>
            <w:tcW w:w="2243" w:type="dxa"/>
            <w:vMerge w:val="restart"/>
            <w:tcBorders>
              <w:left w:val="single" w:sz="4" w:space="0" w:color="000000"/>
              <w:right w:val="single" w:sz="4" w:space="0" w:color="000000"/>
            </w:tcBorders>
          </w:tcPr>
          <w:p w14:paraId="6879DA44"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tcPr>
          <w:p w14:paraId="25B74011"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Districts</w:t>
            </w:r>
          </w:p>
        </w:tc>
      </w:tr>
      <w:tr w:rsidR="00482387" w:rsidRPr="00294D40" w14:paraId="3AB04A86" w14:textId="77777777" w:rsidTr="00826AC0">
        <w:trPr>
          <w:jc w:val="center"/>
        </w:trPr>
        <w:tc>
          <w:tcPr>
            <w:tcW w:w="2243" w:type="dxa"/>
            <w:vMerge/>
            <w:tcBorders>
              <w:left w:val="single" w:sz="4" w:space="0" w:color="000000"/>
              <w:bottom w:val="single" w:sz="4" w:space="0" w:color="000000"/>
              <w:right w:val="single" w:sz="4" w:space="0" w:color="000000"/>
            </w:tcBorders>
          </w:tcPr>
          <w:p w14:paraId="5C0825DF"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hideMark/>
          </w:tcPr>
          <w:p w14:paraId="3FA1BBD9" w14:textId="1F8F228F" w:rsidR="00482387" w:rsidRPr="00294D40" w:rsidRDefault="00482387" w:rsidP="00826AC0">
            <w:pPr>
              <w:spacing w:line="256" w:lineRule="auto"/>
              <w:ind w:left="2" w:hanging="2"/>
              <w:jc w:val="center"/>
              <w:rPr>
                <w:rFonts w:cs="Times New Roman"/>
                <w:sz w:val="22"/>
              </w:rPr>
            </w:pPr>
            <w:r w:rsidRPr="00294D40">
              <w:rPr>
                <w:rFonts w:cs="Times New Roman"/>
                <w:b/>
                <w:sz w:val="22"/>
              </w:rPr>
              <w:t>G</w:t>
            </w:r>
            <w:r w:rsidR="00316986">
              <w:rPr>
                <w:rFonts w:cs="Times New Roman"/>
                <w:b/>
                <w:sz w:val="22"/>
              </w:rPr>
              <w:t>B</w:t>
            </w:r>
            <w:r w:rsidRPr="00294D40">
              <w:rPr>
                <w:rFonts w:cs="Times New Roman"/>
                <w:b/>
                <w:sz w:val="22"/>
              </w:rPr>
              <w:t>, SE, TI, I</w:t>
            </w:r>
          </w:p>
        </w:tc>
      </w:tr>
      <w:tr w:rsidR="00482387" w:rsidRPr="00294D40" w14:paraId="428BF772"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1827D697"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Number of Signs Permitted Per Group of Businesses</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4B602583"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w:t>
            </w:r>
          </w:p>
        </w:tc>
      </w:tr>
      <w:tr w:rsidR="00482387" w:rsidRPr="00294D40" w14:paraId="5F1AD78E"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0EA096A0"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Square Footage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41BF332B"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80</w:t>
            </w:r>
          </w:p>
        </w:tc>
      </w:tr>
      <w:tr w:rsidR="00482387" w:rsidRPr="00294D40" w14:paraId="05A6D5B2"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23CC41BF"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Height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6E030A16"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20</w:t>
            </w:r>
          </w:p>
        </w:tc>
      </w:tr>
      <w:tr w:rsidR="00482387" w:rsidRPr="00294D40" w14:paraId="5142806C"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6C60D020" w14:textId="77777777" w:rsidR="00482387" w:rsidRPr="00294D40" w:rsidRDefault="00482387" w:rsidP="00826AC0">
            <w:pPr>
              <w:spacing w:line="256" w:lineRule="auto"/>
              <w:ind w:left="2" w:hanging="2"/>
              <w:rPr>
                <w:rFonts w:cs="Times New Roman"/>
                <w:sz w:val="22"/>
              </w:rPr>
            </w:pPr>
            <w:r w:rsidRPr="00294D40">
              <w:rPr>
                <w:rFonts w:cs="Times New Roman"/>
                <w:b/>
                <w:sz w:val="22"/>
              </w:rPr>
              <w:t>Minimum Distance from ROW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591D39E2"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10</w:t>
            </w:r>
          </w:p>
        </w:tc>
      </w:tr>
    </w:tbl>
    <w:p w14:paraId="1517268D" w14:textId="77777777" w:rsidR="00642AB6" w:rsidRPr="00294D40" w:rsidRDefault="00642AB6" w:rsidP="00482387">
      <w:pPr>
        <w:jc w:val="both"/>
        <w:rPr>
          <w:rFonts w:cs="Times New Roman"/>
        </w:rPr>
      </w:pPr>
    </w:p>
    <w:p w14:paraId="29BC8EAC" w14:textId="77777777" w:rsidR="00482387" w:rsidRPr="00294D40" w:rsidRDefault="00482387">
      <w:pPr>
        <w:pStyle w:val="ListParagraph"/>
        <w:numPr>
          <w:ilvl w:val="0"/>
          <w:numId w:val="117"/>
        </w:numPr>
        <w:jc w:val="both"/>
        <w:rPr>
          <w:rFonts w:cs="Times New Roman"/>
        </w:rPr>
      </w:pPr>
      <w:r w:rsidRPr="00294D40">
        <w:rPr>
          <w:rFonts w:cs="Times New Roman"/>
          <w:u w:val="single"/>
        </w:rPr>
        <w:t>Measurement of Ground-Mounted Sign Area and Height</w:t>
      </w:r>
    </w:p>
    <w:p w14:paraId="41BA191A" w14:textId="77777777" w:rsidR="00482387" w:rsidRPr="00294D40" w:rsidRDefault="00482387" w:rsidP="00482387">
      <w:pPr>
        <w:pStyle w:val="ListParagraph"/>
        <w:jc w:val="both"/>
        <w:rPr>
          <w:rFonts w:cs="Times New Roman"/>
        </w:rPr>
      </w:pPr>
    </w:p>
    <w:p w14:paraId="1B61D244" w14:textId="3E0D2E9E" w:rsidR="00482387" w:rsidRPr="00294D40" w:rsidRDefault="00316986" w:rsidP="00482387">
      <w:pPr>
        <w:pStyle w:val="ListParagraph"/>
        <w:jc w:val="both"/>
        <w:rPr>
          <w:rFonts w:cs="Times New Roman"/>
        </w:rPr>
      </w:pPr>
      <w:r>
        <w:rPr>
          <w:rFonts w:cs="Times New Roman"/>
          <w:noProof/>
        </w:rPr>
        <w:drawing>
          <wp:anchor distT="0" distB="0" distL="114300" distR="114300" simplePos="0" relativeHeight="251767808" behindDoc="1" locked="0" layoutInCell="1" allowOverlap="1" wp14:anchorId="1AC241A9" wp14:editId="295DB734">
            <wp:simplePos x="0" y="0"/>
            <wp:positionH relativeFrom="column">
              <wp:posOffset>0</wp:posOffset>
            </wp:positionH>
            <wp:positionV relativeFrom="paragraph">
              <wp:posOffset>177165</wp:posOffset>
            </wp:positionV>
            <wp:extent cx="5938520" cy="3345815"/>
            <wp:effectExtent l="0" t="0" r="5080" b="6985"/>
            <wp:wrapTight wrapText="bothSides">
              <wp:wrapPolygon edited="0">
                <wp:start x="0" y="0"/>
                <wp:lineTo x="0" y="21522"/>
                <wp:lineTo x="21549" y="21522"/>
                <wp:lineTo x="21549" y="0"/>
                <wp:lineTo x="0" y="0"/>
              </wp:wrapPolygon>
            </wp:wrapTight>
            <wp:docPr id="1773180759" name="Picture 68" descr="A sign with text and area wid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80759" name="Picture 68" descr="A sign with text and area width&#10;&#10;Description automatically generated with medium confidenc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8520" cy="3345815"/>
                    </a:xfrm>
                    <a:prstGeom prst="rect">
                      <a:avLst/>
                    </a:prstGeom>
                    <a:noFill/>
                    <a:ln>
                      <a:noFill/>
                    </a:ln>
                  </pic:spPr>
                </pic:pic>
              </a:graphicData>
            </a:graphic>
          </wp:anchor>
        </w:drawing>
      </w:r>
    </w:p>
    <w:p w14:paraId="12CC29B0" w14:textId="77777777" w:rsidR="00482387" w:rsidRPr="00294D40" w:rsidRDefault="00482387" w:rsidP="00482387">
      <w:pPr>
        <w:rPr>
          <w:rFonts w:cs="Times New Roman"/>
        </w:rPr>
      </w:pPr>
    </w:p>
    <w:p w14:paraId="3D67F425" w14:textId="77777777" w:rsidR="00482387" w:rsidRPr="00294D40" w:rsidRDefault="00482387" w:rsidP="00482387">
      <w:pPr>
        <w:rPr>
          <w:rFonts w:cs="Times New Roman"/>
        </w:rPr>
      </w:pPr>
    </w:p>
    <w:p w14:paraId="580DF38D" w14:textId="77777777" w:rsidR="00482387" w:rsidRPr="00294D40" w:rsidRDefault="00482387" w:rsidP="00482387">
      <w:pPr>
        <w:rPr>
          <w:rFonts w:cs="Times New Roman"/>
        </w:rPr>
      </w:pPr>
    </w:p>
    <w:p w14:paraId="284DF66E" w14:textId="77777777" w:rsidR="00E42C3C" w:rsidRDefault="00E42C3C" w:rsidP="00482387">
      <w:pPr>
        <w:rPr>
          <w:rFonts w:cs="Times New Roman"/>
          <w:b/>
          <w:bCs/>
        </w:rPr>
        <w:sectPr w:rsidR="00E42C3C" w:rsidSect="00E42C3C">
          <w:pgSz w:w="12240" w:h="15840"/>
          <w:pgMar w:top="1440" w:right="1440" w:bottom="1440" w:left="1440" w:header="720" w:footer="720" w:gutter="0"/>
          <w:cols w:space="720"/>
          <w:docGrid w:linePitch="360"/>
        </w:sectPr>
      </w:pPr>
    </w:p>
    <w:p w14:paraId="3EA80A1D" w14:textId="72BECA94" w:rsidR="00482387" w:rsidRPr="00294D40" w:rsidRDefault="00E42C3C" w:rsidP="00482387">
      <w:pPr>
        <w:rPr>
          <w:rFonts w:cs="Times New Roman"/>
          <w:b/>
          <w:bCs/>
        </w:rPr>
      </w:pPr>
      <w:bookmarkStart w:id="249" w:name="Section_21_08_Wall"/>
      <w:r>
        <w:rPr>
          <w:rFonts w:cs="Times New Roman"/>
          <w:b/>
          <w:bCs/>
        </w:rPr>
        <w:lastRenderedPageBreak/>
        <w:t>21.08</w:t>
      </w:r>
      <w:r w:rsidR="00482387" w:rsidRPr="00294D40">
        <w:rPr>
          <w:rFonts w:cs="Times New Roman"/>
          <w:b/>
          <w:bCs/>
        </w:rPr>
        <w:tab/>
        <w:t>WALL SIGNS</w:t>
      </w:r>
    </w:p>
    <w:bookmarkEnd w:id="249"/>
    <w:p w14:paraId="4F98CF34" w14:textId="77777777" w:rsidR="00482387" w:rsidRPr="00294D40" w:rsidRDefault="00482387" w:rsidP="00482387">
      <w:pPr>
        <w:rPr>
          <w:rFonts w:cs="Times New Roman"/>
          <w:b/>
          <w:bCs/>
        </w:rPr>
      </w:pPr>
    </w:p>
    <w:p w14:paraId="3451E179" w14:textId="77777777" w:rsidR="00482387" w:rsidRPr="00294D40" w:rsidRDefault="00482387">
      <w:pPr>
        <w:pStyle w:val="ListParagraph"/>
        <w:numPr>
          <w:ilvl w:val="0"/>
          <w:numId w:val="118"/>
        </w:numPr>
        <w:spacing w:line="278" w:lineRule="auto"/>
        <w:jc w:val="both"/>
        <w:rPr>
          <w:rFonts w:cs="Times New Roman"/>
          <w:b/>
          <w:bCs/>
        </w:rPr>
      </w:pPr>
      <w:r w:rsidRPr="00294D40">
        <w:rPr>
          <w:rFonts w:cs="Times New Roman"/>
        </w:rPr>
        <w:t>Sign Table – 3 lists all Zoning Districts in which Wall Signs are permitted.  If a Zoning District is not listed, Wall Signs are considered prohibited in said District.  All Wall Signs shall comply with the time, place, and manner regulations in Sign Table – 3.</w:t>
      </w:r>
    </w:p>
    <w:p w14:paraId="4443A1CB" w14:textId="77777777" w:rsidR="00482387" w:rsidRPr="00294D40" w:rsidRDefault="00482387" w:rsidP="00482387">
      <w:pPr>
        <w:pStyle w:val="ListParagraph"/>
        <w:jc w:val="both"/>
        <w:rPr>
          <w:rFonts w:cs="Times New Roman"/>
          <w:b/>
          <w:bCs/>
        </w:rPr>
      </w:pPr>
    </w:p>
    <w:p w14:paraId="71A2C37B" w14:textId="77777777" w:rsidR="00482387" w:rsidRPr="00294D40" w:rsidRDefault="00482387">
      <w:pPr>
        <w:pStyle w:val="ListParagraph"/>
        <w:numPr>
          <w:ilvl w:val="0"/>
          <w:numId w:val="118"/>
        </w:numPr>
        <w:spacing w:line="278" w:lineRule="auto"/>
        <w:jc w:val="both"/>
        <w:rPr>
          <w:rFonts w:cs="Times New Roman"/>
          <w:b/>
          <w:bCs/>
        </w:rPr>
      </w:pPr>
      <w:r w:rsidRPr="00294D40">
        <w:rPr>
          <w:rFonts w:cs="Times New Roman"/>
        </w:rPr>
        <w:t>The maximum square footage in Sign Table – 3 is per Sign face.  Each Sign face shall count towards the maximum size of the Sign and total maximum square footage of all Signs.</w:t>
      </w:r>
    </w:p>
    <w:p w14:paraId="0C32449E" w14:textId="77777777" w:rsidR="00482387" w:rsidRPr="00294D40" w:rsidRDefault="00482387" w:rsidP="00482387">
      <w:pPr>
        <w:pStyle w:val="ListParagraph"/>
        <w:jc w:val="both"/>
        <w:rPr>
          <w:rFonts w:cs="Times New Roman"/>
          <w:b/>
          <w:bCs/>
        </w:rPr>
      </w:pPr>
    </w:p>
    <w:p w14:paraId="7F7F097B" w14:textId="77777777" w:rsidR="00482387" w:rsidRPr="00294D40" w:rsidRDefault="00482387">
      <w:pPr>
        <w:pStyle w:val="ListParagraph"/>
        <w:numPr>
          <w:ilvl w:val="0"/>
          <w:numId w:val="118"/>
        </w:numPr>
        <w:spacing w:line="278" w:lineRule="auto"/>
        <w:jc w:val="both"/>
        <w:rPr>
          <w:rFonts w:cs="Times New Roman"/>
          <w:b/>
          <w:bCs/>
        </w:rPr>
      </w:pPr>
      <w:r w:rsidRPr="00294D40">
        <w:rPr>
          <w:rFonts w:cs="Times New Roman"/>
        </w:rPr>
        <w:t>Wall Signs may be erected on any building wall or extension of a building wall (i.e., Parapet) which faces a street, parking lot, or service drive.</w:t>
      </w:r>
    </w:p>
    <w:p w14:paraId="479BBAB4" w14:textId="77777777" w:rsidR="00482387" w:rsidRPr="00294D40" w:rsidRDefault="00482387" w:rsidP="00482387">
      <w:pPr>
        <w:pStyle w:val="ListParagraph"/>
        <w:rPr>
          <w:rFonts w:cs="Times New Roman"/>
          <w:b/>
          <w:bCs/>
        </w:rPr>
      </w:pPr>
    </w:p>
    <w:p w14:paraId="3C567185" w14:textId="77777777" w:rsidR="00482387" w:rsidRPr="00294D40" w:rsidRDefault="00482387">
      <w:pPr>
        <w:pStyle w:val="ListParagraph"/>
        <w:numPr>
          <w:ilvl w:val="0"/>
          <w:numId w:val="118"/>
        </w:numPr>
        <w:spacing w:line="278" w:lineRule="auto"/>
        <w:jc w:val="both"/>
        <w:rPr>
          <w:rFonts w:cs="Times New Roman"/>
          <w:b/>
          <w:bCs/>
        </w:rPr>
      </w:pPr>
      <w:r w:rsidRPr="00294D40">
        <w:rPr>
          <w:rFonts w:cs="Times New Roman"/>
        </w:rPr>
        <w:t>Wall Signs shall be attached parallel to the building face and may be extended outward perpendicular from the building face a maximum of fifteen (15) inches more than twenty-four (24) inches from the wall surface, provided such distance is required for enclosure of the necessary electrical components.</w:t>
      </w:r>
    </w:p>
    <w:p w14:paraId="639B261B" w14:textId="77777777" w:rsidR="008A672F" w:rsidRPr="00E42C3C" w:rsidRDefault="008A672F" w:rsidP="00E42C3C">
      <w:pPr>
        <w:rPr>
          <w:rFonts w:cs="Times New Roman"/>
          <w:b/>
          <w:bCs/>
        </w:rPr>
      </w:pPr>
    </w:p>
    <w:p w14:paraId="51876D44" w14:textId="77777777" w:rsidR="00482387" w:rsidRPr="00294D40" w:rsidRDefault="00482387">
      <w:pPr>
        <w:pStyle w:val="ListParagraph"/>
        <w:numPr>
          <w:ilvl w:val="0"/>
          <w:numId w:val="118"/>
        </w:numPr>
        <w:spacing w:line="278" w:lineRule="auto"/>
        <w:rPr>
          <w:rFonts w:cs="Times New Roman"/>
          <w:b/>
          <w:bCs/>
        </w:rPr>
      </w:pPr>
      <w:r w:rsidRPr="00294D40">
        <w:rPr>
          <w:rFonts w:cs="Times New Roman"/>
          <w:u w:val="single"/>
        </w:rPr>
        <w:t>Sign Table – 3 – Wall Signs</w:t>
      </w:r>
    </w:p>
    <w:p w14:paraId="5377AF01" w14:textId="77777777" w:rsidR="00482387" w:rsidRPr="00294D40" w:rsidRDefault="00482387" w:rsidP="00482387">
      <w:pPr>
        <w:rPr>
          <w:rFonts w:cs="Times New Roman"/>
          <w:b/>
          <w:bCs/>
        </w:rPr>
      </w:pPr>
    </w:p>
    <w:tbl>
      <w:tblPr>
        <w:tblW w:w="49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3"/>
        <w:gridCol w:w="1348"/>
        <w:gridCol w:w="1348"/>
      </w:tblGrid>
      <w:tr w:rsidR="00482387" w:rsidRPr="00294D40" w14:paraId="3774F457" w14:textId="77777777" w:rsidTr="00826AC0">
        <w:trPr>
          <w:jc w:val="center"/>
        </w:trPr>
        <w:tc>
          <w:tcPr>
            <w:tcW w:w="2243" w:type="dxa"/>
            <w:vMerge w:val="restart"/>
            <w:tcBorders>
              <w:left w:val="single" w:sz="4" w:space="0" w:color="000000"/>
              <w:right w:val="single" w:sz="4" w:space="0" w:color="000000"/>
            </w:tcBorders>
          </w:tcPr>
          <w:p w14:paraId="3181A962" w14:textId="77777777" w:rsidR="00482387" w:rsidRPr="00294D40" w:rsidRDefault="00482387" w:rsidP="00826AC0">
            <w:pPr>
              <w:spacing w:line="256" w:lineRule="auto"/>
              <w:ind w:left="2" w:hanging="2"/>
              <w:rPr>
                <w:rFonts w:cs="Times New Roman"/>
                <w:sz w:val="22"/>
              </w:rPr>
            </w:pPr>
          </w:p>
        </w:tc>
        <w:tc>
          <w:tcPr>
            <w:tcW w:w="2696" w:type="dxa"/>
            <w:gridSpan w:val="2"/>
            <w:tcBorders>
              <w:top w:val="single" w:sz="4" w:space="0" w:color="000000"/>
              <w:left w:val="single" w:sz="4" w:space="0" w:color="000000"/>
              <w:bottom w:val="single" w:sz="4" w:space="0" w:color="000000"/>
              <w:right w:val="single" w:sz="4" w:space="0" w:color="000000"/>
            </w:tcBorders>
          </w:tcPr>
          <w:p w14:paraId="564BDD48"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Districts</w:t>
            </w:r>
          </w:p>
        </w:tc>
      </w:tr>
      <w:tr w:rsidR="00482387" w:rsidRPr="00294D40" w14:paraId="0316D60C" w14:textId="77777777" w:rsidTr="00826AC0">
        <w:trPr>
          <w:jc w:val="center"/>
        </w:trPr>
        <w:tc>
          <w:tcPr>
            <w:tcW w:w="2243" w:type="dxa"/>
            <w:vMerge/>
            <w:tcBorders>
              <w:left w:val="single" w:sz="4" w:space="0" w:color="000000"/>
              <w:bottom w:val="single" w:sz="4" w:space="0" w:color="000000"/>
              <w:right w:val="single" w:sz="4" w:space="0" w:color="000000"/>
            </w:tcBorders>
          </w:tcPr>
          <w:p w14:paraId="1CCE77A3"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hideMark/>
          </w:tcPr>
          <w:p w14:paraId="37D06D60" w14:textId="5C546EB2" w:rsidR="00482387" w:rsidRPr="00294D40" w:rsidRDefault="00482387" w:rsidP="00826AC0">
            <w:pPr>
              <w:spacing w:line="256" w:lineRule="auto"/>
              <w:ind w:left="2" w:hanging="2"/>
              <w:jc w:val="center"/>
              <w:rPr>
                <w:rFonts w:cs="Times New Roman"/>
                <w:sz w:val="22"/>
              </w:rPr>
            </w:pPr>
            <w:r w:rsidRPr="00294D40">
              <w:rPr>
                <w:rFonts w:cs="Times New Roman"/>
                <w:b/>
                <w:sz w:val="22"/>
              </w:rPr>
              <w:t>G</w:t>
            </w:r>
            <w:r w:rsidR="00316986">
              <w:rPr>
                <w:rFonts w:cs="Times New Roman"/>
                <w:b/>
                <w:sz w:val="22"/>
              </w:rPr>
              <w:t>B</w:t>
            </w:r>
            <w:r w:rsidRPr="00294D40">
              <w:rPr>
                <w:rFonts w:cs="Times New Roman"/>
                <w:b/>
                <w:sz w:val="22"/>
              </w:rPr>
              <w:t>, TI, I</w:t>
            </w:r>
          </w:p>
        </w:tc>
        <w:tc>
          <w:tcPr>
            <w:tcW w:w="1348" w:type="dxa"/>
            <w:tcBorders>
              <w:top w:val="single" w:sz="4" w:space="0" w:color="000000"/>
              <w:left w:val="single" w:sz="4" w:space="0" w:color="000000"/>
              <w:bottom w:val="single" w:sz="4" w:space="0" w:color="000000"/>
              <w:right w:val="single" w:sz="4" w:space="0" w:color="000000"/>
            </w:tcBorders>
          </w:tcPr>
          <w:p w14:paraId="5200C873"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SE</w:t>
            </w:r>
          </w:p>
        </w:tc>
      </w:tr>
      <w:tr w:rsidR="00482387" w:rsidRPr="00294D40" w14:paraId="13346948"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1E1E3DEA"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Number of Signs Permitted Per Tenant Space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0939EC4A"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w:t>
            </w:r>
          </w:p>
        </w:tc>
        <w:tc>
          <w:tcPr>
            <w:tcW w:w="1348" w:type="dxa"/>
            <w:tcBorders>
              <w:top w:val="single" w:sz="4" w:space="0" w:color="000000"/>
              <w:left w:val="single" w:sz="4" w:space="0" w:color="000000"/>
              <w:bottom w:val="single" w:sz="4" w:space="0" w:color="000000"/>
              <w:right w:val="single" w:sz="4" w:space="0" w:color="000000"/>
            </w:tcBorders>
            <w:vAlign w:val="center"/>
          </w:tcPr>
          <w:p w14:paraId="0E2A98CB"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w:t>
            </w:r>
          </w:p>
        </w:tc>
      </w:tr>
      <w:tr w:rsidR="00482387" w:rsidRPr="00294D40" w14:paraId="76323328"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5CB7B836"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Square Footage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0F22CD48"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 sq. foot per 1 lineal foot of tenant space</w:t>
            </w:r>
          </w:p>
        </w:tc>
        <w:tc>
          <w:tcPr>
            <w:tcW w:w="1348" w:type="dxa"/>
            <w:tcBorders>
              <w:top w:val="single" w:sz="4" w:space="0" w:color="000000"/>
              <w:left w:val="single" w:sz="4" w:space="0" w:color="000000"/>
              <w:bottom w:val="single" w:sz="4" w:space="0" w:color="000000"/>
              <w:right w:val="single" w:sz="4" w:space="0" w:color="000000"/>
            </w:tcBorders>
            <w:vAlign w:val="center"/>
          </w:tcPr>
          <w:p w14:paraId="4529F895"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 sq. foot per 1 lineal foot of tenant space</w:t>
            </w:r>
          </w:p>
        </w:tc>
      </w:tr>
      <w:tr w:rsidR="00482387" w:rsidRPr="00294D40" w14:paraId="431C564F"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7EE18D39"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Height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2DF3C21D"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20</w:t>
            </w:r>
          </w:p>
        </w:tc>
        <w:tc>
          <w:tcPr>
            <w:tcW w:w="1348" w:type="dxa"/>
            <w:tcBorders>
              <w:top w:val="single" w:sz="4" w:space="0" w:color="000000"/>
              <w:left w:val="single" w:sz="4" w:space="0" w:color="000000"/>
              <w:bottom w:val="single" w:sz="4" w:space="0" w:color="000000"/>
              <w:right w:val="single" w:sz="4" w:space="0" w:color="000000"/>
            </w:tcBorders>
            <w:vAlign w:val="center"/>
          </w:tcPr>
          <w:p w14:paraId="7B6A967E"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25</w:t>
            </w:r>
          </w:p>
        </w:tc>
      </w:tr>
    </w:tbl>
    <w:p w14:paraId="3127FC54" w14:textId="77777777" w:rsidR="00482387" w:rsidRDefault="00482387" w:rsidP="00482387">
      <w:pPr>
        <w:pStyle w:val="ListParagraph"/>
        <w:rPr>
          <w:rFonts w:cs="Times New Roman"/>
          <w:b/>
          <w:bCs/>
        </w:rPr>
      </w:pPr>
    </w:p>
    <w:p w14:paraId="3CF5EFB4" w14:textId="77777777" w:rsidR="00316986" w:rsidRDefault="00316986" w:rsidP="00482387">
      <w:pPr>
        <w:pStyle w:val="ListParagraph"/>
        <w:rPr>
          <w:rFonts w:cs="Times New Roman"/>
          <w:b/>
          <w:bCs/>
        </w:rPr>
      </w:pPr>
    </w:p>
    <w:p w14:paraId="03C62A51" w14:textId="77777777" w:rsidR="00316986" w:rsidRDefault="00316986" w:rsidP="00482387">
      <w:pPr>
        <w:pStyle w:val="ListParagraph"/>
        <w:rPr>
          <w:rFonts w:cs="Times New Roman"/>
          <w:b/>
          <w:bCs/>
        </w:rPr>
      </w:pPr>
    </w:p>
    <w:p w14:paraId="3A955E7B" w14:textId="77777777" w:rsidR="00316986" w:rsidRDefault="00316986" w:rsidP="00482387">
      <w:pPr>
        <w:pStyle w:val="ListParagraph"/>
        <w:rPr>
          <w:rFonts w:cs="Times New Roman"/>
          <w:b/>
          <w:bCs/>
        </w:rPr>
      </w:pPr>
    </w:p>
    <w:p w14:paraId="01DDBC3A" w14:textId="77777777" w:rsidR="00316986" w:rsidRDefault="00316986" w:rsidP="00482387">
      <w:pPr>
        <w:pStyle w:val="ListParagraph"/>
        <w:rPr>
          <w:rFonts w:cs="Times New Roman"/>
          <w:b/>
          <w:bCs/>
        </w:rPr>
      </w:pPr>
    </w:p>
    <w:p w14:paraId="0CF4646D" w14:textId="77777777" w:rsidR="00316986" w:rsidRDefault="00316986" w:rsidP="00482387">
      <w:pPr>
        <w:pStyle w:val="ListParagraph"/>
        <w:rPr>
          <w:rFonts w:cs="Times New Roman"/>
          <w:b/>
          <w:bCs/>
        </w:rPr>
      </w:pPr>
    </w:p>
    <w:p w14:paraId="7A776A42" w14:textId="77777777" w:rsidR="00316986" w:rsidRDefault="00316986" w:rsidP="00482387">
      <w:pPr>
        <w:pStyle w:val="ListParagraph"/>
        <w:rPr>
          <w:rFonts w:cs="Times New Roman"/>
          <w:b/>
          <w:bCs/>
        </w:rPr>
      </w:pPr>
    </w:p>
    <w:p w14:paraId="40B673A5" w14:textId="77777777" w:rsidR="00316986" w:rsidRDefault="00316986" w:rsidP="00482387">
      <w:pPr>
        <w:pStyle w:val="ListParagraph"/>
        <w:rPr>
          <w:rFonts w:cs="Times New Roman"/>
          <w:b/>
          <w:bCs/>
        </w:rPr>
      </w:pPr>
    </w:p>
    <w:p w14:paraId="5BF84EBF" w14:textId="77777777" w:rsidR="00316986" w:rsidRDefault="00316986" w:rsidP="00482387">
      <w:pPr>
        <w:pStyle w:val="ListParagraph"/>
        <w:rPr>
          <w:rFonts w:cs="Times New Roman"/>
          <w:b/>
          <w:bCs/>
        </w:rPr>
      </w:pPr>
    </w:p>
    <w:p w14:paraId="5EBB26CC" w14:textId="77777777" w:rsidR="00316986" w:rsidRDefault="00316986" w:rsidP="00482387">
      <w:pPr>
        <w:pStyle w:val="ListParagraph"/>
        <w:rPr>
          <w:rFonts w:cs="Times New Roman"/>
          <w:b/>
          <w:bCs/>
        </w:rPr>
      </w:pPr>
    </w:p>
    <w:p w14:paraId="51CF5156" w14:textId="77777777" w:rsidR="00316986" w:rsidRDefault="00316986" w:rsidP="00482387">
      <w:pPr>
        <w:pStyle w:val="ListParagraph"/>
        <w:rPr>
          <w:rFonts w:cs="Times New Roman"/>
          <w:b/>
          <w:bCs/>
        </w:rPr>
      </w:pPr>
    </w:p>
    <w:p w14:paraId="00D444BE" w14:textId="77777777" w:rsidR="00316986" w:rsidRDefault="00316986" w:rsidP="00482387">
      <w:pPr>
        <w:pStyle w:val="ListParagraph"/>
        <w:rPr>
          <w:rFonts w:cs="Times New Roman"/>
          <w:b/>
          <w:bCs/>
        </w:rPr>
      </w:pPr>
    </w:p>
    <w:p w14:paraId="2DF34641" w14:textId="77777777" w:rsidR="00316986" w:rsidRPr="00294D40" w:rsidRDefault="00316986" w:rsidP="00482387">
      <w:pPr>
        <w:pStyle w:val="ListParagraph"/>
        <w:rPr>
          <w:rFonts w:cs="Times New Roman"/>
          <w:b/>
          <w:bCs/>
        </w:rPr>
      </w:pPr>
    </w:p>
    <w:p w14:paraId="6607DE02" w14:textId="77777777" w:rsidR="00482387" w:rsidRPr="00294D40" w:rsidRDefault="00482387">
      <w:pPr>
        <w:pStyle w:val="ListParagraph"/>
        <w:numPr>
          <w:ilvl w:val="0"/>
          <w:numId w:val="118"/>
        </w:numPr>
        <w:spacing w:line="278" w:lineRule="auto"/>
        <w:rPr>
          <w:rFonts w:cs="Times New Roman"/>
        </w:rPr>
      </w:pPr>
      <w:r w:rsidRPr="00294D40">
        <w:rPr>
          <w:rFonts w:cs="Times New Roman"/>
          <w:u w:val="single"/>
        </w:rPr>
        <w:lastRenderedPageBreak/>
        <w:t>Measurement of Wall Sign Area and Height</w:t>
      </w:r>
    </w:p>
    <w:p w14:paraId="56DCD51B" w14:textId="0D236E53" w:rsidR="00482387" w:rsidRPr="00294D40" w:rsidRDefault="00316986" w:rsidP="00482387">
      <w:pPr>
        <w:pStyle w:val="ListParagraph"/>
        <w:rPr>
          <w:rFonts w:cs="Times New Roman"/>
        </w:rPr>
      </w:pPr>
      <w:r>
        <w:rPr>
          <w:noProof/>
        </w:rPr>
        <w:drawing>
          <wp:anchor distT="0" distB="0" distL="114300" distR="114300" simplePos="0" relativeHeight="251769856" behindDoc="0" locked="0" layoutInCell="1" hidden="0" allowOverlap="1" wp14:anchorId="234C241F" wp14:editId="3B12750E">
            <wp:simplePos x="0" y="0"/>
            <wp:positionH relativeFrom="column">
              <wp:posOffset>0</wp:posOffset>
            </wp:positionH>
            <wp:positionV relativeFrom="paragraph">
              <wp:posOffset>177800</wp:posOffset>
            </wp:positionV>
            <wp:extent cx="5339715" cy="2910840"/>
            <wp:effectExtent l="0" t="0" r="0" b="0"/>
            <wp:wrapSquare wrapText="bothSides" distT="0" distB="0" distL="114300" distR="114300"/>
            <wp:docPr id="244" name="image22.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Diagram&#10;&#10;Description automatically generated"/>
                    <pic:cNvPicPr preferRelativeResize="0"/>
                  </pic:nvPicPr>
                  <pic:blipFill>
                    <a:blip r:embed="rId79"/>
                    <a:srcRect/>
                    <a:stretch>
                      <a:fillRect/>
                    </a:stretch>
                  </pic:blipFill>
                  <pic:spPr>
                    <a:xfrm>
                      <a:off x="0" y="0"/>
                      <a:ext cx="5339715" cy="2910840"/>
                    </a:xfrm>
                    <a:prstGeom prst="rect">
                      <a:avLst/>
                    </a:prstGeom>
                    <a:ln/>
                  </pic:spPr>
                </pic:pic>
              </a:graphicData>
            </a:graphic>
          </wp:anchor>
        </w:drawing>
      </w:r>
    </w:p>
    <w:p w14:paraId="70E8599A" w14:textId="77777777" w:rsidR="00482387" w:rsidRPr="00294D40" w:rsidRDefault="00482387" w:rsidP="00482387">
      <w:pPr>
        <w:tabs>
          <w:tab w:val="left" w:pos="3340"/>
        </w:tabs>
        <w:rPr>
          <w:rFonts w:cs="Times New Roman"/>
        </w:rPr>
      </w:pPr>
      <w:r w:rsidRPr="00294D40">
        <w:rPr>
          <w:rFonts w:cs="Times New Roman"/>
        </w:rPr>
        <w:tab/>
      </w:r>
    </w:p>
    <w:p w14:paraId="1CC25F42" w14:textId="77777777" w:rsidR="00482387" w:rsidRPr="00294D40" w:rsidRDefault="00482387" w:rsidP="00482387">
      <w:pPr>
        <w:rPr>
          <w:rFonts w:cs="Times New Roman"/>
        </w:rPr>
      </w:pPr>
    </w:p>
    <w:p w14:paraId="67CD399F" w14:textId="77777777" w:rsidR="00482387" w:rsidRPr="00294D40" w:rsidRDefault="00482387" w:rsidP="00482387">
      <w:pPr>
        <w:rPr>
          <w:rFonts w:cs="Times New Roman"/>
        </w:rPr>
      </w:pPr>
    </w:p>
    <w:p w14:paraId="47287003" w14:textId="77777777" w:rsidR="00482387" w:rsidRPr="00294D40" w:rsidRDefault="00482387" w:rsidP="00482387">
      <w:pPr>
        <w:rPr>
          <w:rFonts w:cs="Times New Roman"/>
        </w:rPr>
      </w:pPr>
    </w:p>
    <w:p w14:paraId="215E3EA3" w14:textId="77777777" w:rsidR="00E42C3C" w:rsidRDefault="00E42C3C" w:rsidP="00482387">
      <w:pPr>
        <w:rPr>
          <w:rFonts w:cs="Times New Roman"/>
        </w:rPr>
      </w:pPr>
    </w:p>
    <w:p w14:paraId="058FCA4D" w14:textId="77777777" w:rsidR="00D9091B" w:rsidRPr="00D9091B" w:rsidRDefault="00D9091B" w:rsidP="00D9091B">
      <w:pPr>
        <w:rPr>
          <w:rFonts w:cs="Times New Roman"/>
        </w:rPr>
      </w:pPr>
    </w:p>
    <w:p w14:paraId="4801D073" w14:textId="77777777" w:rsidR="00D9091B" w:rsidRPr="00D9091B" w:rsidRDefault="00D9091B" w:rsidP="00D9091B">
      <w:pPr>
        <w:rPr>
          <w:rFonts w:cs="Times New Roman"/>
        </w:rPr>
      </w:pPr>
    </w:p>
    <w:p w14:paraId="7C20F096" w14:textId="77777777" w:rsidR="00D9091B" w:rsidRPr="00D9091B" w:rsidRDefault="00D9091B" w:rsidP="00D9091B">
      <w:pPr>
        <w:rPr>
          <w:rFonts w:cs="Times New Roman"/>
        </w:rPr>
      </w:pPr>
    </w:p>
    <w:p w14:paraId="0EDAA6F4" w14:textId="77777777" w:rsidR="00D9091B" w:rsidRPr="00D9091B" w:rsidRDefault="00D9091B" w:rsidP="00D9091B">
      <w:pPr>
        <w:rPr>
          <w:rFonts w:cs="Times New Roman"/>
        </w:rPr>
      </w:pPr>
    </w:p>
    <w:p w14:paraId="3D54AE8B" w14:textId="77777777" w:rsidR="00D9091B" w:rsidRPr="00D9091B" w:rsidRDefault="00D9091B" w:rsidP="00D9091B">
      <w:pPr>
        <w:rPr>
          <w:rFonts w:cs="Times New Roman"/>
        </w:rPr>
      </w:pPr>
    </w:p>
    <w:p w14:paraId="741C88E9" w14:textId="77777777" w:rsidR="00D9091B" w:rsidRPr="00D9091B" w:rsidRDefault="00D9091B" w:rsidP="00D9091B">
      <w:pPr>
        <w:rPr>
          <w:rFonts w:cs="Times New Roman"/>
        </w:rPr>
      </w:pPr>
    </w:p>
    <w:p w14:paraId="4B14A119" w14:textId="77777777" w:rsidR="00D9091B" w:rsidRPr="00D9091B" w:rsidRDefault="00D9091B" w:rsidP="00D9091B">
      <w:pPr>
        <w:rPr>
          <w:rFonts w:cs="Times New Roman"/>
        </w:rPr>
      </w:pPr>
    </w:p>
    <w:p w14:paraId="31898AEB" w14:textId="77777777" w:rsidR="00D9091B" w:rsidRPr="00D9091B" w:rsidRDefault="00D9091B" w:rsidP="00D9091B">
      <w:pPr>
        <w:rPr>
          <w:rFonts w:cs="Times New Roman"/>
        </w:rPr>
      </w:pPr>
    </w:p>
    <w:p w14:paraId="0401AF84" w14:textId="77777777" w:rsidR="00D9091B" w:rsidRPr="00D9091B" w:rsidRDefault="00D9091B" w:rsidP="00D9091B">
      <w:pPr>
        <w:rPr>
          <w:rFonts w:cs="Times New Roman"/>
        </w:rPr>
      </w:pPr>
    </w:p>
    <w:p w14:paraId="3EAB4CDF" w14:textId="77777777" w:rsidR="00D9091B" w:rsidRPr="00D9091B" w:rsidRDefault="00D9091B" w:rsidP="00D9091B">
      <w:pPr>
        <w:rPr>
          <w:rFonts w:cs="Times New Roman"/>
        </w:rPr>
      </w:pPr>
    </w:p>
    <w:p w14:paraId="39279770" w14:textId="77777777" w:rsidR="00D9091B" w:rsidRPr="00D9091B" w:rsidRDefault="00D9091B" w:rsidP="00D9091B">
      <w:pPr>
        <w:rPr>
          <w:rFonts w:cs="Times New Roman"/>
        </w:rPr>
      </w:pPr>
    </w:p>
    <w:p w14:paraId="1B7F1860" w14:textId="77777777" w:rsidR="00D9091B" w:rsidRPr="00D9091B" w:rsidRDefault="00D9091B" w:rsidP="00D9091B">
      <w:pPr>
        <w:rPr>
          <w:rFonts w:cs="Times New Roman"/>
        </w:rPr>
      </w:pPr>
    </w:p>
    <w:p w14:paraId="512F30E5" w14:textId="77777777" w:rsidR="00D9091B" w:rsidRPr="00D9091B" w:rsidRDefault="00D9091B" w:rsidP="00D9091B">
      <w:pPr>
        <w:rPr>
          <w:rFonts w:cs="Times New Roman"/>
        </w:rPr>
      </w:pPr>
    </w:p>
    <w:p w14:paraId="6168440F" w14:textId="77777777" w:rsidR="00D9091B" w:rsidRPr="00D9091B" w:rsidRDefault="00D9091B" w:rsidP="00D9091B">
      <w:pPr>
        <w:rPr>
          <w:rFonts w:cs="Times New Roman"/>
        </w:rPr>
      </w:pPr>
    </w:p>
    <w:p w14:paraId="5EEB1B16" w14:textId="77777777" w:rsidR="00D9091B" w:rsidRPr="00D9091B" w:rsidRDefault="00D9091B" w:rsidP="00D9091B">
      <w:pPr>
        <w:rPr>
          <w:rFonts w:cs="Times New Roman"/>
        </w:rPr>
      </w:pPr>
    </w:p>
    <w:p w14:paraId="179BB830" w14:textId="77777777" w:rsidR="00D9091B" w:rsidRPr="00D9091B" w:rsidRDefault="00D9091B" w:rsidP="00D9091B">
      <w:pPr>
        <w:rPr>
          <w:rFonts w:cs="Times New Roman"/>
        </w:rPr>
      </w:pPr>
    </w:p>
    <w:p w14:paraId="2DA22B94" w14:textId="77777777" w:rsidR="00D9091B" w:rsidRPr="00D9091B" w:rsidRDefault="00D9091B" w:rsidP="00D9091B">
      <w:pPr>
        <w:rPr>
          <w:rFonts w:cs="Times New Roman"/>
        </w:rPr>
      </w:pPr>
    </w:p>
    <w:p w14:paraId="49964109" w14:textId="77777777" w:rsidR="00D9091B" w:rsidRPr="00D9091B" w:rsidRDefault="00D9091B" w:rsidP="00D9091B">
      <w:pPr>
        <w:rPr>
          <w:rFonts w:cs="Times New Roman"/>
        </w:rPr>
      </w:pPr>
    </w:p>
    <w:p w14:paraId="4139F764" w14:textId="77777777" w:rsidR="00D9091B" w:rsidRPr="00D9091B" w:rsidRDefault="00D9091B" w:rsidP="00D9091B">
      <w:pPr>
        <w:rPr>
          <w:rFonts w:cs="Times New Roman"/>
        </w:rPr>
      </w:pPr>
    </w:p>
    <w:p w14:paraId="62DD18C1" w14:textId="77777777" w:rsidR="00D9091B" w:rsidRPr="00D9091B" w:rsidRDefault="00D9091B" w:rsidP="00D9091B">
      <w:pPr>
        <w:rPr>
          <w:rFonts w:cs="Times New Roman"/>
        </w:rPr>
      </w:pPr>
    </w:p>
    <w:p w14:paraId="716FAE57" w14:textId="77777777" w:rsidR="00D9091B" w:rsidRPr="00D9091B" w:rsidRDefault="00D9091B" w:rsidP="00D9091B">
      <w:pPr>
        <w:rPr>
          <w:rFonts w:cs="Times New Roman"/>
        </w:rPr>
      </w:pPr>
    </w:p>
    <w:p w14:paraId="26AF7EDD" w14:textId="77777777" w:rsidR="00D9091B" w:rsidRPr="00D9091B" w:rsidRDefault="00D9091B" w:rsidP="00D9091B">
      <w:pPr>
        <w:rPr>
          <w:rFonts w:cs="Times New Roman"/>
        </w:rPr>
      </w:pPr>
    </w:p>
    <w:p w14:paraId="3B17B4D4" w14:textId="77777777" w:rsidR="00D9091B" w:rsidRPr="00D9091B" w:rsidRDefault="00D9091B" w:rsidP="00D9091B">
      <w:pPr>
        <w:rPr>
          <w:rFonts w:cs="Times New Roman"/>
        </w:rPr>
      </w:pPr>
    </w:p>
    <w:p w14:paraId="4C17F491" w14:textId="77777777" w:rsidR="00D9091B" w:rsidRPr="00D9091B" w:rsidRDefault="00D9091B" w:rsidP="00D9091B">
      <w:pPr>
        <w:rPr>
          <w:rFonts w:cs="Times New Roman"/>
        </w:rPr>
      </w:pPr>
    </w:p>
    <w:p w14:paraId="11675F77" w14:textId="77777777" w:rsidR="00D9091B" w:rsidRDefault="00D9091B" w:rsidP="00D9091B">
      <w:pPr>
        <w:rPr>
          <w:rFonts w:cs="Times New Roman"/>
        </w:rPr>
      </w:pPr>
    </w:p>
    <w:p w14:paraId="5C81F07B" w14:textId="77777777" w:rsidR="00D9091B" w:rsidRPr="00D9091B" w:rsidRDefault="00D9091B" w:rsidP="00D9091B">
      <w:pPr>
        <w:rPr>
          <w:rFonts w:cs="Times New Roman"/>
        </w:rPr>
      </w:pPr>
    </w:p>
    <w:p w14:paraId="3D014038" w14:textId="77777777" w:rsidR="00D9091B" w:rsidRPr="00D9091B" w:rsidRDefault="00D9091B" w:rsidP="00D9091B">
      <w:pPr>
        <w:rPr>
          <w:rFonts w:cs="Times New Roman"/>
        </w:rPr>
      </w:pPr>
    </w:p>
    <w:p w14:paraId="2B012556" w14:textId="77777777" w:rsidR="00D9091B" w:rsidRPr="00D9091B" w:rsidRDefault="00D9091B" w:rsidP="00D9091B">
      <w:pPr>
        <w:rPr>
          <w:rFonts w:cs="Times New Roman"/>
        </w:rPr>
      </w:pPr>
    </w:p>
    <w:p w14:paraId="545DB0DE" w14:textId="7092424A" w:rsidR="00D9091B" w:rsidRPr="00D9091B" w:rsidRDefault="00D9091B" w:rsidP="00D9091B">
      <w:pPr>
        <w:pStyle w:val="ListParagraph"/>
        <w:ind w:left="0"/>
        <w:jc w:val="center"/>
        <w:rPr>
          <w:rFonts w:cs="Times New Roman"/>
          <w:i/>
          <w:iCs/>
        </w:rPr>
      </w:pPr>
      <w:r>
        <w:rPr>
          <w:rFonts w:cs="Times New Roman"/>
          <w:i/>
          <w:iCs/>
        </w:rPr>
        <w:t>Remainder Intentionally Left Blank</w:t>
      </w:r>
    </w:p>
    <w:p w14:paraId="77BDE633" w14:textId="77777777" w:rsidR="00D9091B" w:rsidRDefault="00D9091B" w:rsidP="00D9091B">
      <w:pPr>
        <w:jc w:val="center"/>
        <w:rPr>
          <w:rFonts w:cs="Times New Roman"/>
        </w:rPr>
      </w:pPr>
    </w:p>
    <w:p w14:paraId="26A1E335" w14:textId="4B353C78" w:rsidR="00D9091B" w:rsidRPr="00D9091B" w:rsidRDefault="00D9091B" w:rsidP="00D9091B">
      <w:pPr>
        <w:tabs>
          <w:tab w:val="center" w:pos="4680"/>
        </w:tabs>
        <w:rPr>
          <w:rFonts w:cs="Times New Roman"/>
        </w:rPr>
        <w:sectPr w:rsidR="00D9091B" w:rsidRPr="00D9091B" w:rsidSect="00E42C3C">
          <w:pgSz w:w="12240" w:h="15840"/>
          <w:pgMar w:top="1440" w:right="1440" w:bottom="1440" w:left="1440" w:header="720" w:footer="720" w:gutter="0"/>
          <w:cols w:space="720"/>
          <w:docGrid w:linePitch="360"/>
        </w:sectPr>
      </w:pPr>
      <w:r>
        <w:rPr>
          <w:rFonts w:cs="Times New Roman"/>
        </w:rPr>
        <w:tab/>
      </w:r>
    </w:p>
    <w:p w14:paraId="755E0877" w14:textId="371F9CA7" w:rsidR="00482387" w:rsidRPr="00294D40" w:rsidRDefault="00E42C3C" w:rsidP="00482387">
      <w:pPr>
        <w:rPr>
          <w:rFonts w:cs="Times New Roman"/>
          <w:b/>
          <w:bCs/>
        </w:rPr>
      </w:pPr>
      <w:bookmarkStart w:id="250" w:name="Section_21_09_Pylon"/>
      <w:r>
        <w:rPr>
          <w:rFonts w:cs="Times New Roman"/>
          <w:b/>
          <w:bCs/>
        </w:rPr>
        <w:lastRenderedPageBreak/>
        <w:t>21.09</w:t>
      </w:r>
      <w:r w:rsidR="00482387" w:rsidRPr="00294D40">
        <w:rPr>
          <w:rFonts w:cs="Times New Roman"/>
          <w:b/>
          <w:bCs/>
        </w:rPr>
        <w:tab/>
        <w:t>POLE SIGNS</w:t>
      </w:r>
    </w:p>
    <w:bookmarkEnd w:id="250"/>
    <w:p w14:paraId="3377B438" w14:textId="77777777" w:rsidR="00482387" w:rsidRPr="00294D40" w:rsidRDefault="00482387" w:rsidP="00482387">
      <w:pPr>
        <w:rPr>
          <w:rFonts w:cs="Times New Roman"/>
          <w:b/>
          <w:bCs/>
        </w:rPr>
      </w:pPr>
    </w:p>
    <w:p w14:paraId="12498CE8" w14:textId="77777777" w:rsidR="00482387" w:rsidRPr="00294D40" w:rsidRDefault="00482387">
      <w:pPr>
        <w:pStyle w:val="ListParagraph"/>
        <w:numPr>
          <w:ilvl w:val="0"/>
          <w:numId w:val="119"/>
        </w:numPr>
        <w:spacing w:line="278" w:lineRule="auto"/>
        <w:rPr>
          <w:rFonts w:cs="Times New Roman"/>
        </w:rPr>
      </w:pPr>
      <w:r w:rsidRPr="00294D40">
        <w:rPr>
          <w:rFonts w:cs="Times New Roman"/>
        </w:rPr>
        <w:t>Sign Table – 4 lists all Zoning Districts in which Pole Signs are permitted.  If a Zoning District is not listed, Pole Signs are considered prohibited in said District.  All Pole Signs shall comply with the time, place, and manner regulations in Sign Table – 4.</w:t>
      </w:r>
    </w:p>
    <w:p w14:paraId="2AAF5B7A" w14:textId="77777777" w:rsidR="00482387" w:rsidRPr="00294D40" w:rsidRDefault="00482387" w:rsidP="00482387">
      <w:pPr>
        <w:pStyle w:val="ListParagraph"/>
        <w:rPr>
          <w:rFonts w:cs="Times New Roman"/>
        </w:rPr>
      </w:pPr>
    </w:p>
    <w:p w14:paraId="24551DD4" w14:textId="77777777" w:rsidR="00482387" w:rsidRPr="00294D40" w:rsidRDefault="00482387">
      <w:pPr>
        <w:pStyle w:val="ListParagraph"/>
        <w:numPr>
          <w:ilvl w:val="0"/>
          <w:numId w:val="119"/>
        </w:numPr>
        <w:spacing w:line="278" w:lineRule="auto"/>
        <w:rPr>
          <w:rFonts w:cs="Times New Roman"/>
        </w:rPr>
      </w:pPr>
      <w:r w:rsidRPr="00294D40">
        <w:rPr>
          <w:rFonts w:cs="Times New Roman"/>
        </w:rPr>
        <w:t>The maximum square footage in Sign Table – 4 is per Sign face.  Each Sign face shall count towards the maximum size of the Sign and total maximum square footage of all Signs.  There shall be a maximum of two (2) Sign faces per Sign.</w:t>
      </w:r>
    </w:p>
    <w:p w14:paraId="706624EE" w14:textId="77777777" w:rsidR="00482387" w:rsidRPr="00294D40" w:rsidRDefault="00482387" w:rsidP="00482387">
      <w:pPr>
        <w:pStyle w:val="ListParagraph"/>
        <w:rPr>
          <w:rFonts w:cs="Times New Roman"/>
        </w:rPr>
      </w:pPr>
    </w:p>
    <w:p w14:paraId="19A3B347" w14:textId="77777777" w:rsidR="00482387" w:rsidRPr="00294D40" w:rsidRDefault="00482387">
      <w:pPr>
        <w:pStyle w:val="ListParagraph"/>
        <w:numPr>
          <w:ilvl w:val="0"/>
          <w:numId w:val="119"/>
        </w:numPr>
        <w:spacing w:line="278" w:lineRule="auto"/>
        <w:rPr>
          <w:rFonts w:cs="Times New Roman"/>
        </w:rPr>
      </w:pPr>
      <w:r w:rsidRPr="00294D40">
        <w:rPr>
          <w:rFonts w:cs="Times New Roman"/>
          <w:u w:val="single"/>
        </w:rPr>
        <w:t>Sign Table – 4 – Pole Signs</w:t>
      </w:r>
    </w:p>
    <w:p w14:paraId="3821652A" w14:textId="77777777" w:rsidR="00482387" w:rsidRPr="00294D40" w:rsidRDefault="00482387" w:rsidP="00482387">
      <w:pPr>
        <w:pStyle w:val="ListParagraph"/>
        <w:rPr>
          <w:rFonts w:cs="Times New Roman"/>
        </w:rPr>
      </w:pPr>
    </w:p>
    <w:tbl>
      <w:tblPr>
        <w:tblW w:w="3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3"/>
        <w:gridCol w:w="1348"/>
      </w:tblGrid>
      <w:tr w:rsidR="00482387" w:rsidRPr="00294D40" w14:paraId="1EC5CDAE" w14:textId="77777777" w:rsidTr="00826AC0">
        <w:trPr>
          <w:jc w:val="center"/>
        </w:trPr>
        <w:tc>
          <w:tcPr>
            <w:tcW w:w="2243" w:type="dxa"/>
            <w:vMerge w:val="restart"/>
            <w:tcBorders>
              <w:left w:val="single" w:sz="4" w:space="0" w:color="000000"/>
              <w:right w:val="single" w:sz="4" w:space="0" w:color="000000"/>
            </w:tcBorders>
          </w:tcPr>
          <w:p w14:paraId="7432C2D6"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tcPr>
          <w:p w14:paraId="5A698FFD"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Districts</w:t>
            </w:r>
          </w:p>
        </w:tc>
      </w:tr>
      <w:tr w:rsidR="00482387" w:rsidRPr="00294D40" w14:paraId="7847AB65" w14:textId="77777777" w:rsidTr="00826AC0">
        <w:trPr>
          <w:jc w:val="center"/>
        </w:trPr>
        <w:tc>
          <w:tcPr>
            <w:tcW w:w="2243" w:type="dxa"/>
            <w:vMerge/>
            <w:tcBorders>
              <w:left w:val="single" w:sz="4" w:space="0" w:color="000000"/>
              <w:bottom w:val="single" w:sz="4" w:space="0" w:color="000000"/>
              <w:right w:val="single" w:sz="4" w:space="0" w:color="000000"/>
            </w:tcBorders>
          </w:tcPr>
          <w:p w14:paraId="25704DDA"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hideMark/>
          </w:tcPr>
          <w:p w14:paraId="60675C2A" w14:textId="3C8CAAC7" w:rsidR="00482387" w:rsidRPr="00294D40" w:rsidRDefault="00482387" w:rsidP="00826AC0">
            <w:pPr>
              <w:spacing w:line="256" w:lineRule="auto"/>
              <w:ind w:left="2" w:hanging="2"/>
              <w:jc w:val="center"/>
              <w:rPr>
                <w:rFonts w:cs="Times New Roman"/>
                <w:sz w:val="22"/>
              </w:rPr>
            </w:pPr>
            <w:r w:rsidRPr="00294D40">
              <w:rPr>
                <w:rFonts w:cs="Times New Roman"/>
                <w:b/>
                <w:sz w:val="22"/>
              </w:rPr>
              <w:t>G</w:t>
            </w:r>
            <w:r w:rsidR="00316986">
              <w:rPr>
                <w:rFonts w:cs="Times New Roman"/>
                <w:b/>
                <w:sz w:val="22"/>
              </w:rPr>
              <w:t>B</w:t>
            </w:r>
            <w:r w:rsidRPr="00294D40">
              <w:rPr>
                <w:rFonts w:cs="Times New Roman"/>
                <w:b/>
                <w:sz w:val="22"/>
              </w:rPr>
              <w:t>, SE, TI, I</w:t>
            </w:r>
          </w:p>
        </w:tc>
      </w:tr>
      <w:tr w:rsidR="00482387" w:rsidRPr="00294D40" w14:paraId="622E7034"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7087305C"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Number of Signs Permitted Per Business</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0D571E34"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w:t>
            </w:r>
          </w:p>
        </w:tc>
      </w:tr>
      <w:tr w:rsidR="00482387" w:rsidRPr="00294D40" w14:paraId="2A12217A"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2A936763"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Square Footage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73F21B67"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50</w:t>
            </w:r>
          </w:p>
        </w:tc>
      </w:tr>
      <w:tr w:rsidR="00482387" w:rsidRPr="00294D40" w14:paraId="5418A19C"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149AFDE5"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Height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190AF2FD"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15</w:t>
            </w:r>
          </w:p>
        </w:tc>
      </w:tr>
      <w:tr w:rsidR="00482387" w:rsidRPr="00294D40" w14:paraId="615BDF80"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4FFCC55F" w14:textId="77777777" w:rsidR="00482387" w:rsidRPr="00294D40" w:rsidRDefault="00482387" w:rsidP="00826AC0">
            <w:pPr>
              <w:spacing w:line="256" w:lineRule="auto"/>
              <w:ind w:left="2" w:hanging="2"/>
              <w:rPr>
                <w:rFonts w:cs="Times New Roman"/>
                <w:sz w:val="22"/>
              </w:rPr>
            </w:pPr>
            <w:r w:rsidRPr="00294D40">
              <w:rPr>
                <w:rFonts w:cs="Times New Roman"/>
                <w:b/>
                <w:sz w:val="22"/>
              </w:rPr>
              <w:t>Minimum Distance from ROW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2F2CB656"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10</w:t>
            </w:r>
          </w:p>
        </w:tc>
      </w:tr>
    </w:tbl>
    <w:p w14:paraId="1C9A1EAC" w14:textId="77777777" w:rsidR="00482387" w:rsidRPr="00294D40" w:rsidRDefault="00482387" w:rsidP="00482387">
      <w:pPr>
        <w:rPr>
          <w:rFonts w:cs="Times New Roman"/>
        </w:rPr>
      </w:pPr>
    </w:p>
    <w:p w14:paraId="5F9778E9" w14:textId="73018606" w:rsidR="00482387" w:rsidRPr="00294D40" w:rsidRDefault="00482387">
      <w:pPr>
        <w:pStyle w:val="ListParagraph"/>
        <w:numPr>
          <w:ilvl w:val="0"/>
          <w:numId w:val="119"/>
        </w:numPr>
        <w:spacing w:after="160" w:line="278" w:lineRule="auto"/>
        <w:rPr>
          <w:rFonts w:cs="Times New Roman"/>
        </w:rPr>
      </w:pPr>
      <w:r w:rsidRPr="00316986">
        <w:rPr>
          <w:rFonts w:cs="Times New Roman"/>
          <w:i/>
          <w:iCs/>
        </w:rPr>
        <w:t>See</w:t>
      </w:r>
      <w:r w:rsidR="00316986">
        <w:rPr>
          <w:rFonts w:cs="Times New Roman"/>
        </w:rPr>
        <w:t>,</w:t>
      </w:r>
      <w:r w:rsidRPr="00294D40">
        <w:rPr>
          <w:rFonts w:cs="Times New Roman"/>
        </w:rPr>
        <w:t xml:space="preserve"> </w:t>
      </w:r>
      <w:hyperlink w:anchor="Section_21_07_Grd_Mtd" w:history="1">
        <w:r w:rsidRPr="00316986">
          <w:rPr>
            <w:rStyle w:val="Hyperlink"/>
            <w:rFonts w:cs="Times New Roman"/>
          </w:rPr>
          <w:t xml:space="preserve">Section </w:t>
        </w:r>
        <w:r w:rsidR="00316986" w:rsidRPr="00316986">
          <w:rPr>
            <w:rStyle w:val="Hyperlink"/>
            <w:rFonts w:cs="Times New Roman"/>
          </w:rPr>
          <w:t>21.07</w:t>
        </w:r>
      </w:hyperlink>
      <w:r w:rsidRPr="00294D40">
        <w:rPr>
          <w:rFonts w:cs="Times New Roman"/>
        </w:rPr>
        <w:t xml:space="preserve"> for the Ground-Sign alternative for developments with multiple businesses.</w:t>
      </w:r>
    </w:p>
    <w:p w14:paraId="510666F9" w14:textId="77777777" w:rsidR="00482387" w:rsidRDefault="00482387" w:rsidP="00482387">
      <w:pPr>
        <w:pStyle w:val="ListParagraph"/>
        <w:rPr>
          <w:rFonts w:cs="Times New Roman"/>
        </w:rPr>
      </w:pPr>
    </w:p>
    <w:p w14:paraId="0D1A4214" w14:textId="77777777" w:rsidR="00316986" w:rsidRDefault="00316986" w:rsidP="00482387">
      <w:pPr>
        <w:pStyle w:val="ListParagraph"/>
        <w:rPr>
          <w:rFonts w:cs="Times New Roman"/>
        </w:rPr>
      </w:pPr>
    </w:p>
    <w:p w14:paraId="5BB868B4" w14:textId="77777777" w:rsidR="00316986" w:rsidRDefault="00316986" w:rsidP="00482387">
      <w:pPr>
        <w:pStyle w:val="ListParagraph"/>
        <w:rPr>
          <w:rFonts w:cs="Times New Roman"/>
        </w:rPr>
      </w:pPr>
    </w:p>
    <w:p w14:paraId="21D5BF17" w14:textId="77777777" w:rsidR="00316986" w:rsidRDefault="00316986" w:rsidP="00482387">
      <w:pPr>
        <w:pStyle w:val="ListParagraph"/>
        <w:rPr>
          <w:rFonts w:cs="Times New Roman"/>
        </w:rPr>
      </w:pPr>
    </w:p>
    <w:p w14:paraId="39E770CE" w14:textId="77777777" w:rsidR="00316986" w:rsidRDefault="00316986" w:rsidP="00482387">
      <w:pPr>
        <w:pStyle w:val="ListParagraph"/>
        <w:rPr>
          <w:rFonts w:cs="Times New Roman"/>
        </w:rPr>
      </w:pPr>
    </w:p>
    <w:p w14:paraId="5963E1AD" w14:textId="77777777" w:rsidR="00316986" w:rsidRDefault="00316986" w:rsidP="00482387">
      <w:pPr>
        <w:pStyle w:val="ListParagraph"/>
        <w:rPr>
          <w:rFonts w:cs="Times New Roman"/>
        </w:rPr>
      </w:pPr>
    </w:p>
    <w:p w14:paraId="084EA467" w14:textId="77777777" w:rsidR="00316986" w:rsidRDefault="00316986" w:rsidP="00482387">
      <w:pPr>
        <w:pStyle w:val="ListParagraph"/>
        <w:rPr>
          <w:rFonts w:cs="Times New Roman"/>
        </w:rPr>
      </w:pPr>
    </w:p>
    <w:p w14:paraId="11C206D1" w14:textId="77777777" w:rsidR="00316986" w:rsidRDefault="00316986" w:rsidP="00482387">
      <w:pPr>
        <w:pStyle w:val="ListParagraph"/>
        <w:rPr>
          <w:rFonts w:cs="Times New Roman"/>
        </w:rPr>
      </w:pPr>
    </w:p>
    <w:p w14:paraId="2C354CBF" w14:textId="77777777" w:rsidR="00316986" w:rsidRDefault="00316986" w:rsidP="00482387">
      <w:pPr>
        <w:pStyle w:val="ListParagraph"/>
        <w:rPr>
          <w:rFonts w:cs="Times New Roman"/>
        </w:rPr>
      </w:pPr>
    </w:p>
    <w:p w14:paraId="633C6D4F" w14:textId="77777777" w:rsidR="00316986" w:rsidRDefault="00316986" w:rsidP="00482387">
      <w:pPr>
        <w:pStyle w:val="ListParagraph"/>
        <w:rPr>
          <w:rFonts w:cs="Times New Roman"/>
        </w:rPr>
      </w:pPr>
    </w:p>
    <w:p w14:paraId="7C87C6BA" w14:textId="77777777" w:rsidR="00316986" w:rsidRDefault="00316986" w:rsidP="00482387">
      <w:pPr>
        <w:pStyle w:val="ListParagraph"/>
        <w:rPr>
          <w:rFonts w:cs="Times New Roman"/>
        </w:rPr>
      </w:pPr>
    </w:p>
    <w:p w14:paraId="4498DCB3" w14:textId="212951FC" w:rsidR="00316986" w:rsidRPr="00D9091B" w:rsidRDefault="00D9091B" w:rsidP="00D9091B">
      <w:pPr>
        <w:pStyle w:val="ListParagraph"/>
        <w:ind w:left="0"/>
        <w:jc w:val="center"/>
        <w:rPr>
          <w:rFonts w:cs="Times New Roman"/>
          <w:i/>
          <w:iCs/>
        </w:rPr>
      </w:pPr>
      <w:r>
        <w:rPr>
          <w:rFonts w:cs="Times New Roman"/>
          <w:i/>
          <w:iCs/>
        </w:rPr>
        <w:t>Remainder Intentionally Left Blank</w:t>
      </w:r>
    </w:p>
    <w:p w14:paraId="35261E9E" w14:textId="77777777" w:rsidR="00316986" w:rsidRDefault="00316986" w:rsidP="00482387">
      <w:pPr>
        <w:pStyle w:val="ListParagraph"/>
        <w:rPr>
          <w:rFonts w:cs="Times New Roman"/>
        </w:rPr>
      </w:pPr>
    </w:p>
    <w:p w14:paraId="21BB2E64" w14:textId="77777777" w:rsidR="00316986" w:rsidRDefault="00316986" w:rsidP="00482387">
      <w:pPr>
        <w:pStyle w:val="ListParagraph"/>
        <w:rPr>
          <w:rFonts w:cs="Times New Roman"/>
        </w:rPr>
      </w:pPr>
    </w:p>
    <w:p w14:paraId="10469452" w14:textId="77777777" w:rsidR="00316986" w:rsidRDefault="00316986" w:rsidP="00482387">
      <w:pPr>
        <w:pStyle w:val="ListParagraph"/>
        <w:rPr>
          <w:rFonts w:cs="Times New Roman"/>
        </w:rPr>
      </w:pPr>
    </w:p>
    <w:p w14:paraId="77951D4D" w14:textId="77777777" w:rsidR="00316986" w:rsidRDefault="00316986" w:rsidP="00482387">
      <w:pPr>
        <w:pStyle w:val="ListParagraph"/>
        <w:rPr>
          <w:rFonts w:cs="Times New Roman"/>
        </w:rPr>
      </w:pPr>
    </w:p>
    <w:p w14:paraId="3688E4FD" w14:textId="77777777" w:rsidR="00316986" w:rsidRDefault="00316986" w:rsidP="00482387">
      <w:pPr>
        <w:pStyle w:val="ListParagraph"/>
        <w:rPr>
          <w:rFonts w:cs="Times New Roman"/>
        </w:rPr>
      </w:pPr>
    </w:p>
    <w:p w14:paraId="041C09C3" w14:textId="77777777" w:rsidR="00316986" w:rsidRPr="00294D40" w:rsidRDefault="00316986" w:rsidP="00482387">
      <w:pPr>
        <w:pStyle w:val="ListParagraph"/>
        <w:rPr>
          <w:rFonts w:cs="Times New Roman"/>
        </w:rPr>
      </w:pPr>
    </w:p>
    <w:p w14:paraId="7DA9409C" w14:textId="155B0060" w:rsidR="00482387" w:rsidRPr="00294D40" w:rsidRDefault="00482387">
      <w:pPr>
        <w:pStyle w:val="ListParagraph"/>
        <w:numPr>
          <w:ilvl w:val="0"/>
          <w:numId w:val="119"/>
        </w:numPr>
        <w:spacing w:after="160" w:line="278" w:lineRule="auto"/>
        <w:rPr>
          <w:rFonts w:cs="Times New Roman"/>
          <w:u w:val="single"/>
        </w:rPr>
      </w:pPr>
      <w:r w:rsidRPr="00294D40">
        <w:rPr>
          <w:rFonts w:cs="Times New Roman"/>
          <w:u w:val="single"/>
        </w:rPr>
        <w:lastRenderedPageBreak/>
        <w:t xml:space="preserve">Measurement of </w:t>
      </w:r>
      <w:r w:rsidR="00316986">
        <w:rPr>
          <w:rFonts w:cs="Times New Roman"/>
          <w:u w:val="single"/>
        </w:rPr>
        <w:t>Pole</w:t>
      </w:r>
      <w:r w:rsidRPr="00294D40">
        <w:rPr>
          <w:rFonts w:cs="Times New Roman"/>
          <w:u w:val="single"/>
        </w:rPr>
        <w:t xml:space="preserve"> Sign Area and Height</w:t>
      </w:r>
    </w:p>
    <w:p w14:paraId="61209EED" w14:textId="18BDFA57" w:rsidR="00482387" w:rsidRPr="00294D40" w:rsidRDefault="00316986" w:rsidP="00482387">
      <w:pPr>
        <w:pStyle w:val="ListParagraph"/>
        <w:rPr>
          <w:rFonts w:cs="Times New Roman"/>
          <w:u w:val="single"/>
        </w:rPr>
      </w:pPr>
      <w:r>
        <w:rPr>
          <w:rFonts w:cs="Times New Roman"/>
          <w:noProof/>
          <w:spacing w:val="-3"/>
          <w:u w:val="single"/>
        </w:rPr>
        <w:drawing>
          <wp:anchor distT="0" distB="0" distL="114300" distR="114300" simplePos="0" relativeHeight="251771904" behindDoc="1" locked="0" layoutInCell="1" allowOverlap="1" wp14:anchorId="4B3991A1" wp14:editId="709FAC1A">
            <wp:simplePos x="0" y="0"/>
            <wp:positionH relativeFrom="margin">
              <wp:align>left</wp:align>
            </wp:positionH>
            <wp:positionV relativeFrom="paragraph">
              <wp:posOffset>177800</wp:posOffset>
            </wp:positionV>
            <wp:extent cx="5972810" cy="3365500"/>
            <wp:effectExtent l="0" t="0" r="8890" b="6350"/>
            <wp:wrapTopAndBottom/>
            <wp:docPr id="1892224859" name="Picture 72" descr="A sign and sign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24859" name="Picture 72" descr="A sign and sign board&#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87988" cy="3373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7DC67C" w14:textId="77777777" w:rsidR="00482387" w:rsidRDefault="00482387" w:rsidP="00D9091B">
      <w:pPr>
        <w:jc w:val="center"/>
        <w:rPr>
          <w:rFonts w:cs="Times New Roman"/>
        </w:rPr>
      </w:pPr>
    </w:p>
    <w:p w14:paraId="16733E50" w14:textId="77777777" w:rsidR="00D9091B" w:rsidRDefault="00D9091B" w:rsidP="00D9091B">
      <w:pPr>
        <w:jc w:val="center"/>
        <w:rPr>
          <w:rFonts w:cs="Times New Roman"/>
        </w:rPr>
      </w:pPr>
    </w:p>
    <w:p w14:paraId="17CB17A8" w14:textId="77777777" w:rsidR="00D9091B" w:rsidRDefault="00D9091B" w:rsidP="00D9091B">
      <w:pPr>
        <w:jc w:val="center"/>
        <w:rPr>
          <w:rFonts w:cs="Times New Roman"/>
        </w:rPr>
      </w:pPr>
    </w:p>
    <w:p w14:paraId="604A881C" w14:textId="77777777" w:rsidR="00D9091B" w:rsidRDefault="00D9091B" w:rsidP="00D9091B">
      <w:pPr>
        <w:jc w:val="center"/>
        <w:rPr>
          <w:rFonts w:cs="Times New Roman"/>
        </w:rPr>
      </w:pPr>
    </w:p>
    <w:p w14:paraId="1420E42A" w14:textId="77777777" w:rsidR="00D9091B" w:rsidRDefault="00D9091B" w:rsidP="00D9091B">
      <w:pPr>
        <w:jc w:val="center"/>
        <w:rPr>
          <w:rFonts w:cs="Times New Roman"/>
        </w:rPr>
      </w:pPr>
    </w:p>
    <w:p w14:paraId="784B810A" w14:textId="77777777" w:rsidR="00D9091B" w:rsidRDefault="00D9091B" w:rsidP="00D9091B">
      <w:pPr>
        <w:jc w:val="center"/>
        <w:rPr>
          <w:rFonts w:cs="Times New Roman"/>
        </w:rPr>
      </w:pPr>
    </w:p>
    <w:p w14:paraId="04D38675" w14:textId="77777777" w:rsidR="00D9091B" w:rsidRDefault="00D9091B" w:rsidP="00D9091B">
      <w:pPr>
        <w:jc w:val="center"/>
        <w:rPr>
          <w:rFonts w:cs="Times New Roman"/>
        </w:rPr>
      </w:pPr>
    </w:p>
    <w:p w14:paraId="620B9BAB" w14:textId="77777777" w:rsidR="00D9091B" w:rsidRDefault="00D9091B" w:rsidP="00D9091B">
      <w:pPr>
        <w:jc w:val="center"/>
        <w:rPr>
          <w:rFonts w:cs="Times New Roman"/>
        </w:rPr>
      </w:pPr>
    </w:p>
    <w:p w14:paraId="2CBDA3B2" w14:textId="77777777" w:rsidR="00D9091B" w:rsidRPr="00E42C3C" w:rsidRDefault="00D9091B" w:rsidP="00D9091B">
      <w:pPr>
        <w:jc w:val="center"/>
        <w:rPr>
          <w:rFonts w:cs="Times New Roman"/>
          <w:i/>
          <w:iCs/>
        </w:rPr>
      </w:pPr>
      <w:r>
        <w:rPr>
          <w:rFonts w:cs="Times New Roman"/>
          <w:i/>
          <w:iCs/>
        </w:rPr>
        <w:t xml:space="preserve">Remainder </w:t>
      </w:r>
      <w:r w:rsidRPr="00E42C3C">
        <w:rPr>
          <w:rFonts w:cs="Times New Roman"/>
          <w:i/>
          <w:iCs/>
        </w:rPr>
        <w:t>Intentionally Left Blank</w:t>
      </w:r>
    </w:p>
    <w:p w14:paraId="64DA7B6B" w14:textId="77777777" w:rsidR="00D9091B" w:rsidRPr="00294D40" w:rsidRDefault="00D9091B" w:rsidP="00D9091B">
      <w:pPr>
        <w:jc w:val="center"/>
        <w:rPr>
          <w:rFonts w:cs="Times New Roman"/>
        </w:rPr>
      </w:pPr>
    </w:p>
    <w:p w14:paraId="63345B76" w14:textId="77777777" w:rsidR="00482387" w:rsidRPr="00294D40" w:rsidRDefault="00482387" w:rsidP="00482387">
      <w:pPr>
        <w:rPr>
          <w:rFonts w:cs="Times New Roman"/>
        </w:rPr>
      </w:pPr>
    </w:p>
    <w:p w14:paraId="6AA5A497" w14:textId="77777777" w:rsidR="00482387" w:rsidRPr="00294D40" w:rsidRDefault="00482387" w:rsidP="00482387">
      <w:pPr>
        <w:rPr>
          <w:rFonts w:cs="Times New Roman"/>
          <w:u w:val="single"/>
        </w:rPr>
      </w:pPr>
    </w:p>
    <w:p w14:paraId="6FA8362E" w14:textId="77777777" w:rsidR="00482387" w:rsidRDefault="00482387" w:rsidP="00482387">
      <w:pPr>
        <w:rPr>
          <w:rFonts w:cs="Times New Roman"/>
          <w:u w:val="single"/>
        </w:rPr>
      </w:pPr>
    </w:p>
    <w:p w14:paraId="37347AD6" w14:textId="77777777" w:rsidR="001A3F81" w:rsidRPr="00294D40" w:rsidRDefault="001A3F81" w:rsidP="00482387">
      <w:pPr>
        <w:rPr>
          <w:rFonts w:cs="Times New Roman"/>
          <w:u w:val="single"/>
        </w:rPr>
      </w:pPr>
    </w:p>
    <w:p w14:paraId="2B961D88" w14:textId="77777777" w:rsidR="00E42C3C" w:rsidRDefault="00E42C3C" w:rsidP="00D9091B">
      <w:pPr>
        <w:jc w:val="center"/>
        <w:rPr>
          <w:rFonts w:cs="Times New Roman"/>
          <w:b/>
          <w:bCs/>
        </w:rPr>
        <w:sectPr w:rsidR="00E42C3C" w:rsidSect="00E42C3C">
          <w:pgSz w:w="12240" w:h="15840"/>
          <w:pgMar w:top="1440" w:right="1440" w:bottom="1440" w:left="1440" w:header="720" w:footer="720" w:gutter="0"/>
          <w:cols w:space="720"/>
          <w:docGrid w:linePitch="360"/>
        </w:sectPr>
      </w:pPr>
    </w:p>
    <w:p w14:paraId="2333702F" w14:textId="545D0D55" w:rsidR="00482387" w:rsidRPr="00294D40" w:rsidRDefault="00E42C3C" w:rsidP="00482387">
      <w:pPr>
        <w:rPr>
          <w:rFonts w:cs="Times New Roman"/>
        </w:rPr>
      </w:pPr>
      <w:bookmarkStart w:id="251" w:name="Section_21_10_Projecting"/>
      <w:r>
        <w:rPr>
          <w:rFonts w:cs="Times New Roman"/>
          <w:b/>
          <w:bCs/>
        </w:rPr>
        <w:lastRenderedPageBreak/>
        <w:t>21.10</w:t>
      </w:r>
      <w:r w:rsidR="00482387" w:rsidRPr="00294D40">
        <w:rPr>
          <w:rFonts w:cs="Times New Roman"/>
          <w:b/>
          <w:bCs/>
        </w:rPr>
        <w:tab/>
        <w:t>PROJECTING SIGNS</w:t>
      </w:r>
    </w:p>
    <w:bookmarkEnd w:id="251"/>
    <w:p w14:paraId="07637D17" w14:textId="77777777" w:rsidR="00482387" w:rsidRPr="00294D40" w:rsidRDefault="00482387" w:rsidP="00482387">
      <w:pPr>
        <w:rPr>
          <w:rFonts w:cs="Times New Roman"/>
        </w:rPr>
      </w:pPr>
    </w:p>
    <w:p w14:paraId="0EC28FCF" w14:textId="77777777" w:rsidR="00482387" w:rsidRPr="00294D40" w:rsidRDefault="00482387">
      <w:pPr>
        <w:pStyle w:val="ListParagraph"/>
        <w:numPr>
          <w:ilvl w:val="0"/>
          <w:numId w:val="120"/>
        </w:numPr>
        <w:spacing w:line="278" w:lineRule="auto"/>
        <w:jc w:val="both"/>
        <w:rPr>
          <w:rFonts w:cs="Times New Roman"/>
        </w:rPr>
      </w:pPr>
      <w:r w:rsidRPr="00294D40">
        <w:rPr>
          <w:rFonts w:cs="Times New Roman"/>
        </w:rPr>
        <w:t>Sign Table – 5 lists all Zoning Districts in which Projecting Signs are permitted.  If a Zoning District is not listed, Projecting Signs are considered prohibited in said District.  All Projecting Signs shall comply with the time, place, and manner regulations in Sign Table – 5.</w:t>
      </w:r>
    </w:p>
    <w:p w14:paraId="5913B15E" w14:textId="77777777" w:rsidR="00482387" w:rsidRPr="00294D40" w:rsidRDefault="00482387">
      <w:pPr>
        <w:pStyle w:val="ListParagraph"/>
        <w:numPr>
          <w:ilvl w:val="0"/>
          <w:numId w:val="120"/>
        </w:numPr>
        <w:spacing w:line="278" w:lineRule="auto"/>
        <w:jc w:val="both"/>
        <w:rPr>
          <w:rFonts w:cs="Times New Roman"/>
        </w:rPr>
      </w:pPr>
      <w:r w:rsidRPr="00294D40">
        <w:rPr>
          <w:rFonts w:cs="Times New Roman"/>
        </w:rPr>
        <w:t>The maximum square footage in Sign Table – 5 applies to each Sign face, and each Sign face shall count towards the maximum size of the Sign and total maximum square footage of all Signs.  There shall be a maximum of two (2) Sign faces per Sign.</w:t>
      </w:r>
    </w:p>
    <w:p w14:paraId="638853B0" w14:textId="77777777" w:rsidR="00482387" w:rsidRPr="00294D40" w:rsidRDefault="00482387" w:rsidP="00482387">
      <w:pPr>
        <w:pStyle w:val="ListParagraph"/>
        <w:jc w:val="both"/>
        <w:rPr>
          <w:rFonts w:cs="Times New Roman"/>
        </w:rPr>
      </w:pPr>
    </w:p>
    <w:p w14:paraId="7FFF8065" w14:textId="77777777" w:rsidR="00482387" w:rsidRPr="00294D40" w:rsidRDefault="00482387">
      <w:pPr>
        <w:pStyle w:val="ListParagraph"/>
        <w:numPr>
          <w:ilvl w:val="0"/>
          <w:numId w:val="120"/>
        </w:numPr>
        <w:spacing w:line="278" w:lineRule="auto"/>
        <w:jc w:val="both"/>
        <w:rPr>
          <w:rFonts w:cs="Times New Roman"/>
        </w:rPr>
      </w:pPr>
      <w:r w:rsidRPr="00294D40">
        <w:rPr>
          <w:rFonts w:cs="Times New Roman"/>
        </w:rPr>
        <w:t>Projecting Signs shall be scaled with the building design and shall blend with the architectural design of the building to which it is attached.</w:t>
      </w:r>
    </w:p>
    <w:p w14:paraId="07ED8D65" w14:textId="77777777" w:rsidR="00482387" w:rsidRPr="00294D40" w:rsidRDefault="00482387" w:rsidP="00482387">
      <w:pPr>
        <w:pStyle w:val="ListParagraph"/>
        <w:rPr>
          <w:rFonts w:cs="Times New Roman"/>
        </w:rPr>
      </w:pPr>
    </w:p>
    <w:p w14:paraId="3F5601FB" w14:textId="77777777" w:rsidR="00482387" w:rsidRPr="00294D40" w:rsidRDefault="00482387">
      <w:pPr>
        <w:pStyle w:val="ListParagraph"/>
        <w:numPr>
          <w:ilvl w:val="0"/>
          <w:numId w:val="120"/>
        </w:numPr>
        <w:spacing w:line="278" w:lineRule="auto"/>
        <w:jc w:val="both"/>
        <w:rPr>
          <w:rFonts w:cs="Times New Roman"/>
        </w:rPr>
      </w:pPr>
      <w:r w:rsidRPr="00294D40">
        <w:rPr>
          <w:rFonts w:cs="Times New Roman"/>
          <w:u w:val="single"/>
        </w:rPr>
        <w:t>Sign Table – 5 – Projecting Signs</w:t>
      </w:r>
    </w:p>
    <w:p w14:paraId="6196CD0D" w14:textId="77777777" w:rsidR="00482387" w:rsidRPr="00294D40" w:rsidRDefault="00482387" w:rsidP="00482387">
      <w:pPr>
        <w:pStyle w:val="ListParagraph"/>
        <w:jc w:val="both"/>
        <w:rPr>
          <w:rFonts w:cs="Times New Roman"/>
        </w:rPr>
      </w:pPr>
    </w:p>
    <w:tbl>
      <w:tblPr>
        <w:tblW w:w="49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3"/>
        <w:gridCol w:w="1348"/>
        <w:gridCol w:w="1348"/>
      </w:tblGrid>
      <w:tr w:rsidR="00482387" w:rsidRPr="00294D40" w14:paraId="69FCECDC" w14:textId="77777777" w:rsidTr="00826AC0">
        <w:trPr>
          <w:jc w:val="center"/>
        </w:trPr>
        <w:tc>
          <w:tcPr>
            <w:tcW w:w="2243" w:type="dxa"/>
            <w:vMerge w:val="restart"/>
            <w:tcBorders>
              <w:left w:val="single" w:sz="4" w:space="0" w:color="000000"/>
              <w:right w:val="single" w:sz="4" w:space="0" w:color="000000"/>
            </w:tcBorders>
          </w:tcPr>
          <w:p w14:paraId="714567E0" w14:textId="77777777" w:rsidR="00482387" w:rsidRPr="00294D40" w:rsidRDefault="00482387" w:rsidP="00826AC0">
            <w:pPr>
              <w:spacing w:line="256" w:lineRule="auto"/>
              <w:ind w:left="2" w:hanging="2"/>
              <w:rPr>
                <w:rFonts w:cs="Times New Roman"/>
                <w:sz w:val="22"/>
              </w:rPr>
            </w:pPr>
          </w:p>
        </w:tc>
        <w:tc>
          <w:tcPr>
            <w:tcW w:w="2696" w:type="dxa"/>
            <w:gridSpan w:val="2"/>
            <w:tcBorders>
              <w:top w:val="single" w:sz="4" w:space="0" w:color="000000"/>
              <w:left w:val="single" w:sz="4" w:space="0" w:color="000000"/>
              <w:bottom w:val="single" w:sz="4" w:space="0" w:color="000000"/>
              <w:right w:val="single" w:sz="4" w:space="0" w:color="000000"/>
            </w:tcBorders>
          </w:tcPr>
          <w:p w14:paraId="0EAEFBC2"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Districts</w:t>
            </w:r>
          </w:p>
        </w:tc>
      </w:tr>
      <w:tr w:rsidR="00482387" w:rsidRPr="00294D40" w14:paraId="1B0B9A0D" w14:textId="77777777" w:rsidTr="00826AC0">
        <w:trPr>
          <w:jc w:val="center"/>
        </w:trPr>
        <w:tc>
          <w:tcPr>
            <w:tcW w:w="2243" w:type="dxa"/>
            <w:vMerge/>
            <w:tcBorders>
              <w:left w:val="single" w:sz="4" w:space="0" w:color="000000"/>
              <w:bottom w:val="single" w:sz="4" w:space="0" w:color="000000"/>
              <w:right w:val="single" w:sz="4" w:space="0" w:color="000000"/>
            </w:tcBorders>
          </w:tcPr>
          <w:p w14:paraId="27179448"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hideMark/>
          </w:tcPr>
          <w:p w14:paraId="4EA05842" w14:textId="066D3E4A" w:rsidR="00482387" w:rsidRPr="00294D40" w:rsidRDefault="00482387" w:rsidP="00826AC0">
            <w:pPr>
              <w:spacing w:line="256" w:lineRule="auto"/>
              <w:ind w:left="2" w:hanging="2"/>
              <w:jc w:val="center"/>
              <w:rPr>
                <w:rFonts w:cs="Times New Roman"/>
                <w:sz w:val="22"/>
              </w:rPr>
            </w:pPr>
            <w:r w:rsidRPr="00294D40">
              <w:rPr>
                <w:rFonts w:cs="Times New Roman"/>
                <w:b/>
                <w:sz w:val="22"/>
              </w:rPr>
              <w:t>G</w:t>
            </w:r>
            <w:r w:rsidR="00316986">
              <w:rPr>
                <w:rFonts w:cs="Times New Roman"/>
                <w:b/>
                <w:sz w:val="22"/>
              </w:rPr>
              <w:t>B</w:t>
            </w:r>
            <w:r w:rsidRPr="00294D40">
              <w:rPr>
                <w:rFonts w:cs="Times New Roman"/>
                <w:b/>
                <w:sz w:val="22"/>
              </w:rPr>
              <w:t>, TI, I</w:t>
            </w:r>
          </w:p>
        </w:tc>
        <w:tc>
          <w:tcPr>
            <w:tcW w:w="1348" w:type="dxa"/>
            <w:tcBorders>
              <w:top w:val="single" w:sz="4" w:space="0" w:color="000000"/>
              <w:left w:val="single" w:sz="4" w:space="0" w:color="000000"/>
              <w:bottom w:val="single" w:sz="4" w:space="0" w:color="000000"/>
              <w:right w:val="single" w:sz="4" w:space="0" w:color="000000"/>
            </w:tcBorders>
          </w:tcPr>
          <w:p w14:paraId="7866CE77"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SE</w:t>
            </w:r>
          </w:p>
        </w:tc>
      </w:tr>
      <w:tr w:rsidR="00482387" w:rsidRPr="00294D40" w14:paraId="75BE0FE9"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2721B114"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Number of Signs Permitted Per Business Frontage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52930343"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w:t>
            </w:r>
          </w:p>
        </w:tc>
        <w:tc>
          <w:tcPr>
            <w:tcW w:w="1348" w:type="dxa"/>
            <w:tcBorders>
              <w:top w:val="single" w:sz="4" w:space="0" w:color="000000"/>
              <w:left w:val="single" w:sz="4" w:space="0" w:color="000000"/>
              <w:bottom w:val="single" w:sz="4" w:space="0" w:color="000000"/>
              <w:right w:val="single" w:sz="4" w:space="0" w:color="000000"/>
            </w:tcBorders>
            <w:vAlign w:val="center"/>
          </w:tcPr>
          <w:p w14:paraId="6CF1079D"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w:t>
            </w:r>
          </w:p>
        </w:tc>
      </w:tr>
      <w:tr w:rsidR="00482387" w:rsidRPr="00294D40" w14:paraId="78C412F2"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177563D8"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Square Footage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0D84153C"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10</w:t>
            </w:r>
          </w:p>
        </w:tc>
        <w:tc>
          <w:tcPr>
            <w:tcW w:w="1348" w:type="dxa"/>
            <w:tcBorders>
              <w:top w:val="single" w:sz="4" w:space="0" w:color="000000"/>
              <w:left w:val="single" w:sz="4" w:space="0" w:color="000000"/>
              <w:bottom w:val="single" w:sz="4" w:space="0" w:color="000000"/>
              <w:right w:val="single" w:sz="4" w:space="0" w:color="000000"/>
            </w:tcBorders>
            <w:vAlign w:val="center"/>
          </w:tcPr>
          <w:p w14:paraId="1F2F6861"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5% of façade</w:t>
            </w:r>
          </w:p>
        </w:tc>
      </w:tr>
      <w:tr w:rsidR="00482387" w:rsidRPr="00294D40" w14:paraId="1C01A136"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1517D995" w14:textId="77777777" w:rsidR="00482387" w:rsidRPr="00294D40" w:rsidRDefault="00482387" w:rsidP="00826AC0">
            <w:pPr>
              <w:spacing w:line="256" w:lineRule="auto"/>
              <w:ind w:left="2" w:hanging="2"/>
              <w:rPr>
                <w:rFonts w:cs="Times New Roman"/>
                <w:sz w:val="22"/>
              </w:rPr>
            </w:pPr>
            <w:r w:rsidRPr="00294D40">
              <w:rPr>
                <w:rFonts w:cs="Times New Roman"/>
                <w:b/>
                <w:sz w:val="22"/>
              </w:rPr>
              <w:t>Minimum Height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4F02F2C8"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8</w:t>
            </w:r>
          </w:p>
        </w:tc>
        <w:tc>
          <w:tcPr>
            <w:tcW w:w="1348" w:type="dxa"/>
            <w:tcBorders>
              <w:top w:val="single" w:sz="4" w:space="0" w:color="000000"/>
              <w:left w:val="single" w:sz="4" w:space="0" w:color="000000"/>
              <w:bottom w:val="single" w:sz="4" w:space="0" w:color="000000"/>
              <w:right w:val="single" w:sz="4" w:space="0" w:color="000000"/>
            </w:tcBorders>
            <w:vAlign w:val="center"/>
          </w:tcPr>
          <w:p w14:paraId="3F28D1B3"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8</w:t>
            </w:r>
          </w:p>
        </w:tc>
      </w:tr>
      <w:tr w:rsidR="00482387" w:rsidRPr="00294D40" w14:paraId="26DDB11A"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tcPr>
          <w:p w14:paraId="05925EA6" w14:textId="77777777" w:rsidR="00482387" w:rsidRPr="00294D40" w:rsidRDefault="00482387" w:rsidP="00826AC0">
            <w:pPr>
              <w:spacing w:line="256" w:lineRule="auto"/>
              <w:ind w:left="2" w:hanging="2"/>
              <w:rPr>
                <w:rFonts w:cs="Times New Roman"/>
                <w:b/>
                <w:sz w:val="22"/>
              </w:rPr>
            </w:pPr>
            <w:r w:rsidRPr="00294D40">
              <w:rPr>
                <w:rFonts w:cs="Times New Roman"/>
                <w:b/>
                <w:sz w:val="22"/>
              </w:rPr>
              <w:t>Maximum Height (Feet)</w:t>
            </w:r>
          </w:p>
        </w:tc>
        <w:tc>
          <w:tcPr>
            <w:tcW w:w="1348" w:type="dxa"/>
            <w:tcBorders>
              <w:top w:val="single" w:sz="4" w:space="0" w:color="000000"/>
              <w:left w:val="single" w:sz="4" w:space="0" w:color="000000"/>
              <w:bottom w:val="single" w:sz="4" w:space="0" w:color="000000"/>
              <w:right w:val="single" w:sz="4" w:space="0" w:color="000000"/>
            </w:tcBorders>
            <w:vAlign w:val="center"/>
          </w:tcPr>
          <w:p w14:paraId="5B45CB76"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15</w:t>
            </w:r>
          </w:p>
        </w:tc>
        <w:tc>
          <w:tcPr>
            <w:tcW w:w="1348" w:type="dxa"/>
            <w:tcBorders>
              <w:top w:val="single" w:sz="4" w:space="0" w:color="000000"/>
              <w:left w:val="single" w:sz="4" w:space="0" w:color="000000"/>
              <w:bottom w:val="single" w:sz="4" w:space="0" w:color="000000"/>
              <w:right w:val="single" w:sz="4" w:space="0" w:color="000000"/>
            </w:tcBorders>
            <w:vAlign w:val="center"/>
          </w:tcPr>
          <w:p w14:paraId="1F9B60CF"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15</w:t>
            </w:r>
          </w:p>
        </w:tc>
      </w:tr>
      <w:tr w:rsidR="00482387" w:rsidRPr="00294D40" w14:paraId="189DD13B"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tcPr>
          <w:p w14:paraId="21E00C5D" w14:textId="77777777" w:rsidR="00482387" w:rsidRPr="00294D40" w:rsidRDefault="00482387" w:rsidP="00826AC0">
            <w:pPr>
              <w:spacing w:line="256" w:lineRule="auto"/>
              <w:ind w:left="2" w:hanging="2"/>
              <w:rPr>
                <w:rFonts w:cs="Times New Roman"/>
                <w:b/>
                <w:sz w:val="22"/>
              </w:rPr>
            </w:pPr>
            <w:r w:rsidRPr="00294D40">
              <w:rPr>
                <w:rFonts w:cs="Times New Roman"/>
                <w:b/>
                <w:sz w:val="22"/>
              </w:rPr>
              <w:t>Maximum Projection from Edge of Building (Feet)</w:t>
            </w:r>
          </w:p>
        </w:tc>
        <w:tc>
          <w:tcPr>
            <w:tcW w:w="1348" w:type="dxa"/>
            <w:tcBorders>
              <w:top w:val="single" w:sz="4" w:space="0" w:color="000000"/>
              <w:left w:val="single" w:sz="4" w:space="0" w:color="000000"/>
              <w:bottom w:val="single" w:sz="4" w:space="0" w:color="000000"/>
              <w:right w:val="single" w:sz="4" w:space="0" w:color="000000"/>
            </w:tcBorders>
            <w:vAlign w:val="center"/>
          </w:tcPr>
          <w:p w14:paraId="2B46FE10"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4*</w:t>
            </w:r>
          </w:p>
        </w:tc>
        <w:tc>
          <w:tcPr>
            <w:tcW w:w="1348" w:type="dxa"/>
            <w:tcBorders>
              <w:top w:val="single" w:sz="4" w:space="0" w:color="000000"/>
              <w:left w:val="single" w:sz="4" w:space="0" w:color="000000"/>
              <w:bottom w:val="single" w:sz="4" w:space="0" w:color="000000"/>
              <w:right w:val="single" w:sz="4" w:space="0" w:color="000000"/>
            </w:tcBorders>
            <w:vAlign w:val="center"/>
          </w:tcPr>
          <w:p w14:paraId="5D8D8114"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4*</w:t>
            </w:r>
          </w:p>
        </w:tc>
      </w:tr>
      <w:tr w:rsidR="00482387" w:rsidRPr="00294D40" w14:paraId="65AE4343"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tcPr>
          <w:p w14:paraId="79708CA9" w14:textId="77777777" w:rsidR="00482387" w:rsidRPr="00294D40" w:rsidRDefault="00482387" w:rsidP="00826AC0">
            <w:pPr>
              <w:spacing w:line="256" w:lineRule="auto"/>
              <w:ind w:left="2" w:hanging="2"/>
              <w:rPr>
                <w:rFonts w:cs="Times New Roman"/>
                <w:b/>
                <w:sz w:val="22"/>
              </w:rPr>
            </w:pPr>
            <w:r w:rsidRPr="00294D40">
              <w:rPr>
                <w:rFonts w:cs="Times New Roman"/>
                <w:b/>
                <w:sz w:val="22"/>
              </w:rPr>
              <w:t>Minimum Distance from ROW (Feet)</w:t>
            </w:r>
          </w:p>
        </w:tc>
        <w:tc>
          <w:tcPr>
            <w:tcW w:w="1348" w:type="dxa"/>
            <w:tcBorders>
              <w:top w:val="single" w:sz="4" w:space="0" w:color="000000"/>
              <w:left w:val="single" w:sz="4" w:space="0" w:color="000000"/>
              <w:bottom w:val="single" w:sz="4" w:space="0" w:color="000000"/>
              <w:right w:val="single" w:sz="4" w:space="0" w:color="000000"/>
            </w:tcBorders>
            <w:vAlign w:val="center"/>
          </w:tcPr>
          <w:p w14:paraId="6DD1337E"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10</w:t>
            </w:r>
          </w:p>
        </w:tc>
        <w:tc>
          <w:tcPr>
            <w:tcW w:w="1348" w:type="dxa"/>
            <w:tcBorders>
              <w:top w:val="single" w:sz="4" w:space="0" w:color="000000"/>
              <w:left w:val="single" w:sz="4" w:space="0" w:color="000000"/>
              <w:bottom w:val="single" w:sz="4" w:space="0" w:color="000000"/>
              <w:right w:val="single" w:sz="4" w:space="0" w:color="000000"/>
            </w:tcBorders>
            <w:vAlign w:val="center"/>
          </w:tcPr>
          <w:p w14:paraId="0DB14B9B"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10</w:t>
            </w:r>
          </w:p>
        </w:tc>
      </w:tr>
      <w:tr w:rsidR="00482387" w:rsidRPr="00294D40" w14:paraId="542132E3" w14:textId="77777777" w:rsidTr="00826AC0">
        <w:trPr>
          <w:jc w:val="center"/>
        </w:trPr>
        <w:tc>
          <w:tcPr>
            <w:tcW w:w="4939" w:type="dxa"/>
            <w:gridSpan w:val="3"/>
            <w:tcBorders>
              <w:top w:val="single" w:sz="4" w:space="0" w:color="000000"/>
              <w:left w:val="nil"/>
              <w:bottom w:val="nil"/>
              <w:right w:val="nil"/>
            </w:tcBorders>
          </w:tcPr>
          <w:p w14:paraId="695745E4" w14:textId="77777777" w:rsidR="00482387" w:rsidRPr="00294D40" w:rsidRDefault="00482387" w:rsidP="00826AC0">
            <w:pPr>
              <w:spacing w:line="256" w:lineRule="auto"/>
              <w:ind w:left="2" w:hanging="2"/>
              <w:jc w:val="both"/>
              <w:rPr>
                <w:rFonts w:cs="Times New Roman"/>
                <w:bCs/>
                <w:sz w:val="22"/>
              </w:rPr>
            </w:pPr>
            <w:r w:rsidRPr="00294D40">
              <w:rPr>
                <w:rFonts w:cs="Times New Roman"/>
                <w:bCs/>
                <w:sz w:val="22"/>
              </w:rPr>
              <w:t>* No Projecting Sign shall extend into the Right of Way</w:t>
            </w:r>
          </w:p>
        </w:tc>
      </w:tr>
    </w:tbl>
    <w:p w14:paraId="0D017582" w14:textId="77777777" w:rsidR="00D9091B" w:rsidRDefault="00D9091B" w:rsidP="00D9091B">
      <w:pPr>
        <w:pStyle w:val="ListParagraph"/>
        <w:spacing w:line="278" w:lineRule="auto"/>
        <w:jc w:val="both"/>
        <w:rPr>
          <w:rFonts w:cs="Times New Roman"/>
        </w:rPr>
      </w:pPr>
    </w:p>
    <w:p w14:paraId="287ADD96" w14:textId="77777777" w:rsidR="00D9091B" w:rsidRDefault="00D9091B" w:rsidP="00D9091B">
      <w:pPr>
        <w:pStyle w:val="ListParagraph"/>
        <w:spacing w:line="278" w:lineRule="auto"/>
        <w:jc w:val="both"/>
        <w:rPr>
          <w:rFonts w:cs="Times New Roman"/>
        </w:rPr>
      </w:pPr>
    </w:p>
    <w:p w14:paraId="15807DA2" w14:textId="77777777" w:rsidR="00D9091B" w:rsidRDefault="00D9091B" w:rsidP="00D9091B">
      <w:pPr>
        <w:pStyle w:val="ListParagraph"/>
        <w:spacing w:line="278" w:lineRule="auto"/>
        <w:jc w:val="both"/>
        <w:rPr>
          <w:rFonts w:cs="Times New Roman"/>
        </w:rPr>
      </w:pPr>
    </w:p>
    <w:p w14:paraId="7605FCBA" w14:textId="77777777" w:rsidR="00D9091B" w:rsidRDefault="00D9091B" w:rsidP="00D9091B">
      <w:pPr>
        <w:pStyle w:val="ListParagraph"/>
        <w:spacing w:line="278" w:lineRule="auto"/>
        <w:jc w:val="both"/>
        <w:rPr>
          <w:rFonts w:cs="Times New Roman"/>
        </w:rPr>
      </w:pPr>
    </w:p>
    <w:p w14:paraId="2391A00A" w14:textId="77777777" w:rsidR="00D9091B" w:rsidRDefault="00D9091B" w:rsidP="00D9091B">
      <w:pPr>
        <w:pStyle w:val="ListParagraph"/>
        <w:spacing w:line="278" w:lineRule="auto"/>
        <w:jc w:val="both"/>
        <w:rPr>
          <w:rFonts w:cs="Times New Roman"/>
        </w:rPr>
      </w:pPr>
    </w:p>
    <w:p w14:paraId="60CB4B16" w14:textId="77777777" w:rsidR="00D9091B" w:rsidRDefault="00D9091B" w:rsidP="00D9091B">
      <w:pPr>
        <w:pStyle w:val="ListParagraph"/>
        <w:spacing w:line="278" w:lineRule="auto"/>
        <w:jc w:val="both"/>
        <w:rPr>
          <w:rFonts w:cs="Times New Roman"/>
        </w:rPr>
      </w:pPr>
    </w:p>
    <w:p w14:paraId="60B02F1C" w14:textId="77777777" w:rsidR="00D9091B" w:rsidRDefault="00D9091B" w:rsidP="00D9091B">
      <w:pPr>
        <w:pStyle w:val="ListParagraph"/>
        <w:spacing w:line="278" w:lineRule="auto"/>
        <w:jc w:val="both"/>
        <w:rPr>
          <w:rFonts w:cs="Times New Roman"/>
        </w:rPr>
      </w:pPr>
    </w:p>
    <w:p w14:paraId="083C2EAD" w14:textId="77777777" w:rsidR="00D9091B" w:rsidRDefault="00D9091B" w:rsidP="00D9091B">
      <w:pPr>
        <w:pStyle w:val="ListParagraph"/>
        <w:spacing w:line="278" w:lineRule="auto"/>
        <w:jc w:val="both"/>
        <w:rPr>
          <w:rFonts w:cs="Times New Roman"/>
        </w:rPr>
      </w:pPr>
    </w:p>
    <w:p w14:paraId="6BF1F5FE" w14:textId="77777777" w:rsidR="00D9091B" w:rsidRDefault="00D9091B" w:rsidP="00D9091B">
      <w:pPr>
        <w:pStyle w:val="ListParagraph"/>
        <w:spacing w:line="278" w:lineRule="auto"/>
        <w:jc w:val="both"/>
        <w:rPr>
          <w:rFonts w:cs="Times New Roman"/>
        </w:rPr>
      </w:pPr>
    </w:p>
    <w:p w14:paraId="3DE392B5" w14:textId="77777777" w:rsidR="00D9091B" w:rsidRPr="00D9091B" w:rsidRDefault="00D9091B" w:rsidP="00D9091B">
      <w:pPr>
        <w:pStyle w:val="ListParagraph"/>
        <w:spacing w:line="278" w:lineRule="auto"/>
        <w:jc w:val="both"/>
        <w:rPr>
          <w:rFonts w:cs="Times New Roman"/>
        </w:rPr>
      </w:pPr>
    </w:p>
    <w:p w14:paraId="18AA205C" w14:textId="2957165B" w:rsidR="00482387" w:rsidRPr="00294D40" w:rsidRDefault="00482387">
      <w:pPr>
        <w:pStyle w:val="ListParagraph"/>
        <w:numPr>
          <w:ilvl w:val="0"/>
          <w:numId w:val="120"/>
        </w:numPr>
        <w:spacing w:line="278" w:lineRule="auto"/>
        <w:jc w:val="both"/>
        <w:rPr>
          <w:rFonts w:cs="Times New Roman"/>
        </w:rPr>
      </w:pPr>
      <w:r w:rsidRPr="00294D40">
        <w:rPr>
          <w:rFonts w:cs="Times New Roman"/>
          <w:u w:val="single"/>
        </w:rPr>
        <w:lastRenderedPageBreak/>
        <w:t>Measurement of Projecting Sign Area and Height</w:t>
      </w:r>
    </w:p>
    <w:p w14:paraId="51A8207E" w14:textId="34775BFC" w:rsidR="00482387" w:rsidRPr="00294D40" w:rsidRDefault="00D9091B" w:rsidP="00482387">
      <w:pPr>
        <w:pStyle w:val="ListParagraph"/>
        <w:jc w:val="both"/>
        <w:rPr>
          <w:rFonts w:cs="Times New Roman"/>
        </w:rPr>
      </w:pPr>
      <w:r>
        <w:rPr>
          <w:rFonts w:cs="Times New Roman"/>
          <w:noProof/>
        </w:rPr>
        <w:drawing>
          <wp:anchor distT="0" distB="0" distL="114300" distR="114300" simplePos="0" relativeHeight="251773952" behindDoc="1" locked="0" layoutInCell="1" allowOverlap="1" wp14:anchorId="6210A185" wp14:editId="1A02B4E9">
            <wp:simplePos x="0" y="0"/>
            <wp:positionH relativeFrom="margin">
              <wp:posOffset>0</wp:posOffset>
            </wp:positionH>
            <wp:positionV relativeFrom="paragraph">
              <wp:posOffset>177165</wp:posOffset>
            </wp:positionV>
            <wp:extent cx="5938520" cy="3345815"/>
            <wp:effectExtent l="0" t="0" r="5080" b="6985"/>
            <wp:wrapTight wrapText="bothSides">
              <wp:wrapPolygon edited="0">
                <wp:start x="0" y="0"/>
                <wp:lineTo x="0" y="21522"/>
                <wp:lineTo x="21549" y="21522"/>
                <wp:lineTo x="21549" y="0"/>
                <wp:lineTo x="0" y="0"/>
              </wp:wrapPolygon>
            </wp:wrapTight>
            <wp:docPr id="1586928536" name="Picture 70" descr="A diagram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28536" name="Picture 70" descr="A diagram of a sign&#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8520" cy="3345815"/>
                    </a:xfrm>
                    <a:prstGeom prst="rect">
                      <a:avLst/>
                    </a:prstGeom>
                    <a:noFill/>
                    <a:ln>
                      <a:noFill/>
                    </a:ln>
                  </pic:spPr>
                </pic:pic>
              </a:graphicData>
            </a:graphic>
          </wp:anchor>
        </w:drawing>
      </w:r>
    </w:p>
    <w:p w14:paraId="5ECB2BD6" w14:textId="77777777" w:rsidR="00D9091B" w:rsidRPr="00E42C3C" w:rsidRDefault="00D9091B" w:rsidP="00D9091B">
      <w:pPr>
        <w:jc w:val="center"/>
        <w:rPr>
          <w:rFonts w:cs="Times New Roman"/>
          <w:i/>
          <w:iCs/>
        </w:rPr>
      </w:pPr>
      <w:r>
        <w:rPr>
          <w:rFonts w:cs="Times New Roman"/>
          <w:i/>
          <w:iCs/>
        </w:rPr>
        <w:t xml:space="preserve">Remainder </w:t>
      </w:r>
      <w:r w:rsidRPr="00E42C3C">
        <w:rPr>
          <w:rFonts w:cs="Times New Roman"/>
          <w:i/>
          <w:iCs/>
        </w:rPr>
        <w:t>Intentionally Left Blank</w:t>
      </w:r>
    </w:p>
    <w:p w14:paraId="39F36F05" w14:textId="77777777" w:rsidR="00482387" w:rsidRPr="00294D40" w:rsidRDefault="00482387" w:rsidP="00D9091B">
      <w:pPr>
        <w:jc w:val="center"/>
        <w:rPr>
          <w:rFonts w:cs="Times New Roman"/>
        </w:rPr>
      </w:pPr>
    </w:p>
    <w:p w14:paraId="4AF6E636" w14:textId="77777777" w:rsidR="00482387" w:rsidRPr="00294D40" w:rsidRDefault="00482387" w:rsidP="00D9091B">
      <w:pPr>
        <w:jc w:val="center"/>
        <w:rPr>
          <w:rFonts w:cs="Times New Roman"/>
        </w:rPr>
      </w:pPr>
    </w:p>
    <w:p w14:paraId="7CEA85D2" w14:textId="77777777" w:rsidR="00482387" w:rsidRPr="00294D40" w:rsidRDefault="00482387" w:rsidP="00482387">
      <w:pPr>
        <w:rPr>
          <w:rFonts w:cs="Times New Roman"/>
        </w:rPr>
      </w:pPr>
    </w:p>
    <w:p w14:paraId="38F7A381" w14:textId="77777777" w:rsidR="00E42C3C" w:rsidRPr="00D9091B" w:rsidRDefault="00E42C3C" w:rsidP="00D9091B">
      <w:pPr>
        <w:jc w:val="center"/>
        <w:rPr>
          <w:rFonts w:cs="Times New Roman"/>
        </w:rPr>
        <w:sectPr w:rsidR="00E42C3C" w:rsidRPr="00D9091B" w:rsidSect="00E42C3C">
          <w:pgSz w:w="12240" w:h="15840"/>
          <w:pgMar w:top="1440" w:right="1440" w:bottom="1440" w:left="1440" w:header="720" w:footer="720" w:gutter="0"/>
          <w:cols w:space="720"/>
          <w:docGrid w:linePitch="360"/>
        </w:sectPr>
      </w:pPr>
    </w:p>
    <w:p w14:paraId="4C1CD22F" w14:textId="73A98557" w:rsidR="00482387" w:rsidRDefault="00E42C3C" w:rsidP="00482387">
      <w:pPr>
        <w:rPr>
          <w:rFonts w:cs="Times New Roman"/>
          <w:b/>
          <w:bCs/>
        </w:rPr>
      </w:pPr>
      <w:bookmarkStart w:id="252" w:name="Section_21_11_Canopy"/>
      <w:r>
        <w:rPr>
          <w:rFonts w:cs="Times New Roman"/>
          <w:b/>
          <w:bCs/>
        </w:rPr>
        <w:lastRenderedPageBreak/>
        <w:t>21.11</w:t>
      </w:r>
      <w:r w:rsidR="00482387" w:rsidRPr="00294D40">
        <w:rPr>
          <w:rFonts w:cs="Times New Roman"/>
          <w:b/>
          <w:bCs/>
        </w:rPr>
        <w:tab/>
        <w:t>CANOPY SIGNS</w:t>
      </w:r>
    </w:p>
    <w:bookmarkEnd w:id="252"/>
    <w:p w14:paraId="0119A1C8" w14:textId="77777777" w:rsidR="00E42C3C" w:rsidRPr="00294D40" w:rsidRDefault="00E42C3C" w:rsidP="00482387">
      <w:pPr>
        <w:rPr>
          <w:rFonts w:cs="Times New Roman"/>
          <w:b/>
          <w:bCs/>
        </w:rPr>
      </w:pPr>
    </w:p>
    <w:p w14:paraId="08B82986" w14:textId="77777777" w:rsidR="00482387" w:rsidRPr="00294D40" w:rsidRDefault="00482387">
      <w:pPr>
        <w:pStyle w:val="ListParagraph"/>
        <w:numPr>
          <w:ilvl w:val="0"/>
          <w:numId w:val="121"/>
        </w:numPr>
        <w:spacing w:line="278" w:lineRule="auto"/>
        <w:jc w:val="both"/>
        <w:rPr>
          <w:rFonts w:cs="Times New Roman"/>
        </w:rPr>
      </w:pPr>
      <w:r w:rsidRPr="00294D40">
        <w:rPr>
          <w:rFonts w:cs="Times New Roman"/>
        </w:rPr>
        <w:t>Sign Table – 6 lists all Zoning Districts in which Canopy Signs are permitted.  If a Zoning District is not listed, Canopy Signs are considered prohibited in said District.  All Projecting Signs shall comply with the time, place, and manner regulations in Sign Table – 6.</w:t>
      </w:r>
    </w:p>
    <w:p w14:paraId="1C1DA1FE" w14:textId="77777777" w:rsidR="00482387" w:rsidRPr="00294D40" w:rsidRDefault="00482387" w:rsidP="00482387">
      <w:pPr>
        <w:pStyle w:val="ListParagraph"/>
        <w:jc w:val="both"/>
        <w:rPr>
          <w:rFonts w:cs="Times New Roman"/>
        </w:rPr>
      </w:pPr>
    </w:p>
    <w:p w14:paraId="37DC5C79" w14:textId="77777777" w:rsidR="00482387" w:rsidRPr="00294D40" w:rsidRDefault="00482387">
      <w:pPr>
        <w:pStyle w:val="ListParagraph"/>
        <w:numPr>
          <w:ilvl w:val="0"/>
          <w:numId w:val="121"/>
        </w:numPr>
        <w:spacing w:line="278" w:lineRule="auto"/>
        <w:jc w:val="both"/>
        <w:rPr>
          <w:rFonts w:cs="Times New Roman"/>
          <w:u w:val="single"/>
        </w:rPr>
      </w:pPr>
      <w:r w:rsidRPr="00294D40">
        <w:rPr>
          <w:rFonts w:cs="Times New Roman"/>
          <w:u w:val="single"/>
        </w:rPr>
        <w:t>Sign Table – 6 – Canopy Signs</w:t>
      </w:r>
    </w:p>
    <w:p w14:paraId="1BD46793" w14:textId="77777777" w:rsidR="00482387" w:rsidRPr="00294D40" w:rsidRDefault="00482387" w:rsidP="00482387">
      <w:pPr>
        <w:pStyle w:val="ListParagraph"/>
        <w:jc w:val="both"/>
        <w:rPr>
          <w:rFonts w:cs="Times New Roman"/>
          <w:u w:val="single"/>
        </w:rPr>
      </w:pPr>
    </w:p>
    <w:tbl>
      <w:tblPr>
        <w:tblW w:w="3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3"/>
        <w:gridCol w:w="1348"/>
      </w:tblGrid>
      <w:tr w:rsidR="00482387" w:rsidRPr="00294D40" w14:paraId="65A9B1F9" w14:textId="77777777" w:rsidTr="00826AC0">
        <w:trPr>
          <w:jc w:val="center"/>
        </w:trPr>
        <w:tc>
          <w:tcPr>
            <w:tcW w:w="2243" w:type="dxa"/>
            <w:vMerge w:val="restart"/>
            <w:tcBorders>
              <w:left w:val="single" w:sz="4" w:space="0" w:color="000000"/>
              <w:right w:val="single" w:sz="4" w:space="0" w:color="000000"/>
            </w:tcBorders>
          </w:tcPr>
          <w:p w14:paraId="3E962F2B"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tcPr>
          <w:p w14:paraId="229C6A60"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Districts</w:t>
            </w:r>
          </w:p>
        </w:tc>
      </w:tr>
      <w:tr w:rsidR="00482387" w:rsidRPr="00294D40" w14:paraId="03A4AAB5" w14:textId="77777777" w:rsidTr="00826AC0">
        <w:trPr>
          <w:jc w:val="center"/>
        </w:trPr>
        <w:tc>
          <w:tcPr>
            <w:tcW w:w="2243" w:type="dxa"/>
            <w:vMerge/>
            <w:tcBorders>
              <w:left w:val="single" w:sz="4" w:space="0" w:color="000000"/>
              <w:bottom w:val="single" w:sz="4" w:space="0" w:color="000000"/>
              <w:right w:val="single" w:sz="4" w:space="0" w:color="000000"/>
            </w:tcBorders>
          </w:tcPr>
          <w:p w14:paraId="3A1D9A23"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hideMark/>
          </w:tcPr>
          <w:p w14:paraId="1CAF1426" w14:textId="6FFEA2D0" w:rsidR="00482387" w:rsidRPr="00294D40" w:rsidRDefault="00482387" w:rsidP="00826AC0">
            <w:pPr>
              <w:spacing w:line="256" w:lineRule="auto"/>
              <w:ind w:left="2" w:hanging="2"/>
              <w:jc w:val="center"/>
              <w:rPr>
                <w:rFonts w:cs="Times New Roman"/>
                <w:sz w:val="22"/>
              </w:rPr>
            </w:pPr>
            <w:r w:rsidRPr="00294D40">
              <w:rPr>
                <w:rFonts w:cs="Times New Roman"/>
                <w:b/>
                <w:sz w:val="22"/>
              </w:rPr>
              <w:t>G</w:t>
            </w:r>
            <w:r w:rsidR="00316986">
              <w:rPr>
                <w:rFonts w:cs="Times New Roman"/>
                <w:b/>
                <w:sz w:val="22"/>
              </w:rPr>
              <w:t>B</w:t>
            </w:r>
          </w:p>
        </w:tc>
      </w:tr>
      <w:tr w:rsidR="00482387" w:rsidRPr="00294D40" w14:paraId="31A6BDDC"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5F359E5F"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Number of Signs Permitted Per Building</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27097A54"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2</w:t>
            </w:r>
          </w:p>
        </w:tc>
      </w:tr>
      <w:tr w:rsidR="00482387" w:rsidRPr="00294D40" w14:paraId="45645336"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64CE767D"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Square Footage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5FA483E2"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10</w:t>
            </w:r>
          </w:p>
        </w:tc>
      </w:tr>
      <w:tr w:rsidR="00482387" w:rsidRPr="00294D40" w14:paraId="276FE9DE"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34D91DDA"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Height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085B08DE"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15</w:t>
            </w:r>
          </w:p>
        </w:tc>
      </w:tr>
    </w:tbl>
    <w:p w14:paraId="0B6BAC7D" w14:textId="77777777" w:rsidR="00482387" w:rsidRPr="00294D40" w:rsidRDefault="00482387" w:rsidP="00482387">
      <w:pPr>
        <w:pStyle w:val="ListParagraph"/>
        <w:jc w:val="both"/>
        <w:rPr>
          <w:rFonts w:cs="Times New Roman"/>
          <w:u w:val="single"/>
        </w:rPr>
      </w:pPr>
    </w:p>
    <w:p w14:paraId="3CC4EBC9" w14:textId="77777777" w:rsidR="00482387" w:rsidRPr="00294D40" w:rsidRDefault="00482387">
      <w:pPr>
        <w:pStyle w:val="ListParagraph"/>
        <w:numPr>
          <w:ilvl w:val="0"/>
          <w:numId w:val="121"/>
        </w:numPr>
        <w:spacing w:line="278" w:lineRule="auto"/>
        <w:jc w:val="both"/>
        <w:rPr>
          <w:rFonts w:cs="Times New Roman"/>
          <w:u w:val="single"/>
        </w:rPr>
      </w:pPr>
      <w:r w:rsidRPr="00294D40">
        <w:rPr>
          <w:rFonts w:cs="Times New Roman"/>
          <w:u w:val="single"/>
        </w:rPr>
        <w:t>Measurement of Canopy Sign Area and Height</w:t>
      </w:r>
    </w:p>
    <w:p w14:paraId="69965695" w14:textId="7118F504" w:rsidR="00482387" w:rsidRPr="00294D40" w:rsidRDefault="00D9091B" w:rsidP="00482387">
      <w:pPr>
        <w:pStyle w:val="ListParagraph"/>
        <w:jc w:val="both"/>
        <w:rPr>
          <w:rFonts w:cs="Times New Roman"/>
          <w:u w:val="single"/>
        </w:rPr>
      </w:pPr>
      <w:r>
        <w:rPr>
          <w:rFonts w:cs="Times New Roman"/>
          <w:noProof/>
        </w:rPr>
        <w:drawing>
          <wp:anchor distT="0" distB="0" distL="114300" distR="114300" simplePos="0" relativeHeight="251776000" behindDoc="1" locked="0" layoutInCell="1" allowOverlap="1" wp14:anchorId="657C9ED9" wp14:editId="01AD21E1">
            <wp:simplePos x="0" y="0"/>
            <wp:positionH relativeFrom="margin">
              <wp:align>right</wp:align>
            </wp:positionH>
            <wp:positionV relativeFrom="paragraph">
              <wp:posOffset>278765</wp:posOffset>
            </wp:positionV>
            <wp:extent cx="5938520" cy="3345815"/>
            <wp:effectExtent l="0" t="0" r="5080" b="6985"/>
            <wp:wrapTight wrapText="bothSides">
              <wp:wrapPolygon edited="0">
                <wp:start x="0" y="0"/>
                <wp:lineTo x="0" y="21522"/>
                <wp:lineTo x="21549" y="21522"/>
                <wp:lineTo x="21549" y="0"/>
                <wp:lineTo x="0" y="0"/>
              </wp:wrapPolygon>
            </wp:wrapTight>
            <wp:docPr id="1232739726" name="Picture 7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39726" name="Picture 71" descr="A drawing of a building&#10;&#10;AI-generated content may be incor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8520" cy="3345815"/>
                    </a:xfrm>
                    <a:prstGeom prst="rect">
                      <a:avLst/>
                    </a:prstGeom>
                    <a:noFill/>
                    <a:ln>
                      <a:noFill/>
                    </a:ln>
                  </pic:spPr>
                </pic:pic>
              </a:graphicData>
            </a:graphic>
          </wp:anchor>
        </w:drawing>
      </w:r>
    </w:p>
    <w:p w14:paraId="478486CB" w14:textId="77777777" w:rsidR="00482387" w:rsidRPr="00294D40" w:rsidRDefault="00482387" w:rsidP="00482387">
      <w:pPr>
        <w:rPr>
          <w:rFonts w:cs="Times New Roman"/>
        </w:rPr>
      </w:pPr>
    </w:p>
    <w:p w14:paraId="4233EC78" w14:textId="77777777" w:rsidR="00482387" w:rsidRPr="00294D40" w:rsidRDefault="00482387" w:rsidP="00482387">
      <w:pPr>
        <w:rPr>
          <w:rFonts w:cs="Times New Roman"/>
        </w:rPr>
      </w:pPr>
    </w:p>
    <w:p w14:paraId="5D037F73" w14:textId="77777777" w:rsidR="00482387" w:rsidRPr="00294D40" w:rsidRDefault="00482387" w:rsidP="00482387">
      <w:pPr>
        <w:rPr>
          <w:rFonts w:cs="Times New Roman"/>
          <w:u w:val="single"/>
        </w:rPr>
      </w:pPr>
    </w:p>
    <w:p w14:paraId="6A3D4008" w14:textId="77777777" w:rsidR="00482387" w:rsidRPr="00294D40" w:rsidRDefault="00482387" w:rsidP="00482387">
      <w:pPr>
        <w:rPr>
          <w:rFonts w:cs="Times New Roman"/>
          <w:u w:val="single"/>
        </w:rPr>
      </w:pPr>
    </w:p>
    <w:p w14:paraId="0F484F14" w14:textId="77777777" w:rsidR="00E42C3C" w:rsidRDefault="00E42C3C" w:rsidP="00482387">
      <w:pPr>
        <w:rPr>
          <w:rFonts w:cs="Times New Roman"/>
          <w:b/>
          <w:bCs/>
        </w:rPr>
        <w:sectPr w:rsidR="00E42C3C" w:rsidSect="00E42C3C">
          <w:pgSz w:w="12240" w:h="15840"/>
          <w:pgMar w:top="1440" w:right="1440" w:bottom="1440" w:left="1440" w:header="720" w:footer="720" w:gutter="0"/>
          <w:cols w:space="720"/>
          <w:docGrid w:linePitch="360"/>
        </w:sectPr>
      </w:pPr>
    </w:p>
    <w:p w14:paraId="4ACE6A44" w14:textId="555D7F54" w:rsidR="00482387" w:rsidRPr="00294D40" w:rsidRDefault="00E42C3C" w:rsidP="00482387">
      <w:pPr>
        <w:rPr>
          <w:rFonts w:cs="Times New Roman"/>
          <w:b/>
          <w:bCs/>
        </w:rPr>
      </w:pPr>
      <w:bookmarkStart w:id="253" w:name="Section_21_12_Window"/>
      <w:r>
        <w:rPr>
          <w:rFonts w:cs="Times New Roman"/>
          <w:b/>
          <w:bCs/>
        </w:rPr>
        <w:lastRenderedPageBreak/>
        <w:t>21.12</w:t>
      </w:r>
      <w:r w:rsidR="00482387" w:rsidRPr="00294D40">
        <w:rPr>
          <w:rFonts w:cs="Times New Roman"/>
          <w:b/>
          <w:bCs/>
        </w:rPr>
        <w:tab/>
        <w:t>WINDOW SIGNS</w:t>
      </w:r>
    </w:p>
    <w:bookmarkEnd w:id="253"/>
    <w:p w14:paraId="6BCF9A1A" w14:textId="77777777" w:rsidR="00482387" w:rsidRPr="00294D40" w:rsidRDefault="00482387" w:rsidP="00482387">
      <w:pPr>
        <w:rPr>
          <w:rFonts w:cs="Times New Roman"/>
          <w:b/>
          <w:bCs/>
        </w:rPr>
      </w:pPr>
    </w:p>
    <w:p w14:paraId="1657CAC3" w14:textId="77777777" w:rsidR="00482387" w:rsidRPr="00294D40" w:rsidRDefault="00482387">
      <w:pPr>
        <w:pStyle w:val="ListParagraph"/>
        <w:numPr>
          <w:ilvl w:val="0"/>
          <w:numId w:val="122"/>
        </w:numPr>
        <w:spacing w:line="278" w:lineRule="auto"/>
        <w:rPr>
          <w:rFonts w:cs="Times New Roman"/>
        </w:rPr>
      </w:pPr>
      <w:r w:rsidRPr="00294D40">
        <w:rPr>
          <w:rFonts w:cs="Times New Roman"/>
        </w:rPr>
        <w:t xml:space="preserve">All Window Signs shall comply with the following requirements and shall not contribute toward the total square footage of all Signs on a property. </w:t>
      </w:r>
    </w:p>
    <w:p w14:paraId="21511FCC" w14:textId="77777777" w:rsidR="00482387" w:rsidRPr="00E42C3C" w:rsidRDefault="00482387" w:rsidP="00E42C3C">
      <w:pPr>
        <w:rPr>
          <w:rFonts w:cs="Times New Roman"/>
        </w:rPr>
      </w:pPr>
    </w:p>
    <w:p w14:paraId="403DA967" w14:textId="77777777" w:rsidR="00482387" w:rsidRPr="00294D40" w:rsidRDefault="00482387">
      <w:pPr>
        <w:pStyle w:val="ListParagraph"/>
        <w:numPr>
          <w:ilvl w:val="0"/>
          <w:numId w:val="122"/>
        </w:numPr>
        <w:spacing w:line="278" w:lineRule="auto"/>
        <w:rPr>
          <w:rFonts w:cs="Times New Roman"/>
        </w:rPr>
      </w:pPr>
      <w:r w:rsidRPr="00294D40">
        <w:rPr>
          <w:rFonts w:cs="Times New Roman"/>
          <w:u w:val="single"/>
        </w:rPr>
        <w:t>Sign Table – 7 – Window Signs</w:t>
      </w:r>
    </w:p>
    <w:p w14:paraId="1898BB86" w14:textId="77777777" w:rsidR="00482387" w:rsidRPr="00294D40" w:rsidRDefault="00482387" w:rsidP="00482387">
      <w:pPr>
        <w:pStyle w:val="ListParagraph"/>
        <w:rPr>
          <w:rFonts w:cs="Times New Roman"/>
        </w:rPr>
      </w:pPr>
    </w:p>
    <w:tbl>
      <w:tblPr>
        <w:tblW w:w="3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3"/>
        <w:gridCol w:w="1348"/>
      </w:tblGrid>
      <w:tr w:rsidR="00482387" w:rsidRPr="00294D40" w14:paraId="1975A6C8" w14:textId="77777777" w:rsidTr="00826AC0">
        <w:trPr>
          <w:jc w:val="center"/>
        </w:trPr>
        <w:tc>
          <w:tcPr>
            <w:tcW w:w="2243" w:type="dxa"/>
            <w:vMerge w:val="restart"/>
            <w:tcBorders>
              <w:left w:val="single" w:sz="4" w:space="0" w:color="000000"/>
              <w:right w:val="single" w:sz="4" w:space="0" w:color="000000"/>
            </w:tcBorders>
          </w:tcPr>
          <w:p w14:paraId="365EB4C2"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tcPr>
          <w:p w14:paraId="6A494F57"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Districts</w:t>
            </w:r>
          </w:p>
        </w:tc>
      </w:tr>
      <w:tr w:rsidR="00482387" w:rsidRPr="00294D40" w14:paraId="59F48807" w14:textId="77777777" w:rsidTr="00826AC0">
        <w:trPr>
          <w:jc w:val="center"/>
        </w:trPr>
        <w:tc>
          <w:tcPr>
            <w:tcW w:w="2243" w:type="dxa"/>
            <w:vMerge/>
            <w:tcBorders>
              <w:left w:val="single" w:sz="4" w:space="0" w:color="000000"/>
              <w:bottom w:val="single" w:sz="4" w:space="0" w:color="000000"/>
              <w:right w:val="single" w:sz="4" w:space="0" w:color="000000"/>
            </w:tcBorders>
          </w:tcPr>
          <w:p w14:paraId="518C08E4"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hideMark/>
          </w:tcPr>
          <w:p w14:paraId="043E028D" w14:textId="53C5BA73" w:rsidR="00482387" w:rsidRPr="00294D40" w:rsidRDefault="00482387" w:rsidP="00826AC0">
            <w:pPr>
              <w:spacing w:line="256" w:lineRule="auto"/>
              <w:ind w:left="2" w:hanging="2"/>
              <w:jc w:val="center"/>
              <w:rPr>
                <w:rFonts w:cs="Times New Roman"/>
                <w:sz w:val="22"/>
              </w:rPr>
            </w:pPr>
            <w:proofErr w:type="gramStart"/>
            <w:r w:rsidRPr="00294D40">
              <w:rPr>
                <w:rFonts w:cs="Times New Roman"/>
                <w:b/>
                <w:sz w:val="22"/>
              </w:rPr>
              <w:t>A,</w:t>
            </w:r>
            <w:proofErr w:type="gramEnd"/>
            <w:r w:rsidRPr="00294D40">
              <w:rPr>
                <w:rFonts w:cs="Times New Roman"/>
                <w:b/>
                <w:sz w:val="22"/>
              </w:rPr>
              <w:t xml:space="preserve"> PR, G</w:t>
            </w:r>
            <w:r w:rsidR="00316986">
              <w:rPr>
                <w:rFonts w:cs="Times New Roman"/>
                <w:b/>
                <w:sz w:val="22"/>
              </w:rPr>
              <w:t>B</w:t>
            </w:r>
            <w:r w:rsidRPr="00294D40">
              <w:rPr>
                <w:rFonts w:cs="Times New Roman"/>
                <w:b/>
                <w:sz w:val="22"/>
              </w:rPr>
              <w:t>, SE, TI, I</w:t>
            </w:r>
          </w:p>
        </w:tc>
      </w:tr>
      <w:tr w:rsidR="00482387" w:rsidRPr="00294D40" w14:paraId="0370FB0E"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15136636"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Square Footage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2444EE26"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25 percent of window area</w:t>
            </w:r>
          </w:p>
        </w:tc>
      </w:tr>
      <w:tr w:rsidR="00482387" w:rsidRPr="00294D40" w14:paraId="256E99FB"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205BF3FF"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Height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02AC420D"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15</w:t>
            </w:r>
          </w:p>
        </w:tc>
      </w:tr>
    </w:tbl>
    <w:p w14:paraId="1F1600F0" w14:textId="77777777" w:rsidR="00482387" w:rsidRPr="00294D40" w:rsidRDefault="00482387" w:rsidP="00482387">
      <w:pPr>
        <w:rPr>
          <w:rFonts w:cs="Times New Roman"/>
        </w:rPr>
      </w:pPr>
    </w:p>
    <w:p w14:paraId="5E3BAC10" w14:textId="69F96A4F" w:rsidR="00482387" w:rsidRPr="00294D40" w:rsidRDefault="00482387" w:rsidP="00482387">
      <w:pPr>
        <w:pStyle w:val="ListParagraph"/>
        <w:rPr>
          <w:rFonts w:cs="Times New Roman"/>
        </w:rPr>
      </w:pPr>
    </w:p>
    <w:p w14:paraId="3244C625" w14:textId="77777777" w:rsidR="00482387" w:rsidRPr="00294D40" w:rsidRDefault="00482387" w:rsidP="00482387">
      <w:pPr>
        <w:rPr>
          <w:rFonts w:cs="Times New Roman"/>
        </w:rPr>
      </w:pPr>
    </w:p>
    <w:p w14:paraId="1372353D" w14:textId="77777777" w:rsidR="00482387" w:rsidRPr="00294D40" w:rsidRDefault="00482387" w:rsidP="00482387">
      <w:pPr>
        <w:rPr>
          <w:rFonts w:cs="Times New Roman"/>
        </w:rPr>
      </w:pPr>
    </w:p>
    <w:p w14:paraId="1F7116B1" w14:textId="77777777" w:rsidR="00482387" w:rsidRPr="00294D40" w:rsidRDefault="00482387" w:rsidP="00482387">
      <w:pPr>
        <w:rPr>
          <w:rFonts w:cs="Times New Roman"/>
        </w:rPr>
      </w:pPr>
    </w:p>
    <w:p w14:paraId="50803A40" w14:textId="77777777" w:rsidR="00482387" w:rsidRDefault="00482387" w:rsidP="00482387">
      <w:pPr>
        <w:rPr>
          <w:rFonts w:cs="Times New Roman"/>
        </w:rPr>
      </w:pPr>
    </w:p>
    <w:p w14:paraId="7C67B53F" w14:textId="77777777" w:rsidR="001A3F81" w:rsidRPr="00294D40" w:rsidRDefault="001A3F81" w:rsidP="00482387">
      <w:pPr>
        <w:rPr>
          <w:rFonts w:cs="Times New Roman"/>
        </w:rPr>
      </w:pPr>
    </w:p>
    <w:p w14:paraId="03071695" w14:textId="77777777" w:rsidR="00746AEA" w:rsidRPr="00E42C3C" w:rsidRDefault="00746AEA" w:rsidP="00746AEA">
      <w:pPr>
        <w:jc w:val="center"/>
        <w:rPr>
          <w:rFonts w:cs="Times New Roman"/>
          <w:i/>
          <w:iCs/>
        </w:rPr>
      </w:pPr>
      <w:r>
        <w:rPr>
          <w:rFonts w:cs="Times New Roman"/>
          <w:i/>
          <w:iCs/>
        </w:rPr>
        <w:t xml:space="preserve">Remainder </w:t>
      </w:r>
      <w:r w:rsidRPr="00E42C3C">
        <w:rPr>
          <w:rFonts w:cs="Times New Roman"/>
          <w:i/>
          <w:iCs/>
        </w:rPr>
        <w:t>Intentionally Left Blank</w:t>
      </w:r>
    </w:p>
    <w:p w14:paraId="0A5F83B0" w14:textId="77777777" w:rsidR="00E42C3C" w:rsidRDefault="00E42C3C" w:rsidP="00746AEA">
      <w:pPr>
        <w:jc w:val="center"/>
        <w:rPr>
          <w:rFonts w:cs="Times New Roman"/>
          <w:b/>
          <w:bCs/>
        </w:rPr>
        <w:sectPr w:rsidR="00E42C3C" w:rsidSect="00E42C3C">
          <w:pgSz w:w="12240" w:h="15840"/>
          <w:pgMar w:top="1440" w:right="1440" w:bottom="1440" w:left="1440" w:header="720" w:footer="720" w:gutter="0"/>
          <w:cols w:space="720"/>
          <w:docGrid w:linePitch="360"/>
        </w:sectPr>
      </w:pPr>
    </w:p>
    <w:p w14:paraId="62477AB2" w14:textId="382279E2" w:rsidR="00482387" w:rsidRPr="00294D40" w:rsidRDefault="00E42C3C" w:rsidP="00482387">
      <w:pPr>
        <w:rPr>
          <w:rFonts w:cs="Times New Roman"/>
          <w:b/>
          <w:bCs/>
        </w:rPr>
      </w:pPr>
      <w:bookmarkStart w:id="254" w:name="Section_21_13_Drive_Thru"/>
      <w:r>
        <w:rPr>
          <w:rFonts w:cs="Times New Roman"/>
          <w:b/>
          <w:bCs/>
        </w:rPr>
        <w:lastRenderedPageBreak/>
        <w:t>21.13</w:t>
      </w:r>
      <w:r w:rsidR="00482387" w:rsidRPr="00294D40">
        <w:rPr>
          <w:rFonts w:cs="Times New Roman"/>
          <w:b/>
          <w:bCs/>
        </w:rPr>
        <w:tab/>
        <w:t>DRIVE-THRU SIGNS</w:t>
      </w:r>
    </w:p>
    <w:bookmarkEnd w:id="254"/>
    <w:p w14:paraId="6B3AE982" w14:textId="7DB99D52" w:rsidR="00482387" w:rsidRPr="00294D40" w:rsidRDefault="00482387" w:rsidP="00482387">
      <w:pPr>
        <w:rPr>
          <w:rFonts w:cs="Times New Roman"/>
          <w:b/>
          <w:bCs/>
        </w:rPr>
      </w:pPr>
    </w:p>
    <w:p w14:paraId="4E1D212D" w14:textId="77777777" w:rsidR="00482387" w:rsidRPr="00294D40" w:rsidRDefault="00482387">
      <w:pPr>
        <w:pStyle w:val="ListParagraph"/>
        <w:numPr>
          <w:ilvl w:val="0"/>
          <w:numId w:val="123"/>
        </w:numPr>
        <w:spacing w:line="278" w:lineRule="auto"/>
        <w:jc w:val="both"/>
        <w:rPr>
          <w:rFonts w:cs="Times New Roman"/>
        </w:rPr>
      </w:pPr>
      <w:r w:rsidRPr="00294D40">
        <w:rPr>
          <w:rFonts w:cs="Times New Roman"/>
        </w:rPr>
        <w:t>Signs accessory and adjacent to Drive-Thru food and beverage establishments, car washes, and other similar uses are subject to the following standards:</w:t>
      </w:r>
    </w:p>
    <w:p w14:paraId="4E8EAC6A" w14:textId="237FD28B" w:rsidR="00482387" w:rsidRPr="00294D40" w:rsidRDefault="00482387">
      <w:pPr>
        <w:pStyle w:val="ListParagraph"/>
        <w:numPr>
          <w:ilvl w:val="1"/>
          <w:numId w:val="123"/>
        </w:numPr>
        <w:spacing w:line="278" w:lineRule="auto"/>
        <w:jc w:val="both"/>
        <w:rPr>
          <w:rFonts w:cs="Times New Roman"/>
        </w:rPr>
      </w:pPr>
      <w:r w:rsidRPr="00294D40">
        <w:rPr>
          <w:rFonts w:cs="Times New Roman"/>
        </w:rPr>
        <w:t>One large Drive-Thru Sign Board shall be permitted per Drive-Thru lane.  Said Sign shall not exceed fifty (50) square feet must be located a minimum of one (1) foot and a maximum of five (5) feet from the edge of pavement of the Drive-Thru lane.  Said Sign shall not exceed fifteen (15) square feet in area, must be located a minimum of one (1) foot and a maximum of five (5) feet from the edge of pavement of the Drive-Thru lane to which it serves and shall not exceed eight (8) feet in height.</w:t>
      </w:r>
    </w:p>
    <w:p w14:paraId="52793C04" w14:textId="6ED55FD0" w:rsidR="00482387" w:rsidRPr="00294D40" w:rsidRDefault="00482387">
      <w:pPr>
        <w:pStyle w:val="ListParagraph"/>
        <w:numPr>
          <w:ilvl w:val="1"/>
          <w:numId w:val="123"/>
        </w:numPr>
        <w:spacing w:line="278" w:lineRule="auto"/>
        <w:jc w:val="both"/>
        <w:rPr>
          <w:rFonts w:cs="Times New Roman"/>
        </w:rPr>
      </w:pPr>
      <w:r w:rsidRPr="00294D40">
        <w:rPr>
          <w:rFonts w:cs="Times New Roman"/>
        </w:rPr>
        <w:t>One medium Drive-Thru Sign Board shall be permitted per Drive-Thru lane.  Said Sign shall not exceed fifteen (15) square feet in area, must be located a minimum of one (1) foot and a maximum of five (5) feet from the edge of the pavement of the Drive-Thru lane to which it serves and shall not exceed eight (8) feet in height.</w:t>
      </w:r>
    </w:p>
    <w:p w14:paraId="100059AC" w14:textId="6C374F97" w:rsidR="00482387" w:rsidRPr="00294D40" w:rsidRDefault="00482387">
      <w:pPr>
        <w:pStyle w:val="ListParagraph"/>
        <w:numPr>
          <w:ilvl w:val="1"/>
          <w:numId w:val="123"/>
        </w:numPr>
        <w:spacing w:line="278" w:lineRule="auto"/>
        <w:jc w:val="both"/>
        <w:rPr>
          <w:rFonts w:cs="Times New Roman"/>
        </w:rPr>
      </w:pPr>
      <w:r w:rsidRPr="00294D40">
        <w:rPr>
          <w:rFonts w:cs="Times New Roman"/>
        </w:rPr>
        <w:t xml:space="preserve">One small Drive-Thru Sign Board shall be permitted per </w:t>
      </w:r>
      <w:r w:rsidR="00FC5952">
        <w:rPr>
          <w:rFonts w:cs="Times New Roman"/>
        </w:rPr>
        <w:t>drive-thru</w:t>
      </w:r>
      <w:r w:rsidRPr="00294D40">
        <w:rPr>
          <w:rFonts w:cs="Times New Roman"/>
        </w:rPr>
        <w:t xml:space="preserve"> lane shall be permitted.  Said Sign shall not exceed two and a half (2.5) square feet in area, must be located on the Drive-Thru speaker and shall not exceed five (5) feet in height.</w:t>
      </w:r>
    </w:p>
    <w:p w14:paraId="787CC464" w14:textId="19B0DC37" w:rsidR="00482387" w:rsidRPr="00294D40" w:rsidRDefault="00482387">
      <w:pPr>
        <w:pStyle w:val="ListParagraph"/>
        <w:numPr>
          <w:ilvl w:val="1"/>
          <w:numId w:val="123"/>
        </w:numPr>
        <w:spacing w:line="278" w:lineRule="auto"/>
        <w:jc w:val="both"/>
        <w:rPr>
          <w:rFonts w:cs="Times New Roman"/>
        </w:rPr>
      </w:pPr>
      <w:r w:rsidRPr="00294D40">
        <w:rPr>
          <w:rFonts w:cs="Times New Roman"/>
        </w:rPr>
        <w:t xml:space="preserve">Drive-Thru Boards shall be permitted to have changeable copy electronic display messages provided the graphics and/or words on the Sign change no more than once per </w:t>
      </w:r>
      <w:r w:rsidR="004F4739">
        <w:rPr>
          <w:rFonts w:cs="Times New Roman"/>
        </w:rPr>
        <w:t xml:space="preserve">the average single </w:t>
      </w:r>
      <w:r w:rsidRPr="00294D40">
        <w:rPr>
          <w:rFonts w:cs="Times New Roman"/>
        </w:rPr>
        <w:t>car service</w:t>
      </w:r>
      <w:r w:rsidR="004F4739">
        <w:rPr>
          <w:rFonts w:cs="Times New Roman"/>
        </w:rPr>
        <w:t xml:space="preserve"> time to pass through the Drive-Thru</w:t>
      </w:r>
      <w:r w:rsidRPr="00294D40">
        <w:rPr>
          <w:rFonts w:cs="Times New Roman"/>
        </w:rPr>
        <w:t>.  Flashing images or effects shall be prohibited.</w:t>
      </w:r>
    </w:p>
    <w:p w14:paraId="65873746" w14:textId="25AF969A" w:rsidR="00482387" w:rsidRPr="00294D40" w:rsidRDefault="00482387">
      <w:pPr>
        <w:pStyle w:val="ListParagraph"/>
        <w:numPr>
          <w:ilvl w:val="1"/>
          <w:numId w:val="123"/>
        </w:numPr>
        <w:spacing w:line="278" w:lineRule="auto"/>
        <w:jc w:val="both"/>
        <w:rPr>
          <w:rFonts w:cs="Times New Roman"/>
        </w:rPr>
      </w:pPr>
      <w:r w:rsidRPr="00294D40">
        <w:rPr>
          <w:rFonts w:cs="Times New Roman"/>
        </w:rPr>
        <w:t>Each Sign face shall count towards the maximum size of the Sign and total maximum square footage of all Signs.</w:t>
      </w:r>
    </w:p>
    <w:p w14:paraId="0F605784" w14:textId="5C0717E1" w:rsidR="00482387" w:rsidRPr="00294D40" w:rsidRDefault="00482387" w:rsidP="00482387">
      <w:pPr>
        <w:pStyle w:val="ListParagraph"/>
        <w:ind w:left="1440"/>
        <w:jc w:val="both"/>
        <w:rPr>
          <w:rFonts w:cs="Times New Roman"/>
        </w:rPr>
      </w:pPr>
    </w:p>
    <w:p w14:paraId="7E0A29AF" w14:textId="2117A23C" w:rsidR="00482387" w:rsidRPr="00294D40" w:rsidRDefault="00482387">
      <w:pPr>
        <w:pStyle w:val="ListParagraph"/>
        <w:numPr>
          <w:ilvl w:val="0"/>
          <w:numId w:val="123"/>
        </w:numPr>
        <w:spacing w:line="278" w:lineRule="auto"/>
        <w:jc w:val="both"/>
        <w:rPr>
          <w:rFonts w:cs="Times New Roman"/>
          <w:u w:val="single"/>
        </w:rPr>
      </w:pPr>
      <w:r w:rsidRPr="00294D40">
        <w:rPr>
          <w:rFonts w:cs="Times New Roman"/>
          <w:u w:val="single"/>
        </w:rPr>
        <w:t>Measurement of Drive-Thru Sign Area and Height</w:t>
      </w:r>
    </w:p>
    <w:p w14:paraId="66EE0A65" w14:textId="3FEED0AB" w:rsidR="00482387" w:rsidRPr="00294D40" w:rsidRDefault="00D9091B" w:rsidP="00482387">
      <w:pPr>
        <w:pStyle w:val="ListParagraph"/>
        <w:jc w:val="both"/>
        <w:rPr>
          <w:rFonts w:cs="Times New Roman"/>
          <w:u w:val="single"/>
        </w:rPr>
      </w:pPr>
      <w:r>
        <w:rPr>
          <w:rFonts w:cs="Times New Roman"/>
          <w:noProof/>
        </w:rPr>
        <w:drawing>
          <wp:anchor distT="0" distB="0" distL="114300" distR="114300" simplePos="0" relativeHeight="251778048" behindDoc="1" locked="0" layoutInCell="1" allowOverlap="1" wp14:anchorId="3C8F2B2A" wp14:editId="2255012C">
            <wp:simplePos x="0" y="0"/>
            <wp:positionH relativeFrom="margin">
              <wp:align>center</wp:align>
            </wp:positionH>
            <wp:positionV relativeFrom="paragraph">
              <wp:posOffset>317500</wp:posOffset>
            </wp:positionV>
            <wp:extent cx="5334635" cy="2552700"/>
            <wp:effectExtent l="0" t="0" r="0" b="0"/>
            <wp:wrapTopAndBottom/>
            <wp:docPr id="1523180777" name="Picture 73" descr="A diagram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80777" name="Picture 73" descr="A diagram of a sign&#10;&#10;Description automatically generated"/>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4168" t="20771" r="8598" b="13628"/>
                    <a:stretch/>
                  </pic:blipFill>
                  <pic:spPr bwMode="auto">
                    <a:xfrm>
                      <a:off x="0" y="0"/>
                      <a:ext cx="5334635" cy="2552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4BA5FF" w14:textId="77777777" w:rsidR="00E42C3C" w:rsidRDefault="00E42C3C" w:rsidP="00482387">
      <w:pPr>
        <w:rPr>
          <w:rFonts w:cs="Times New Roman"/>
          <w:b/>
          <w:bCs/>
        </w:rPr>
        <w:sectPr w:rsidR="00E42C3C" w:rsidSect="00E42C3C">
          <w:pgSz w:w="12240" w:h="15840"/>
          <w:pgMar w:top="1440" w:right="1440" w:bottom="1440" w:left="1440" w:header="720" w:footer="720" w:gutter="0"/>
          <w:cols w:space="720"/>
          <w:docGrid w:linePitch="360"/>
        </w:sectPr>
      </w:pPr>
    </w:p>
    <w:p w14:paraId="12A4580F" w14:textId="11B2F255" w:rsidR="00482387" w:rsidRPr="00294D40" w:rsidRDefault="00E42C3C" w:rsidP="00482387">
      <w:pPr>
        <w:rPr>
          <w:rFonts w:cs="Times New Roman"/>
          <w:b/>
          <w:bCs/>
        </w:rPr>
      </w:pPr>
      <w:r>
        <w:rPr>
          <w:rFonts w:cs="Times New Roman"/>
          <w:b/>
          <w:bCs/>
        </w:rPr>
        <w:lastRenderedPageBreak/>
        <w:t>21.14</w:t>
      </w:r>
      <w:r w:rsidR="00482387" w:rsidRPr="00294D40">
        <w:rPr>
          <w:rFonts w:cs="Times New Roman"/>
          <w:b/>
          <w:bCs/>
        </w:rPr>
        <w:tab/>
        <w:t>BILLBOARDS</w:t>
      </w:r>
    </w:p>
    <w:p w14:paraId="45D2E036" w14:textId="77777777" w:rsidR="00482387" w:rsidRPr="00294D40" w:rsidRDefault="00482387" w:rsidP="00482387">
      <w:pPr>
        <w:rPr>
          <w:rFonts w:cs="Times New Roman"/>
        </w:rPr>
      </w:pPr>
    </w:p>
    <w:p w14:paraId="45F04A43" w14:textId="77777777" w:rsidR="00482387" w:rsidRPr="00294D40" w:rsidRDefault="00482387">
      <w:pPr>
        <w:pStyle w:val="ListParagraph"/>
        <w:numPr>
          <w:ilvl w:val="0"/>
          <w:numId w:val="124"/>
        </w:numPr>
        <w:spacing w:line="278" w:lineRule="auto"/>
        <w:jc w:val="both"/>
        <w:rPr>
          <w:rFonts w:cs="Times New Roman"/>
        </w:rPr>
      </w:pPr>
      <w:r w:rsidRPr="00294D40">
        <w:rPr>
          <w:rFonts w:cs="Times New Roman"/>
        </w:rPr>
        <w:t>Sign Table – 8 lists all Zoning Districts in which Billboards are permitted.  If a Zoning District is not listed, Billboards are considered prohibited in said District.  All Billboards shall comply with the time, place, and manner regulations found in Sign Table – 8.</w:t>
      </w:r>
    </w:p>
    <w:p w14:paraId="2E5DD398" w14:textId="77777777" w:rsidR="00482387" w:rsidRPr="00294D40" w:rsidRDefault="00482387" w:rsidP="00482387">
      <w:pPr>
        <w:pStyle w:val="ListParagraph"/>
        <w:jc w:val="both"/>
        <w:rPr>
          <w:rFonts w:cs="Times New Roman"/>
        </w:rPr>
      </w:pPr>
    </w:p>
    <w:p w14:paraId="608B2D3B" w14:textId="77777777" w:rsidR="00482387" w:rsidRPr="00294D40" w:rsidRDefault="00482387">
      <w:pPr>
        <w:pStyle w:val="ListParagraph"/>
        <w:numPr>
          <w:ilvl w:val="0"/>
          <w:numId w:val="124"/>
        </w:numPr>
        <w:spacing w:line="278" w:lineRule="auto"/>
        <w:jc w:val="both"/>
        <w:rPr>
          <w:rFonts w:cs="Times New Roman"/>
        </w:rPr>
      </w:pPr>
      <w:r w:rsidRPr="00294D40">
        <w:rPr>
          <w:rFonts w:cs="Times New Roman"/>
        </w:rPr>
        <w:t>Billboards shall have a maximum of two (2) faces per Billboard.</w:t>
      </w:r>
    </w:p>
    <w:p w14:paraId="5653276B" w14:textId="77777777" w:rsidR="00482387" w:rsidRPr="00294D40" w:rsidRDefault="00482387" w:rsidP="00482387">
      <w:pPr>
        <w:pStyle w:val="ListParagraph"/>
        <w:jc w:val="both"/>
        <w:rPr>
          <w:rFonts w:cs="Times New Roman"/>
        </w:rPr>
      </w:pPr>
    </w:p>
    <w:p w14:paraId="5B439DCA" w14:textId="0E832EED" w:rsidR="00482387" w:rsidRPr="001A3F81" w:rsidRDefault="00482387">
      <w:pPr>
        <w:pStyle w:val="ListParagraph"/>
        <w:numPr>
          <w:ilvl w:val="0"/>
          <w:numId w:val="124"/>
        </w:numPr>
        <w:spacing w:line="278" w:lineRule="auto"/>
        <w:jc w:val="both"/>
        <w:rPr>
          <w:rFonts w:cs="Times New Roman"/>
        </w:rPr>
      </w:pPr>
      <w:r w:rsidRPr="00294D40">
        <w:rPr>
          <w:rFonts w:cs="Times New Roman"/>
        </w:rPr>
        <w:t>Billboards shall be back-to-back and shall not have more than one (1) face visible from each direction of the road to which it faces.</w:t>
      </w:r>
    </w:p>
    <w:p w14:paraId="4C0932F0" w14:textId="77777777" w:rsidR="00482387" w:rsidRPr="00294D40" w:rsidRDefault="00482387" w:rsidP="00482387">
      <w:pPr>
        <w:pStyle w:val="ListParagraph"/>
        <w:rPr>
          <w:rFonts w:cs="Times New Roman"/>
        </w:rPr>
      </w:pPr>
    </w:p>
    <w:p w14:paraId="17F3F1E3" w14:textId="77777777" w:rsidR="00482387" w:rsidRPr="00294D40" w:rsidRDefault="00482387">
      <w:pPr>
        <w:pStyle w:val="ListParagraph"/>
        <w:numPr>
          <w:ilvl w:val="0"/>
          <w:numId w:val="124"/>
        </w:numPr>
        <w:spacing w:line="278" w:lineRule="auto"/>
        <w:rPr>
          <w:rFonts w:cs="Times New Roman"/>
        </w:rPr>
      </w:pPr>
      <w:r w:rsidRPr="00294D40">
        <w:rPr>
          <w:rFonts w:cs="Times New Roman"/>
          <w:u w:val="single"/>
        </w:rPr>
        <w:t>Sign Table – 8 – Billboards</w:t>
      </w:r>
    </w:p>
    <w:p w14:paraId="04935CFF" w14:textId="77777777" w:rsidR="00482387" w:rsidRPr="00294D40" w:rsidRDefault="00482387" w:rsidP="00482387">
      <w:pPr>
        <w:pStyle w:val="ListParagraph"/>
        <w:rPr>
          <w:rFonts w:cs="Times New Roman"/>
        </w:rPr>
      </w:pPr>
    </w:p>
    <w:tbl>
      <w:tblPr>
        <w:tblW w:w="3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3"/>
        <w:gridCol w:w="1348"/>
      </w:tblGrid>
      <w:tr w:rsidR="00482387" w:rsidRPr="00294D40" w14:paraId="3C3D6D65" w14:textId="77777777" w:rsidTr="00826AC0">
        <w:trPr>
          <w:jc w:val="center"/>
        </w:trPr>
        <w:tc>
          <w:tcPr>
            <w:tcW w:w="2243" w:type="dxa"/>
            <w:vMerge w:val="restart"/>
            <w:tcBorders>
              <w:left w:val="single" w:sz="4" w:space="0" w:color="000000"/>
              <w:right w:val="single" w:sz="4" w:space="0" w:color="000000"/>
            </w:tcBorders>
          </w:tcPr>
          <w:p w14:paraId="246359B6"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tcPr>
          <w:p w14:paraId="12756201" w14:textId="77777777" w:rsidR="00482387" w:rsidRPr="00294D40" w:rsidRDefault="00482387" w:rsidP="00826AC0">
            <w:pPr>
              <w:spacing w:line="256" w:lineRule="auto"/>
              <w:ind w:left="2" w:hanging="2"/>
              <w:jc w:val="center"/>
              <w:rPr>
                <w:rFonts w:cs="Times New Roman"/>
                <w:b/>
                <w:sz w:val="22"/>
              </w:rPr>
            </w:pPr>
            <w:r w:rsidRPr="00294D40">
              <w:rPr>
                <w:rFonts w:cs="Times New Roman"/>
                <w:b/>
                <w:sz w:val="22"/>
              </w:rPr>
              <w:t>Districts</w:t>
            </w:r>
          </w:p>
        </w:tc>
      </w:tr>
      <w:tr w:rsidR="00482387" w:rsidRPr="00294D40" w14:paraId="7872855C" w14:textId="77777777" w:rsidTr="00826AC0">
        <w:trPr>
          <w:jc w:val="center"/>
        </w:trPr>
        <w:tc>
          <w:tcPr>
            <w:tcW w:w="2243" w:type="dxa"/>
            <w:vMerge/>
            <w:tcBorders>
              <w:left w:val="single" w:sz="4" w:space="0" w:color="000000"/>
              <w:bottom w:val="single" w:sz="4" w:space="0" w:color="000000"/>
              <w:right w:val="single" w:sz="4" w:space="0" w:color="000000"/>
            </w:tcBorders>
          </w:tcPr>
          <w:p w14:paraId="1B9A9BE7" w14:textId="77777777" w:rsidR="00482387" w:rsidRPr="00294D40" w:rsidRDefault="00482387" w:rsidP="00826AC0">
            <w:pPr>
              <w:spacing w:line="256" w:lineRule="auto"/>
              <w:ind w:left="2" w:hanging="2"/>
              <w:rPr>
                <w:rFonts w:cs="Times New Roman"/>
                <w:sz w:val="22"/>
              </w:rPr>
            </w:pPr>
          </w:p>
        </w:tc>
        <w:tc>
          <w:tcPr>
            <w:tcW w:w="1348" w:type="dxa"/>
            <w:tcBorders>
              <w:top w:val="single" w:sz="4" w:space="0" w:color="000000"/>
              <w:left w:val="single" w:sz="4" w:space="0" w:color="000000"/>
              <w:bottom w:val="single" w:sz="4" w:space="0" w:color="000000"/>
              <w:right w:val="single" w:sz="4" w:space="0" w:color="000000"/>
            </w:tcBorders>
            <w:hideMark/>
          </w:tcPr>
          <w:p w14:paraId="155BA917" w14:textId="72680E14" w:rsidR="00482387" w:rsidRPr="00294D40" w:rsidRDefault="00482387" w:rsidP="00826AC0">
            <w:pPr>
              <w:spacing w:line="256" w:lineRule="auto"/>
              <w:ind w:left="2" w:hanging="2"/>
              <w:jc w:val="center"/>
              <w:rPr>
                <w:rFonts w:cs="Times New Roman"/>
                <w:sz w:val="22"/>
              </w:rPr>
            </w:pPr>
            <w:proofErr w:type="gramStart"/>
            <w:r w:rsidRPr="00294D40">
              <w:rPr>
                <w:rFonts w:cs="Times New Roman"/>
                <w:b/>
                <w:sz w:val="22"/>
              </w:rPr>
              <w:t>A,</w:t>
            </w:r>
            <w:proofErr w:type="gramEnd"/>
            <w:r w:rsidRPr="00294D40">
              <w:rPr>
                <w:rFonts w:cs="Times New Roman"/>
                <w:b/>
                <w:sz w:val="22"/>
              </w:rPr>
              <w:t xml:space="preserve"> G</w:t>
            </w:r>
            <w:r w:rsidR="00316986">
              <w:rPr>
                <w:rFonts w:cs="Times New Roman"/>
                <w:b/>
                <w:sz w:val="22"/>
              </w:rPr>
              <w:t>B</w:t>
            </w:r>
            <w:r w:rsidRPr="00294D40">
              <w:rPr>
                <w:rFonts w:cs="Times New Roman"/>
                <w:b/>
                <w:sz w:val="22"/>
              </w:rPr>
              <w:t>, SE, TI, I</w:t>
            </w:r>
          </w:p>
        </w:tc>
      </w:tr>
      <w:tr w:rsidR="00482387" w:rsidRPr="00294D40" w14:paraId="25AF5AD5"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5C73087D"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Square Footage Per Face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44199D2B"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125</w:t>
            </w:r>
          </w:p>
        </w:tc>
      </w:tr>
      <w:tr w:rsidR="00482387" w:rsidRPr="00294D40" w14:paraId="4A2EB324"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533C598C" w14:textId="77777777" w:rsidR="00482387" w:rsidRPr="00294D40" w:rsidRDefault="00482387" w:rsidP="00826AC0">
            <w:pPr>
              <w:spacing w:line="256" w:lineRule="auto"/>
              <w:ind w:left="2" w:hanging="2"/>
              <w:rPr>
                <w:rFonts w:cs="Times New Roman"/>
                <w:sz w:val="22"/>
              </w:rPr>
            </w:pPr>
            <w:r w:rsidRPr="00294D40">
              <w:rPr>
                <w:rFonts w:cs="Times New Roman"/>
                <w:b/>
                <w:sz w:val="22"/>
              </w:rPr>
              <w:t>Minimum Setback from any Structure or Sign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4D44243A"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1,000</w:t>
            </w:r>
          </w:p>
        </w:tc>
      </w:tr>
      <w:tr w:rsidR="00482387" w:rsidRPr="00294D40" w14:paraId="15C3F4FA"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7C9B3F65" w14:textId="77777777" w:rsidR="00482387" w:rsidRPr="00294D40" w:rsidRDefault="00482387" w:rsidP="00826AC0">
            <w:pPr>
              <w:spacing w:line="256" w:lineRule="auto"/>
              <w:ind w:left="2" w:hanging="2"/>
              <w:rPr>
                <w:rFonts w:cs="Times New Roman"/>
                <w:sz w:val="22"/>
              </w:rPr>
            </w:pPr>
            <w:r w:rsidRPr="00294D40">
              <w:rPr>
                <w:rFonts w:cs="Times New Roman"/>
                <w:b/>
                <w:sz w:val="22"/>
              </w:rPr>
              <w:t>Minimum Spacing from Other Billboards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6ADC054B"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3,000</w:t>
            </w:r>
          </w:p>
        </w:tc>
      </w:tr>
      <w:tr w:rsidR="00482387" w:rsidRPr="00294D40" w14:paraId="480040CC"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hideMark/>
          </w:tcPr>
          <w:p w14:paraId="1999CF7F" w14:textId="77777777" w:rsidR="00482387" w:rsidRPr="00294D40" w:rsidRDefault="00482387" w:rsidP="00826AC0">
            <w:pPr>
              <w:spacing w:line="256" w:lineRule="auto"/>
              <w:ind w:left="2" w:hanging="2"/>
              <w:rPr>
                <w:rFonts w:cs="Times New Roman"/>
                <w:sz w:val="22"/>
              </w:rPr>
            </w:pPr>
            <w:r w:rsidRPr="00294D40">
              <w:rPr>
                <w:rFonts w:cs="Times New Roman"/>
                <w:b/>
                <w:sz w:val="22"/>
              </w:rPr>
              <w:t>Maximum Height (Feet)</w:t>
            </w:r>
          </w:p>
        </w:tc>
        <w:tc>
          <w:tcPr>
            <w:tcW w:w="1348" w:type="dxa"/>
            <w:tcBorders>
              <w:top w:val="single" w:sz="4" w:space="0" w:color="000000"/>
              <w:left w:val="single" w:sz="4" w:space="0" w:color="000000"/>
              <w:bottom w:val="single" w:sz="4" w:space="0" w:color="000000"/>
              <w:right w:val="single" w:sz="4" w:space="0" w:color="000000"/>
            </w:tcBorders>
            <w:vAlign w:val="center"/>
            <w:hideMark/>
          </w:tcPr>
          <w:p w14:paraId="3CBA0936"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15</w:t>
            </w:r>
          </w:p>
        </w:tc>
      </w:tr>
      <w:tr w:rsidR="00482387" w:rsidRPr="00294D40" w14:paraId="0E4BEFDF" w14:textId="77777777" w:rsidTr="00826AC0">
        <w:trPr>
          <w:jc w:val="center"/>
        </w:trPr>
        <w:tc>
          <w:tcPr>
            <w:tcW w:w="2243" w:type="dxa"/>
            <w:tcBorders>
              <w:top w:val="single" w:sz="4" w:space="0" w:color="000000"/>
              <w:left w:val="single" w:sz="4" w:space="0" w:color="000000"/>
              <w:bottom w:val="single" w:sz="4" w:space="0" w:color="000000"/>
              <w:right w:val="single" w:sz="4" w:space="0" w:color="000000"/>
            </w:tcBorders>
          </w:tcPr>
          <w:p w14:paraId="4CC2A654" w14:textId="77777777" w:rsidR="00482387" w:rsidRPr="00294D40" w:rsidRDefault="00482387" w:rsidP="00826AC0">
            <w:pPr>
              <w:spacing w:line="256" w:lineRule="auto"/>
              <w:ind w:left="2" w:hanging="2"/>
              <w:rPr>
                <w:rFonts w:cs="Times New Roman"/>
                <w:b/>
                <w:sz w:val="22"/>
              </w:rPr>
            </w:pPr>
            <w:r w:rsidRPr="00294D40">
              <w:rPr>
                <w:rFonts w:cs="Times New Roman"/>
                <w:b/>
                <w:sz w:val="22"/>
              </w:rPr>
              <w:t>Minimum Distance from ROW (Feet)</w:t>
            </w:r>
          </w:p>
        </w:tc>
        <w:tc>
          <w:tcPr>
            <w:tcW w:w="1348" w:type="dxa"/>
            <w:tcBorders>
              <w:top w:val="single" w:sz="4" w:space="0" w:color="000000"/>
              <w:left w:val="single" w:sz="4" w:space="0" w:color="000000"/>
              <w:bottom w:val="single" w:sz="4" w:space="0" w:color="000000"/>
              <w:right w:val="single" w:sz="4" w:space="0" w:color="000000"/>
            </w:tcBorders>
            <w:vAlign w:val="center"/>
          </w:tcPr>
          <w:p w14:paraId="6273C4A6" w14:textId="77777777" w:rsidR="00482387" w:rsidRPr="00294D40" w:rsidRDefault="00482387" w:rsidP="00826AC0">
            <w:pPr>
              <w:spacing w:line="256" w:lineRule="auto"/>
              <w:ind w:left="2" w:hanging="2"/>
              <w:jc w:val="center"/>
              <w:rPr>
                <w:rFonts w:cs="Times New Roman"/>
                <w:sz w:val="22"/>
              </w:rPr>
            </w:pPr>
            <w:r w:rsidRPr="00294D40">
              <w:rPr>
                <w:rFonts w:cs="Times New Roman"/>
                <w:sz w:val="22"/>
              </w:rPr>
              <w:t>75</w:t>
            </w:r>
          </w:p>
        </w:tc>
      </w:tr>
    </w:tbl>
    <w:p w14:paraId="123DF024" w14:textId="77777777" w:rsidR="00482387" w:rsidRPr="00294D40" w:rsidRDefault="00482387" w:rsidP="00482387">
      <w:pPr>
        <w:rPr>
          <w:rFonts w:cs="Times New Roman"/>
        </w:rPr>
      </w:pPr>
    </w:p>
    <w:p w14:paraId="6D325C68" w14:textId="546B5C73" w:rsidR="00482387" w:rsidRPr="00294D40" w:rsidRDefault="00482387">
      <w:pPr>
        <w:pStyle w:val="ListParagraph"/>
        <w:numPr>
          <w:ilvl w:val="0"/>
          <w:numId w:val="124"/>
        </w:numPr>
        <w:spacing w:line="278" w:lineRule="auto"/>
        <w:jc w:val="both"/>
        <w:rPr>
          <w:rFonts w:cs="Times New Roman"/>
        </w:rPr>
      </w:pPr>
      <w:r w:rsidRPr="00294D40">
        <w:rPr>
          <w:rFonts w:cs="Times New Roman"/>
          <w:u w:val="single"/>
        </w:rPr>
        <w:t>Relation to Other Laws</w:t>
      </w:r>
      <w:r w:rsidRPr="00294D40">
        <w:rPr>
          <w:rFonts w:cs="Times New Roman"/>
        </w:rPr>
        <w:t xml:space="preserve">.  Signs adjacent to the interstate and primary highways as regulated by the Ohio Revised Code, </w:t>
      </w:r>
      <w:r w:rsidR="004F4739">
        <w:rPr>
          <w:rFonts w:cs="Times New Roman"/>
        </w:rPr>
        <w:t xml:space="preserve">Chapter 5516 </w:t>
      </w:r>
      <w:r w:rsidRPr="00294D40">
        <w:rPr>
          <w:rFonts w:cs="Times New Roman"/>
        </w:rPr>
        <w:t>and</w:t>
      </w:r>
      <w:r w:rsidR="004F4739">
        <w:rPr>
          <w:rFonts w:cs="Times New Roman"/>
        </w:rPr>
        <w:t xml:space="preserve"> Section</w:t>
      </w:r>
      <w:r w:rsidRPr="00294D40">
        <w:rPr>
          <w:rFonts w:cs="Times New Roman"/>
        </w:rPr>
        <w:t xml:space="preserve"> 5531.07, as amended, shall be permitted in accordance with those state laws.  The </w:t>
      </w:r>
      <w:r w:rsidR="00394D9A">
        <w:rPr>
          <w:rFonts w:cs="Times New Roman"/>
        </w:rPr>
        <w:t>Zoning Inspector</w:t>
      </w:r>
      <w:r w:rsidRPr="00294D40">
        <w:rPr>
          <w:rFonts w:cs="Times New Roman"/>
        </w:rPr>
        <w:t xml:space="preserve"> shall only issue a Zoning Permit when the applicant produces a permit from the state, and the proposed Billboard meets the requirements of this section.</w:t>
      </w:r>
    </w:p>
    <w:p w14:paraId="54143695" w14:textId="77777777" w:rsidR="00482387" w:rsidRPr="00294D40" w:rsidRDefault="00482387" w:rsidP="00482387">
      <w:pPr>
        <w:rPr>
          <w:rFonts w:cs="Times New Roman"/>
        </w:rPr>
      </w:pPr>
    </w:p>
    <w:p w14:paraId="267ED676" w14:textId="77777777" w:rsidR="00482387" w:rsidRPr="00294D40" w:rsidRDefault="00482387" w:rsidP="00482387">
      <w:pPr>
        <w:rPr>
          <w:rFonts w:cs="Times New Roman"/>
          <w:b/>
          <w:bCs/>
        </w:rPr>
      </w:pPr>
    </w:p>
    <w:p w14:paraId="6AF628A8" w14:textId="77777777" w:rsidR="00482387" w:rsidRPr="00294D40" w:rsidRDefault="00482387" w:rsidP="00482387">
      <w:pPr>
        <w:rPr>
          <w:rFonts w:cs="Times New Roman"/>
          <w:b/>
          <w:bCs/>
        </w:rPr>
      </w:pPr>
    </w:p>
    <w:p w14:paraId="0082B34A" w14:textId="77777777" w:rsidR="00482387" w:rsidRPr="00294D40" w:rsidRDefault="00482387" w:rsidP="00482387">
      <w:pPr>
        <w:rPr>
          <w:rFonts w:cs="Times New Roman"/>
          <w:b/>
          <w:bCs/>
        </w:rPr>
      </w:pPr>
    </w:p>
    <w:p w14:paraId="3124D3E8" w14:textId="77777777" w:rsidR="00482387" w:rsidRPr="00294D40" w:rsidRDefault="00482387" w:rsidP="00482387">
      <w:pPr>
        <w:rPr>
          <w:rFonts w:cs="Times New Roman"/>
          <w:b/>
          <w:bCs/>
        </w:rPr>
      </w:pPr>
    </w:p>
    <w:p w14:paraId="6CE243B2" w14:textId="77777777" w:rsidR="00482387" w:rsidRPr="00294D40" w:rsidRDefault="00482387" w:rsidP="00482387">
      <w:pPr>
        <w:rPr>
          <w:rFonts w:cs="Times New Roman"/>
          <w:b/>
          <w:bCs/>
        </w:rPr>
      </w:pPr>
    </w:p>
    <w:p w14:paraId="5A0B9D4A" w14:textId="77777777" w:rsidR="00E42C3C" w:rsidRDefault="00E42C3C" w:rsidP="00482387">
      <w:pPr>
        <w:rPr>
          <w:rFonts w:cs="Times New Roman"/>
          <w:b/>
          <w:bCs/>
        </w:rPr>
      </w:pPr>
    </w:p>
    <w:p w14:paraId="6C1CE1DF" w14:textId="77777777" w:rsidR="00E42C3C" w:rsidRDefault="00E42C3C" w:rsidP="00482387">
      <w:pPr>
        <w:rPr>
          <w:rFonts w:cs="Times New Roman"/>
          <w:b/>
          <w:bCs/>
        </w:rPr>
      </w:pPr>
    </w:p>
    <w:p w14:paraId="72FF5354" w14:textId="77777777" w:rsidR="00E42C3C" w:rsidRDefault="00E42C3C" w:rsidP="00482387">
      <w:pPr>
        <w:rPr>
          <w:rFonts w:cs="Times New Roman"/>
          <w:b/>
          <w:bCs/>
        </w:rPr>
      </w:pPr>
    </w:p>
    <w:p w14:paraId="74B10D75" w14:textId="77777777" w:rsidR="00E42C3C" w:rsidRDefault="00E42C3C" w:rsidP="00482387">
      <w:pPr>
        <w:rPr>
          <w:rFonts w:cs="Times New Roman"/>
          <w:b/>
          <w:bCs/>
        </w:rPr>
      </w:pPr>
    </w:p>
    <w:p w14:paraId="034B4E44" w14:textId="77777777" w:rsidR="00E42C3C" w:rsidRDefault="00E42C3C" w:rsidP="00482387">
      <w:pPr>
        <w:rPr>
          <w:rFonts w:cs="Times New Roman"/>
          <w:b/>
          <w:bCs/>
        </w:rPr>
      </w:pPr>
    </w:p>
    <w:p w14:paraId="3F4BF5E5" w14:textId="6BE714D7" w:rsidR="00482387" w:rsidRPr="00294D40" w:rsidRDefault="00E42C3C" w:rsidP="00482387">
      <w:pPr>
        <w:rPr>
          <w:rFonts w:cs="Times New Roman"/>
          <w:b/>
          <w:bCs/>
        </w:rPr>
      </w:pPr>
      <w:r>
        <w:rPr>
          <w:rFonts w:cs="Times New Roman"/>
          <w:b/>
          <w:bCs/>
        </w:rPr>
        <w:lastRenderedPageBreak/>
        <w:t>21.15</w:t>
      </w:r>
      <w:r w:rsidR="00482387" w:rsidRPr="00294D40">
        <w:rPr>
          <w:rFonts w:cs="Times New Roman"/>
          <w:b/>
          <w:bCs/>
        </w:rPr>
        <w:tab/>
        <w:t>MAXIMUM SQUARE FOOTAGE OF ALL SIGNS</w:t>
      </w:r>
    </w:p>
    <w:p w14:paraId="6025158D" w14:textId="77777777" w:rsidR="00482387" w:rsidRPr="00294D40" w:rsidRDefault="00482387" w:rsidP="00482387">
      <w:pPr>
        <w:rPr>
          <w:rFonts w:cs="Times New Roman"/>
          <w:b/>
          <w:bCs/>
        </w:rPr>
      </w:pPr>
    </w:p>
    <w:p w14:paraId="09B8A761" w14:textId="77777777" w:rsidR="00482387" w:rsidRPr="00294D40" w:rsidRDefault="00482387">
      <w:pPr>
        <w:pStyle w:val="ListParagraph"/>
        <w:numPr>
          <w:ilvl w:val="0"/>
          <w:numId w:val="125"/>
        </w:numPr>
        <w:spacing w:line="278" w:lineRule="auto"/>
        <w:jc w:val="both"/>
        <w:rPr>
          <w:rFonts w:cs="Times New Roman"/>
        </w:rPr>
      </w:pPr>
      <w:r w:rsidRPr="00294D40">
        <w:rPr>
          <w:rFonts w:cs="Times New Roman"/>
        </w:rPr>
        <w:t>Window Signs shall not count toward the maximum square footage of all Signs.</w:t>
      </w:r>
    </w:p>
    <w:p w14:paraId="0BF9EFF6" w14:textId="77777777" w:rsidR="00482387" w:rsidRPr="00294D40" w:rsidRDefault="00482387" w:rsidP="00482387">
      <w:pPr>
        <w:pStyle w:val="ListParagraph"/>
        <w:jc w:val="both"/>
        <w:rPr>
          <w:rFonts w:cs="Times New Roman"/>
        </w:rPr>
      </w:pPr>
    </w:p>
    <w:p w14:paraId="0E775AEE" w14:textId="77777777" w:rsidR="00482387" w:rsidRPr="00294D40" w:rsidRDefault="00482387">
      <w:pPr>
        <w:pStyle w:val="ListParagraph"/>
        <w:numPr>
          <w:ilvl w:val="0"/>
          <w:numId w:val="125"/>
        </w:numPr>
        <w:spacing w:line="278" w:lineRule="auto"/>
        <w:jc w:val="both"/>
        <w:rPr>
          <w:rFonts w:cs="Times New Roman"/>
        </w:rPr>
      </w:pPr>
      <w:r w:rsidRPr="00294D40">
        <w:rPr>
          <w:rFonts w:cs="Times New Roman"/>
          <w:u w:val="single"/>
        </w:rPr>
        <w:t>Sign Table – 9 – Total Maximum Square Footage for All Signs</w:t>
      </w:r>
    </w:p>
    <w:p w14:paraId="13E81689" w14:textId="77777777" w:rsidR="00482387" w:rsidRPr="00294D40" w:rsidRDefault="00482387" w:rsidP="00482387">
      <w:pPr>
        <w:pStyle w:val="ListParagraph"/>
        <w:rPr>
          <w:rFonts w:cs="Times New Roman"/>
        </w:rPr>
      </w:pPr>
    </w:p>
    <w:tbl>
      <w:tblPr>
        <w:tblStyle w:val="TableGrid"/>
        <w:tblW w:w="0" w:type="auto"/>
        <w:jc w:val="center"/>
        <w:tblLook w:val="04A0" w:firstRow="1" w:lastRow="0" w:firstColumn="1" w:lastColumn="0" w:noHBand="0" w:noVBand="1"/>
      </w:tblPr>
      <w:tblGrid>
        <w:gridCol w:w="1080"/>
        <w:gridCol w:w="1980"/>
      </w:tblGrid>
      <w:tr w:rsidR="00482387" w:rsidRPr="00294D40" w14:paraId="0B349D22" w14:textId="77777777" w:rsidTr="00826AC0">
        <w:trPr>
          <w:jc w:val="center"/>
        </w:trPr>
        <w:tc>
          <w:tcPr>
            <w:tcW w:w="1080" w:type="dxa"/>
          </w:tcPr>
          <w:p w14:paraId="49B5307A" w14:textId="77777777" w:rsidR="00482387" w:rsidRPr="00294D40" w:rsidRDefault="00482387" w:rsidP="00826AC0">
            <w:pPr>
              <w:pStyle w:val="ListParagraph"/>
              <w:ind w:left="0"/>
              <w:jc w:val="both"/>
              <w:rPr>
                <w:rFonts w:ascii="Times New Roman" w:hAnsi="Times New Roman" w:cs="Times New Roman"/>
                <w:b/>
                <w:bCs/>
              </w:rPr>
            </w:pPr>
            <w:r w:rsidRPr="00294D40">
              <w:rPr>
                <w:rFonts w:ascii="Times New Roman" w:hAnsi="Times New Roman" w:cs="Times New Roman"/>
                <w:b/>
                <w:bCs/>
              </w:rPr>
              <w:t>Districts</w:t>
            </w:r>
          </w:p>
        </w:tc>
        <w:tc>
          <w:tcPr>
            <w:tcW w:w="1980" w:type="dxa"/>
          </w:tcPr>
          <w:p w14:paraId="4711A6B1" w14:textId="77777777" w:rsidR="00482387" w:rsidRPr="00294D40" w:rsidRDefault="00482387" w:rsidP="00826AC0">
            <w:pPr>
              <w:pStyle w:val="ListParagraph"/>
              <w:ind w:left="0"/>
              <w:jc w:val="both"/>
              <w:rPr>
                <w:rFonts w:ascii="Times New Roman" w:hAnsi="Times New Roman" w:cs="Times New Roman"/>
                <w:b/>
                <w:bCs/>
              </w:rPr>
            </w:pPr>
            <w:r w:rsidRPr="00294D40">
              <w:rPr>
                <w:rFonts w:ascii="Times New Roman" w:hAnsi="Times New Roman" w:cs="Times New Roman"/>
                <w:b/>
                <w:bCs/>
              </w:rPr>
              <w:t xml:space="preserve">Maximum Square Footage </w:t>
            </w:r>
          </w:p>
        </w:tc>
      </w:tr>
      <w:tr w:rsidR="00482387" w:rsidRPr="00294D40" w14:paraId="4E4DBD11" w14:textId="77777777" w:rsidTr="00826AC0">
        <w:trPr>
          <w:jc w:val="center"/>
        </w:trPr>
        <w:tc>
          <w:tcPr>
            <w:tcW w:w="1080" w:type="dxa"/>
          </w:tcPr>
          <w:p w14:paraId="7C7CEA1B" w14:textId="63E63B8C" w:rsidR="00482387" w:rsidRPr="00294D40" w:rsidRDefault="00482387" w:rsidP="00826AC0">
            <w:pPr>
              <w:pStyle w:val="ListParagraph"/>
              <w:ind w:left="0"/>
              <w:jc w:val="both"/>
              <w:rPr>
                <w:rFonts w:ascii="Times New Roman" w:hAnsi="Times New Roman" w:cs="Times New Roman"/>
                <w:b/>
                <w:bCs/>
              </w:rPr>
            </w:pPr>
            <w:r w:rsidRPr="00294D40">
              <w:rPr>
                <w:rFonts w:ascii="Times New Roman" w:hAnsi="Times New Roman" w:cs="Times New Roman"/>
                <w:b/>
                <w:bCs/>
              </w:rPr>
              <w:t>G</w:t>
            </w:r>
            <w:r w:rsidR="00316986">
              <w:rPr>
                <w:rFonts w:ascii="Times New Roman" w:hAnsi="Times New Roman" w:cs="Times New Roman"/>
                <w:b/>
                <w:bCs/>
              </w:rPr>
              <w:t>B</w:t>
            </w:r>
            <w:r w:rsidRPr="00294D40">
              <w:rPr>
                <w:rFonts w:ascii="Times New Roman" w:hAnsi="Times New Roman" w:cs="Times New Roman"/>
                <w:b/>
                <w:bCs/>
              </w:rPr>
              <w:t>, SE</w:t>
            </w:r>
          </w:p>
        </w:tc>
        <w:tc>
          <w:tcPr>
            <w:tcW w:w="1980" w:type="dxa"/>
          </w:tcPr>
          <w:p w14:paraId="5F2DF5F5" w14:textId="77777777" w:rsidR="00482387" w:rsidRPr="00294D40" w:rsidRDefault="00482387" w:rsidP="00826AC0">
            <w:pPr>
              <w:pStyle w:val="ListParagraph"/>
              <w:ind w:left="0"/>
              <w:jc w:val="both"/>
              <w:rPr>
                <w:rFonts w:ascii="Times New Roman" w:hAnsi="Times New Roman" w:cs="Times New Roman"/>
              </w:rPr>
            </w:pPr>
            <w:r w:rsidRPr="00294D40">
              <w:rPr>
                <w:rFonts w:ascii="Times New Roman" w:hAnsi="Times New Roman" w:cs="Times New Roman"/>
              </w:rPr>
              <w:t>400 Internal Lot</w:t>
            </w:r>
          </w:p>
          <w:p w14:paraId="0141A46E" w14:textId="77777777" w:rsidR="00482387" w:rsidRPr="00294D40" w:rsidRDefault="00482387" w:rsidP="00826AC0">
            <w:pPr>
              <w:pStyle w:val="ListParagraph"/>
              <w:ind w:left="0"/>
              <w:jc w:val="both"/>
              <w:rPr>
                <w:rFonts w:ascii="Times New Roman" w:hAnsi="Times New Roman" w:cs="Times New Roman"/>
              </w:rPr>
            </w:pPr>
            <w:r w:rsidRPr="00294D40">
              <w:rPr>
                <w:rFonts w:ascii="Times New Roman" w:hAnsi="Times New Roman" w:cs="Times New Roman"/>
              </w:rPr>
              <w:t>500 Corner Lot</w:t>
            </w:r>
          </w:p>
        </w:tc>
      </w:tr>
      <w:tr w:rsidR="00482387" w:rsidRPr="00294D40" w14:paraId="3220B40B" w14:textId="77777777" w:rsidTr="00826AC0">
        <w:trPr>
          <w:jc w:val="center"/>
        </w:trPr>
        <w:tc>
          <w:tcPr>
            <w:tcW w:w="1080" w:type="dxa"/>
          </w:tcPr>
          <w:p w14:paraId="175B1C5B" w14:textId="77777777" w:rsidR="00482387" w:rsidRPr="00294D40" w:rsidRDefault="00482387" w:rsidP="00826AC0">
            <w:pPr>
              <w:pStyle w:val="ListParagraph"/>
              <w:ind w:left="0"/>
              <w:jc w:val="both"/>
              <w:rPr>
                <w:rFonts w:ascii="Times New Roman" w:hAnsi="Times New Roman" w:cs="Times New Roman"/>
                <w:b/>
                <w:bCs/>
              </w:rPr>
            </w:pPr>
            <w:r w:rsidRPr="00294D40">
              <w:rPr>
                <w:rFonts w:ascii="Times New Roman" w:hAnsi="Times New Roman" w:cs="Times New Roman"/>
                <w:b/>
                <w:bCs/>
              </w:rPr>
              <w:t>TI, I</w:t>
            </w:r>
          </w:p>
        </w:tc>
        <w:tc>
          <w:tcPr>
            <w:tcW w:w="1980" w:type="dxa"/>
          </w:tcPr>
          <w:p w14:paraId="1D5B9292" w14:textId="77777777" w:rsidR="00482387" w:rsidRPr="00294D40" w:rsidRDefault="00482387" w:rsidP="00826AC0">
            <w:pPr>
              <w:pStyle w:val="ListParagraph"/>
              <w:ind w:left="0"/>
              <w:jc w:val="both"/>
              <w:rPr>
                <w:rFonts w:ascii="Times New Roman" w:hAnsi="Times New Roman" w:cs="Times New Roman"/>
              </w:rPr>
            </w:pPr>
            <w:r w:rsidRPr="00294D40">
              <w:rPr>
                <w:rFonts w:ascii="Times New Roman" w:hAnsi="Times New Roman" w:cs="Times New Roman"/>
              </w:rPr>
              <w:t>400 Internal Lot</w:t>
            </w:r>
          </w:p>
          <w:p w14:paraId="5D12B7C4" w14:textId="77777777" w:rsidR="00482387" w:rsidRPr="00294D40" w:rsidRDefault="00482387" w:rsidP="00826AC0">
            <w:pPr>
              <w:pStyle w:val="ListParagraph"/>
              <w:ind w:left="0"/>
              <w:jc w:val="both"/>
              <w:rPr>
                <w:rFonts w:ascii="Times New Roman" w:hAnsi="Times New Roman" w:cs="Times New Roman"/>
              </w:rPr>
            </w:pPr>
            <w:r w:rsidRPr="00294D40">
              <w:rPr>
                <w:rFonts w:ascii="Times New Roman" w:hAnsi="Times New Roman" w:cs="Times New Roman"/>
              </w:rPr>
              <w:t>500 Corner Lot</w:t>
            </w:r>
          </w:p>
        </w:tc>
      </w:tr>
    </w:tbl>
    <w:p w14:paraId="2BA7DBAB" w14:textId="77777777" w:rsidR="00482387" w:rsidRPr="00294D40" w:rsidRDefault="00482387" w:rsidP="00482387">
      <w:pPr>
        <w:jc w:val="both"/>
        <w:rPr>
          <w:rFonts w:cs="Times New Roman"/>
        </w:rPr>
      </w:pPr>
    </w:p>
    <w:p w14:paraId="61A30882" w14:textId="4A6CA22F" w:rsidR="00482387" w:rsidRPr="00294D40" w:rsidRDefault="00E42C3C" w:rsidP="00482387">
      <w:pPr>
        <w:jc w:val="both"/>
        <w:rPr>
          <w:rFonts w:cs="Times New Roman"/>
          <w:b/>
          <w:bCs/>
        </w:rPr>
      </w:pPr>
      <w:r>
        <w:rPr>
          <w:rFonts w:cs="Times New Roman"/>
          <w:b/>
          <w:bCs/>
        </w:rPr>
        <w:t>21.16</w:t>
      </w:r>
      <w:r w:rsidR="00482387" w:rsidRPr="00294D40">
        <w:rPr>
          <w:rFonts w:cs="Times New Roman"/>
          <w:b/>
          <w:bCs/>
        </w:rPr>
        <w:tab/>
        <w:t>SIGN LIGHTING</w:t>
      </w:r>
    </w:p>
    <w:p w14:paraId="468A57D1" w14:textId="77777777" w:rsidR="00482387" w:rsidRPr="00294D40" w:rsidRDefault="00482387" w:rsidP="00482387">
      <w:pPr>
        <w:jc w:val="both"/>
        <w:rPr>
          <w:rFonts w:cs="Times New Roman"/>
          <w:b/>
          <w:bCs/>
        </w:rPr>
      </w:pPr>
    </w:p>
    <w:p w14:paraId="4457B8AE" w14:textId="77777777" w:rsidR="00482387" w:rsidRPr="00294D40" w:rsidRDefault="00482387">
      <w:pPr>
        <w:pStyle w:val="ListParagraph"/>
        <w:numPr>
          <w:ilvl w:val="0"/>
          <w:numId w:val="126"/>
        </w:numPr>
        <w:spacing w:line="278" w:lineRule="auto"/>
        <w:jc w:val="both"/>
        <w:rPr>
          <w:rFonts w:cs="Times New Roman"/>
        </w:rPr>
      </w:pPr>
      <w:r w:rsidRPr="00294D40">
        <w:rPr>
          <w:rFonts w:cs="Times New Roman"/>
        </w:rPr>
        <w:t>Sign lighting shall be consistent, understated, and properly disguised.  One of the following methods may be employed:</w:t>
      </w:r>
    </w:p>
    <w:p w14:paraId="7454B72F" w14:textId="77777777" w:rsidR="00482387" w:rsidRPr="00294D40" w:rsidRDefault="00482387">
      <w:pPr>
        <w:pStyle w:val="ListParagraph"/>
        <w:numPr>
          <w:ilvl w:val="1"/>
          <w:numId w:val="126"/>
        </w:numPr>
        <w:spacing w:line="278" w:lineRule="auto"/>
        <w:jc w:val="both"/>
        <w:rPr>
          <w:rFonts w:cs="Times New Roman"/>
        </w:rPr>
      </w:pPr>
      <w:r w:rsidRPr="00294D40">
        <w:rPr>
          <w:rFonts w:cs="Times New Roman"/>
        </w:rPr>
        <w:t>A white, steady, stationary light that does not glare onto surrounding areas, is directed solely at the Sign, and is otherwise prevented from beaming directly onto adjacent properties or rights-of-way.</w:t>
      </w:r>
    </w:p>
    <w:p w14:paraId="71048D51" w14:textId="77777777" w:rsidR="00482387" w:rsidRPr="00294D40" w:rsidRDefault="00482387">
      <w:pPr>
        <w:pStyle w:val="ListParagraph"/>
        <w:numPr>
          <w:ilvl w:val="1"/>
          <w:numId w:val="126"/>
        </w:numPr>
        <w:spacing w:line="278" w:lineRule="auto"/>
        <w:jc w:val="both"/>
        <w:rPr>
          <w:rFonts w:cs="Times New Roman"/>
        </w:rPr>
      </w:pPr>
      <w:r w:rsidRPr="00294D40">
        <w:rPr>
          <w:rFonts w:cs="Times New Roman"/>
        </w:rPr>
        <w:t>A white interior light with primary and secondary images lit or silhouetted on an opaque background.  The background must be opaque.  No additional background lighting or illuminated borders or outlines shall be permitted.</w:t>
      </w:r>
    </w:p>
    <w:p w14:paraId="56AE5762" w14:textId="77777777" w:rsidR="00482387" w:rsidRPr="00294D40" w:rsidRDefault="00482387">
      <w:pPr>
        <w:pStyle w:val="ListParagraph"/>
        <w:numPr>
          <w:ilvl w:val="1"/>
          <w:numId w:val="126"/>
        </w:numPr>
        <w:spacing w:line="278" w:lineRule="auto"/>
        <w:jc w:val="both"/>
        <w:rPr>
          <w:rFonts w:cs="Times New Roman"/>
        </w:rPr>
      </w:pPr>
      <w:r w:rsidRPr="00294D40">
        <w:rPr>
          <w:rFonts w:cs="Times New Roman"/>
        </w:rPr>
        <w:t>The color temperature of the sign lighting shall not exceed 4,000K.</w:t>
      </w:r>
    </w:p>
    <w:p w14:paraId="795B2749" w14:textId="77777777" w:rsidR="00482387" w:rsidRPr="00294D40" w:rsidRDefault="00482387">
      <w:pPr>
        <w:pStyle w:val="ListParagraph"/>
        <w:numPr>
          <w:ilvl w:val="1"/>
          <w:numId w:val="126"/>
        </w:numPr>
        <w:spacing w:line="278" w:lineRule="auto"/>
        <w:jc w:val="both"/>
        <w:rPr>
          <w:rFonts w:cs="Times New Roman"/>
        </w:rPr>
      </w:pPr>
      <w:r w:rsidRPr="00294D40">
        <w:rPr>
          <w:rFonts w:cs="Times New Roman"/>
        </w:rPr>
        <w:t>The level of illumination emitted or reflected from a Sign shall not be of an intensity sufficient to constitute a demonstrable hazard to vehicular traffic on any right-of-way or parking lot from which the Sign can be viewed.</w:t>
      </w:r>
    </w:p>
    <w:p w14:paraId="38FF0FCF" w14:textId="77777777" w:rsidR="00482387" w:rsidRPr="00294D40" w:rsidRDefault="00482387">
      <w:pPr>
        <w:pStyle w:val="ListParagraph"/>
        <w:numPr>
          <w:ilvl w:val="1"/>
          <w:numId w:val="126"/>
        </w:numPr>
        <w:spacing w:line="278" w:lineRule="auto"/>
        <w:jc w:val="both"/>
        <w:rPr>
          <w:rFonts w:cs="Times New Roman"/>
        </w:rPr>
      </w:pPr>
      <w:r w:rsidRPr="00294D40">
        <w:rPr>
          <w:rFonts w:cs="Times New Roman"/>
        </w:rPr>
        <w:t>Light fixtures shall be screened from view by site grading or landscaping.</w:t>
      </w:r>
    </w:p>
    <w:p w14:paraId="2C0E4E71" w14:textId="77777777" w:rsidR="00482387" w:rsidRPr="00294D40" w:rsidRDefault="00482387" w:rsidP="00482387">
      <w:pPr>
        <w:jc w:val="both"/>
        <w:rPr>
          <w:rFonts w:cs="Times New Roman"/>
        </w:rPr>
      </w:pPr>
    </w:p>
    <w:p w14:paraId="3BE42183" w14:textId="0BC4FA34" w:rsidR="00482387" w:rsidRPr="00294D40" w:rsidRDefault="00E42C3C" w:rsidP="00482387">
      <w:pPr>
        <w:jc w:val="both"/>
        <w:rPr>
          <w:rFonts w:cs="Times New Roman"/>
        </w:rPr>
      </w:pPr>
      <w:r>
        <w:rPr>
          <w:rFonts w:cs="Times New Roman"/>
          <w:b/>
          <w:bCs/>
        </w:rPr>
        <w:t>21.17</w:t>
      </w:r>
      <w:r w:rsidR="00482387" w:rsidRPr="00294D40">
        <w:rPr>
          <w:rFonts w:cs="Times New Roman"/>
          <w:b/>
          <w:bCs/>
        </w:rPr>
        <w:tab/>
        <w:t>TEMPORARY SIGNS</w:t>
      </w:r>
    </w:p>
    <w:p w14:paraId="39E67DF9" w14:textId="77777777" w:rsidR="00482387" w:rsidRPr="00294D40" w:rsidRDefault="00482387" w:rsidP="00482387">
      <w:pPr>
        <w:jc w:val="both"/>
        <w:rPr>
          <w:rFonts w:cs="Times New Roman"/>
        </w:rPr>
      </w:pPr>
    </w:p>
    <w:p w14:paraId="5A7B9C10" w14:textId="77777777" w:rsidR="00482387" w:rsidRPr="00294D40" w:rsidRDefault="00482387">
      <w:pPr>
        <w:pStyle w:val="ListParagraph"/>
        <w:numPr>
          <w:ilvl w:val="0"/>
          <w:numId w:val="127"/>
        </w:numPr>
        <w:spacing w:line="278" w:lineRule="auto"/>
        <w:jc w:val="both"/>
        <w:rPr>
          <w:rFonts w:cs="Times New Roman"/>
        </w:rPr>
      </w:pPr>
      <w:r w:rsidRPr="00294D40">
        <w:rPr>
          <w:rFonts w:cs="Times New Roman"/>
        </w:rPr>
        <w:t>The following Temporary Sign regulations apply to all uses within all Districts:</w:t>
      </w:r>
    </w:p>
    <w:p w14:paraId="531EED26" w14:textId="77777777" w:rsidR="00482387" w:rsidRPr="00294D40" w:rsidRDefault="00482387">
      <w:pPr>
        <w:pStyle w:val="ListParagraph"/>
        <w:numPr>
          <w:ilvl w:val="1"/>
          <w:numId w:val="127"/>
        </w:numPr>
        <w:spacing w:line="278" w:lineRule="auto"/>
        <w:jc w:val="both"/>
        <w:rPr>
          <w:rFonts w:cs="Times New Roman"/>
        </w:rPr>
      </w:pPr>
      <w:r w:rsidRPr="00294D40">
        <w:rPr>
          <w:rFonts w:cs="Times New Roman"/>
        </w:rPr>
        <w:t>Temporary Signs shall be prohibited within the right-of-way.</w:t>
      </w:r>
    </w:p>
    <w:p w14:paraId="647CB4C0" w14:textId="77777777" w:rsidR="00482387" w:rsidRPr="00294D40" w:rsidRDefault="00482387">
      <w:pPr>
        <w:pStyle w:val="ListParagraph"/>
        <w:numPr>
          <w:ilvl w:val="1"/>
          <w:numId w:val="127"/>
        </w:numPr>
        <w:spacing w:line="278" w:lineRule="auto"/>
        <w:jc w:val="both"/>
        <w:rPr>
          <w:rFonts w:cs="Times New Roman"/>
        </w:rPr>
      </w:pPr>
      <w:r w:rsidRPr="00294D40">
        <w:rPr>
          <w:rFonts w:cs="Times New Roman"/>
        </w:rPr>
        <w:t>In all Residential Districts, two (2) Small Temporary Signs shall be permitted per parcel per street frontage without a Permit.  In all other Zoning Districts, up to three (3) Small Temporary Signs shall be permitted per parcel per street frontage without a Permit.  Each Small Temporary Sign shall be seven (7) square feet in area or less and less than three (3) feet in height.</w:t>
      </w:r>
    </w:p>
    <w:p w14:paraId="1F2F23CF" w14:textId="6F13E3F5" w:rsidR="00482387" w:rsidRPr="00294D40" w:rsidRDefault="00482387">
      <w:pPr>
        <w:pStyle w:val="ListParagraph"/>
        <w:numPr>
          <w:ilvl w:val="1"/>
          <w:numId w:val="127"/>
        </w:numPr>
        <w:spacing w:line="278" w:lineRule="auto"/>
        <w:jc w:val="both"/>
        <w:rPr>
          <w:rFonts w:cs="Times New Roman"/>
        </w:rPr>
      </w:pPr>
      <w:r w:rsidRPr="00294D40">
        <w:rPr>
          <w:rFonts w:cs="Times New Roman"/>
        </w:rPr>
        <w:t>In the G</w:t>
      </w:r>
      <w:r w:rsidR="00316986">
        <w:rPr>
          <w:rFonts w:cs="Times New Roman"/>
        </w:rPr>
        <w:t>B</w:t>
      </w:r>
      <w:r w:rsidRPr="00294D40">
        <w:rPr>
          <w:rFonts w:cs="Times New Roman"/>
        </w:rPr>
        <w:t>, SE, TI, and I Districts, two (2) Large Temporary Signs shall also be permitted per parcel provided a Sign Permit is issued in accordance with the following regulations.  Large Temporary Signs shall not:</w:t>
      </w:r>
    </w:p>
    <w:p w14:paraId="6E7D91EA" w14:textId="77777777" w:rsidR="00482387" w:rsidRPr="00294D40" w:rsidRDefault="00482387">
      <w:pPr>
        <w:pStyle w:val="ListParagraph"/>
        <w:numPr>
          <w:ilvl w:val="2"/>
          <w:numId w:val="127"/>
        </w:numPr>
        <w:spacing w:line="278" w:lineRule="auto"/>
        <w:jc w:val="both"/>
        <w:rPr>
          <w:rFonts w:cs="Times New Roman"/>
        </w:rPr>
      </w:pPr>
      <w:r w:rsidRPr="00294D40">
        <w:rPr>
          <w:rFonts w:cs="Times New Roman"/>
        </w:rPr>
        <w:t>Exceed eight (8) feet in height;</w:t>
      </w:r>
    </w:p>
    <w:p w14:paraId="6253B66A" w14:textId="77777777" w:rsidR="00482387" w:rsidRPr="00294D40" w:rsidRDefault="00482387">
      <w:pPr>
        <w:pStyle w:val="ListParagraph"/>
        <w:numPr>
          <w:ilvl w:val="2"/>
          <w:numId w:val="127"/>
        </w:numPr>
        <w:spacing w:line="278" w:lineRule="auto"/>
        <w:jc w:val="both"/>
        <w:rPr>
          <w:rFonts w:cs="Times New Roman"/>
        </w:rPr>
      </w:pPr>
      <w:r w:rsidRPr="00294D40">
        <w:rPr>
          <w:rFonts w:cs="Times New Roman"/>
        </w:rPr>
        <w:t>Exceed thirty-two (32) square feet in area (per Sign face);</w:t>
      </w:r>
    </w:p>
    <w:p w14:paraId="4089FCD0" w14:textId="2C5A0B90" w:rsidR="00482387" w:rsidRPr="00294D40" w:rsidRDefault="00482387">
      <w:pPr>
        <w:pStyle w:val="ListParagraph"/>
        <w:numPr>
          <w:ilvl w:val="2"/>
          <w:numId w:val="127"/>
        </w:numPr>
        <w:spacing w:line="278" w:lineRule="auto"/>
        <w:jc w:val="both"/>
        <w:rPr>
          <w:rFonts w:cs="Times New Roman"/>
        </w:rPr>
      </w:pPr>
      <w:r w:rsidRPr="00294D40">
        <w:rPr>
          <w:rFonts w:cs="Times New Roman"/>
        </w:rPr>
        <w:lastRenderedPageBreak/>
        <w:t xml:space="preserve">On parcels of five (5) acres or less, such signs shall be displayed for no more than thirty (30) consecutive days and no more than three (3) times per calendar year.  A new Permit must be obtained for each thirty (30) day or less period.  After said Permits have been exhausted, the </w:t>
      </w:r>
      <w:r w:rsidR="00394D9A">
        <w:rPr>
          <w:rFonts w:cs="Times New Roman"/>
        </w:rPr>
        <w:t>Zoning Inspector</w:t>
      </w:r>
      <w:r w:rsidRPr="00294D40">
        <w:rPr>
          <w:rFonts w:cs="Times New Roman"/>
        </w:rPr>
        <w:t xml:space="preserve"> may grant one (1) extension for up to ninety (90) days per Sign.  No other extensions may be administratively approved and must be approved by the Board of Zoning Appeals.  On parcels that are greater than five (5) acres, such Signs may be displayed for up to one-hundred eighty (180) days.  Upon the expiration of this Permit, the </w:t>
      </w:r>
      <w:r w:rsidR="00394D9A">
        <w:rPr>
          <w:rFonts w:cs="Times New Roman"/>
        </w:rPr>
        <w:t>Zoning Inspector</w:t>
      </w:r>
      <w:r w:rsidRPr="00294D40">
        <w:rPr>
          <w:rFonts w:cs="Times New Roman"/>
        </w:rPr>
        <w:t xml:space="preserve"> may grant one (1) extension up to an additional one-hundred eighty (180) days.  No other extensions may be administratively approved and must be approved by the Board of Zoning Appeals.  In no case, shall such signs be erected for more than three hundred sixty-five (365) days.</w:t>
      </w:r>
    </w:p>
    <w:p w14:paraId="08B49E85" w14:textId="77777777" w:rsidR="00482387" w:rsidRPr="00294D40" w:rsidRDefault="00482387">
      <w:pPr>
        <w:pStyle w:val="ListParagraph"/>
        <w:numPr>
          <w:ilvl w:val="1"/>
          <w:numId w:val="127"/>
        </w:numPr>
        <w:spacing w:line="278" w:lineRule="auto"/>
        <w:jc w:val="both"/>
        <w:rPr>
          <w:rFonts w:cs="Times New Roman"/>
        </w:rPr>
      </w:pPr>
      <w:r w:rsidRPr="00294D40">
        <w:rPr>
          <w:rFonts w:cs="Times New Roman"/>
        </w:rPr>
        <w:t>Small and Large Temporary Signs shall not count toward the total maximum square footage of Signs permitted on a Lot.</w:t>
      </w:r>
    </w:p>
    <w:p w14:paraId="1431F776" w14:textId="77777777" w:rsidR="00482387" w:rsidRPr="00294D40" w:rsidRDefault="00482387">
      <w:pPr>
        <w:pStyle w:val="ListParagraph"/>
        <w:numPr>
          <w:ilvl w:val="1"/>
          <w:numId w:val="127"/>
        </w:numPr>
        <w:spacing w:line="278" w:lineRule="auto"/>
        <w:jc w:val="both"/>
        <w:rPr>
          <w:rFonts w:cs="Times New Roman"/>
        </w:rPr>
      </w:pPr>
      <w:r w:rsidRPr="00294D40">
        <w:rPr>
          <w:rFonts w:cs="Times New Roman"/>
        </w:rPr>
        <w:t>The Sign Permit number for Large Temporary Signs must be printed on the Sign in a visible location.</w:t>
      </w:r>
    </w:p>
    <w:p w14:paraId="2E333C9C" w14:textId="77777777" w:rsidR="004F4DDF" w:rsidRPr="004F4DDF" w:rsidRDefault="004F4DDF" w:rsidP="004F4DDF">
      <w:pPr>
        <w:tabs>
          <w:tab w:val="left" w:pos="720"/>
          <w:tab w:val="left" w:pos="1440"/>
          <w:tab w:val="left" w:pos="2160"/>
          <w:tab w:val="left" w:pos="2880"/>
          <w:tab w:val="left" w:pos="3600"/>
          <w:tab w:val="left" w:pos="4320"/>
          <w:tab w:val="left" w:pos="5040"/>
          <w:tab w:val="left" w:pos="5760"/>
          <w:tab w:val="left" w:pos="6520"/>
        </w:tabs>
        <w:jc w:val="both"/>
        <w:rPr>
          <w:lang w:val="en"/>
        </w:rPr>
      </w:pPr>
    </w:p>
    <w:sectPr w:rsidR="004F4DDF" w:rsidRPr="004F4DDF" w:rsidSect="00E42C3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3A76FF" w14:textId="77777777" w:rsidR="00964CCE" w:rsidRDefault="00964CCE" w:rsidP="00647D65">
      <w:r>
        <w:separator/>
      </w:r>
    </w:p>
  </w:endnote>
  <w:endnote w:type="continuationSeparator" w:id="0">
    <w:p w14:paraId="34B7F688" w14:textId="77777777" w:rsidR="00964CCE" w:rsidRDefault="00964CCE" w:rsidP="00647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 w:name="Source Serif Pro">
    <w:charset w:val="00"/>
    <w:family w:val="roman"/>
    <w:pitch w:val="variable"/>
    <w:sig w:usb0="20000287" w:usb1="02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1C6F9F" w14:textId="77777777" w:rsidR="001303EF" w:rsidRDefault="001303EF" w:rsidP="00A2186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FF30001" w14:textId="77777777" w:rsidR="001303EF" w:rsidRDefault="001303E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AD2EB" w14:textId="77777777" w:rsidR="00DD3031" w:rsidRDefault="00DD303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EFC94D" w14:textId="77777777" w:rsidR="00482387" w:rsidRDefault="00482387" w:rsidP="00A2186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80A6AE9" w14:textId="77777777" w:rsidR="00482387" w:rsidRDefault="004823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468A9" w14:textId="77777777" w:rsidR="001303EF" w:rsidRDefault="001303EF" w:rsidP="00A2186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6AF00CFC" w14:textId="47E15F1C" w:rsidR="001303EF" w:rsidRDefault="001303EF" w:rsidP="001303EF">
    <w:pPr>
      <w:pStyle w:val="Footer"/>
      <w:tabs>
        <w:tab w:val="clear" w:pos="4320"/>
        <w:tab w:val="clear" w:pos="8640"/>
        <w:tab w:val="right" w:pos="462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2434500"/>
      <w:docPartObj>
        <w:docPartGallery w:val="Page Numbers (Bottom of Page)"/>
        <w:docPartUnique/>
      </w:docPartObj>
    </w:sdtPr>
    <w:sdtEndPr>
      <w:rPr>
        <w:noProof/>
      </w:rPr>
    </w:sdtEndPr>
    <w:sdtContent>
      <w:p w14:paraId="088D5B8F" w14:textId="612BFEAF" w:rsidR="0064713C" w:rsidRDefault="0064713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ABBD46F" w14:textId="2A93F0E5" w:rsidR="001303EF" w:rsidRDefault="001303EF" w:rsidP="001303EF">
    <w:pPr>
      <w:pStyle w:val="Footer"/>
      <w:tabs>
        <w:tab w:val="clear" w:pos="4320"/>
        <w:tab w:val="clear" w:pos="8640"/>
        <w:tab w:val="left" w:pos="524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3CC4E" w14:textId="77777777" w:rsidR="00F36799" w:rsidRDefault="00F36799" w:rsidP="00A2186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A818714" w14:textId="77777777" w:rsidR="00F36799" w:rsidRDefault="00F3679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4BA12" w14:textId="77777777" w:rsidR="0064713C" w:rsidRDefault="0064713C" w:rsidP="00A2186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649324D2" w14:textId="7D5583CB" w:rsidR="0064713C" w:rsidRDefault="0064713C" w:rsidP="001303EF">
    <w:pPr>
      <w:pStyle w:val="Footer"/>
      <w:tabs>
        <w:tab w:val="clear" w:pos="4320"/>
        <w:tab w:val="clear" w:pos="8640"/>
        <w:tab w:val="right" w:pos="4620"/>
      </w:tabs>
    </w:pPr>
    <w:hyperlink w:anchor="_top" w:history="1">
      <w:r w:rsidRPr="0064713C">
        <w:rPr>
          <w:rStyle w:val="Hyperlink"/>
        </w:rPr>
        <w:t>Top of the Document</w:t>
      </w:r>
    </w:hyperlink>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35317" w14:textId="57675F90" w:rsidR="001A45E2" w:rsidRDefault="001A45E2" w:rsidP="001303EF">
    <w:pPr>
      <w:pStyle w:val="Footer"/>
      <w:tabs>
        <w:tab w:val="clear" w:pos="4320"/>
        <w:tab w:val="clear" w:pos="8640"/>
        <w:tab w:val="right" w:pos="462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5059519"/>
      <w:docPartObj>
        <w:docPartGallery w:val="Page Numbers (Bottom of Page)"/>
        <w:docPartUnique/>
      </w:docPartObj>
    </w:sdtPr>
    <w:sdtEndPr>
      <w:rPr>
        <w:noProof/>
      </w:rPr>
    </w:sdtEndPr>
    <w:sdtContent>
      <w:p w14:paraId="474D7674" w14:textId="3AD1295E" w:rsidR="001A45E2" w:rsidRDefault="001A45E2" w:rsidP="001A45E2">
        <w:pPr>
          <w:pStyle w:val="Footer"/>
        </w:pPr>
        <w:hyperlink w:anchor="_top" w:history="1">
          <w:r w:rsidRPr="001A45E2">
            <w:rPr>
              <w:rStyle w:val="Hyperlink"/>
            </w:rPr>
            <w:t>Top of the Document</w:t>
          </w:r>
        </w:hyperlink>
        <w:r>
          <w:tab/>
        </w:r>
        <w:r>
          <w:fldChar w:fldCharType="begin"/>
        </w:r>
        <w:r>
          <w:instrText xml:space="preserve"> PAGE   \* MERGEFORMAT </w:instrText>
        </w:r>
        <w:r>
          <w:fldChar w:fldCharType="separate"/>
        </w:r>
        <w:r>
          <w:rPr>
            <w:noProof/>
          </w:rPr>
          <w:t>2</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3731B" w14:textId="77777777" w:rsidR="004F4DDF" w:rsidRDefault="004F4DDF" w:rsidP="00A2186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AE391AD" w14:textId="77777777" w:rsidR="004F4DDF" w:rsidRDefault="004F4DDF">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E5253" w14:textId="77777777" w:rsidR="004F4DDF" w:rsidRDefault="004F4DDF" w:rsidP="00A2186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BC9284B" w14:textId="77777777" w:rsidR="004F4DDF" w:rsidRDefault="004F4D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F88720" w14:textId="77777777" w:rsidR="00964CCE" w:rsidRDefault="00964CCE" w:rsidP="00647D65">
      <w:r>
        <w:separator/>
      </w:r>
    </w:p>
  </w:footnote>
  <w:footnote w:type="continuationSeparator" w:id="0">
    <w:p w14:paraId="248A379C" w14:textId="77777777" w:rsidR="00964CCE" w:rsidRDefault="00964CCE" w:rsidP="00647D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27B2C" w14:textId="0AE31BA2" w:rsidR="001303EF" w:rsidRDefault="001303EF">
    <w:pPr>
      <w:pStyle w:val="Header"/>
    </w:pPr>
    <w:r>
      <w:t>UNION TOWNSHIP ZONING CODE</w:t>
    </w:r>
    <w:r>
      <w:tab/>
    </w:r>
    <w:r w:rsidR="00A01600">
      <w:tab/>
      <w:t>May</w:t>
    </w:r>
    <w:r w:rsidR="000179DB">
      <w:t xml:space="preserve"> </w:t>
    </w:r>
    <w:r>
      <w:t>2025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E8466" w14:textId="0D616AB3" w:rsidR="001303EF" w:rsidRDefault="001303EF">
    <w:pPr>
      <w:pStyle w:val="Header"/>
    </w:pPr>
    <w:r>
      <w:t>UNION TOWNSHIP ZONING CODE</w:t>
    </w:r>
    <w:r>
      <w:tab/>
    </w:r>
    <w:r w:rsidR="0064713C">
      <w:tab/>
    </w:r>
    <w:r w:rsidR="00622AD7">
      <w:t>March</w:t>
    </w:r>
    <w:r w:rsidR="0098545B">
      <w:t xml:space="preserve"> 2026 – Amended Draft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F1151" w14:textId="6DBAA192" w:rsidR="003C5EAE" w:rsidRDefault="003C5EAE">
    <w:pPr>
      <w:pStyle w:val="Header"/>
    </w:pPr>
    <w:r>
      <w:t>UNION TOWNSHIP ZONING CODE</w:t>
    </w:r>
    <w:r>
      <w:tab/>
    </w:r>
    <w:r w:rsidR="004D5A8F">
      <w:tab/>
    </w:r>
    <w:r w:rsidR="00072DA3">
      <w:t>March</w:t>
    </w:r>
    <w:r w:rsidR="00B72FFF">
      <w:t xml:space="preserve"> 2026 – Amended Draft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CF8A5" w14:textId="51BA0F65" w:rsidR="00873490" w:rsidRDefault="00873490">
    <w:pPr>
      <w:pStyle w:val="Header"/>
    </w:pPr>
    <w:r>
      <w:t>UNION TOWNSHIP ZONING CODE DRAFT 1</w:t>
    </w:r>
    <w:r>
      <w:tab/>
      <w:t>8/5/2024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1CF6B" w14:textId="77777777" w:rsidR="000E549D" w:rsidRDefault="000E549D">
    <w:pPr>
      <w:pStyle w:val="Header"/>
    </w:pPr>
    <w:r>
      <w:t>UNION TOWNSHIP ZONING CODE DRAFT 1</w:t>
    </w:r>
    <w:r>
      <w:tab/>
      <w:t>8/5/2024</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528881"/>
      <w:docPartObj>
        <w:docPartGallery w:val="Page Numbers (Top of Page)"/>
        <w:docPartUnique/>
      </w:docPartObj>
    </w:sdtPr>
    <w:sdtEndPr>
      <w:rPr>
        <w:color w:val="7F7F7F" w:themeColor="background1" w:themeShade="7F"/>
        <w:spacing w:val="60"/>
      </w:rPr>
    </w:sdtEndPr>
    <w:sdtContent>
      <w:p w14:paraId="2C870EF3" w14:textId="77777777" w:rsidR="00482387" w:rsidRDefault="00482387">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Union Twp, Licking County Zoning Code Update – Draft 1</w:t>
        </w:r>
      </w:p>
    </w:sdtContent>
  </w:sdt>
  <w:p w14:paraId="545548E2" w14:textId="77777777" w:rsidR="00482387" w:rsidRDefault="004823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E5A10"/>
    <w:multiLevelType w:val="multilevel"/>
    <w:tmpl w:val="AD7E438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 w15:restartNumberingAfterBreak="0">
    <w:nsid w:val="00AA304D"/>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 w15:restartNumberingAfterBreak="0">
    <w:nsid w:val="0142758E"/>
    <w:multiLevelType w:val="multilevel"/>
    <w:tmpl w:val="38546D9C"/>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24413B0"/>
    <w:multiLevelType w:val="multilevel"/>
    <w:tmpl w:val="8640B9C2"/>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2620E2A"/>
    <w:multiLevelType w:val="multilevel"/>
    <w:tmpl w:val="9866251E"/>
    <w:lvl w:ilvl="0">
      <w:start w:val="1"/>
      <w:numFmt w:val="lowerLetter"/>
      <w:lvlText w:val="%1)"/>
      <w:lvlJc w:val="left"/>
      <w:pPr>
        <w:ind w:left="720" w:hanging="720"/>
      </w:pPr>
      <w:rPr>
        <w:rFonts w:ascii="Times New Roman" w:hAnsi="Times New Roman" w:hint="default"/>
        <w:b w:val="0"/>
        <w:bCs w:val="0"/>
        <w:color w:val="000000" w:themeColor="text1"/>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right"/>
      <w:pPr>
        <w:tabs>
          <w:tab w:val="num" w:pos="2160"/>
        </w:tabs>
        <w:ind w:left="2160" w:hanging="576"/>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34A5228"/>
    <w:multiLevelType w:val="multilevel"/>
    <w:tmpl w:val="EE864ED8"/>
    <w:lvl w:ilvl="0">
      <w:start w:val="4"/>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3"/>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 w15:restartNumberingAfterBreak="0">
    <w:nsid w:val="049B69D3"/>
    <w:multiLevelType w:val="multilevel"/>
    <w:tmpl w:val="1122A930"/>
    <w:lvl w:ilvl="0">
      <w:start w:val="9"/>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5472F26"/>
    <w:multiLevelType w:val="multilevel"/>
    <w:tmpl w:val="C8BC4EB0"/>
    <w:numStyleLink w:val="Style1"/>
  </w:abstractNum>
  <w:abstractNum w:abstractNumId="8" w15:restartNumberingAfterBreak="0">
    <w:nsid w:val="05606334"/>
    <w:multiLevelType w:val="multilevel"/>
    <w:tmpl w:val="34B46FBC"/>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61343AD"/>
    <w:multiLevelType w:val="multilevel"/>
    <w:tmpl w:val="013EE0D4"/>
    <w:lvl w:ilvl="0">
      <w:start w:val="1"/>
      <w:numFmt w:val="lowerLetter"/>
      <w:lvlText w:val="%1)"/>
      <w:lvlJc w:val="left"/>
      <w:pPr>
        <w:ind w:left="720" w:hanging="720"/>
      </w:pPr>
      <w:rPr>
        <w:rFonts w:ascii="Times New Roman" w:hAnsi="Times New Roman" w:hint="default"/>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065F09E7"/>
    <w:multiLevelType w:val="multilevel"/>
    <w:tmpl w:val="8640B9C2"/>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65F2A22"/>
    <w:multiLevelType w:val="multilevel"/>
    <w:tmpl w:val="26C013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67B46EB"/>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3" w15:restartNumberingAfterBreak="0">
    <w:nsid w:val="07700853"/>
    <w:multiLevelType w:val="multilevel"/>
    <w:tmpl w:val="929E48A4"/>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4" w15:restartNumberingAfterBreak="0">
    <w:nsid w:val="07E22A49"/>
    <w:multiLevelType w:val="multilevel"/>
    <w:tmpl w:val="26C013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08240F8A"/>
    <w:multiLevelType w:val="hybridMultilevel"/>
    <w:tmpl w:val="B00C58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8803982"/>
    <w:multiLevelType w:val="hybridMultilevel"/>
    <w:tmpl w:val="DE72634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7" w15:restartNumberingAfterBreak="0">
    <w:nsid w:val="0AA17843"/>
    <w:multiLevelType w:val="multilevel"/>
    <w:tmpl w:val="929E48A4"/>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8" w15:restartNumberingAfterBreak="0">
    <w:nsid w:val="0AC2721B"/>
    <w:multiLevelType w:val="multilevel"/>
    <w:tmpl w:val="C8BC4EB0"/>
    <w:numStyleLink w:val="Style1"/>
  </w:abstractNum>
  <w:abstractNum w:abstractNumId="19" w15:restartNumberingAfterBreak="0">
    <w:nsid w:val="0AFA43AE"/>
    <w:multiLevelType w:val="multilevel"/>
    <w:tmpl w:val="F580C5A4"/>
    <w:lvl w:ilvl="0">
      <w:start w:val="3"/>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0B920CE8"/>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1" w15:restartNumberingAfterBreak="0">
    <w:nsid w:val="0BE17082"/>
    <w:multiLevelType w:val="multilevel"/>
    <w:tmpl w:val="E7EAB628"/>
    <w:lvl w:ilvl="0">
      <w:start w:val="1"/>
      <w:numFmt w:val="lowerLetter"/>
      <w:lvlText w:val="%1)"/>
      <w:lvlJc w:val="left"/>
      <w:pPr>
        <w:ind w:left="720" w:hanging="720"/>
      </w:pPr>
      <w:rPr>
        <w:rFonts w:ascii="Times New Roman" w:hAnsi="Times New Roman" w:hint="default"/>
        <w:b w:val="0"/>
        <w:bCs w:val="0"/>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2" w15:restartNumberingAfterBreak="0">
    <w:nsid w:val="0C29260A"/>
    <w:multiLevelType w:val="multilevel"/>
    <w:tmpl w:val="7AFE0020"/>
    <w:lvl w:ilvl="0">
      <w:start w:val="1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3" w15:restartNumberingAfterBreak="0">
    <w:nsid w:val="0CF075C2"/>
    <w:multiLevelType w:val="multilevel"/>
    <w:tmpl w:val="26C013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0D89620C"/>
    <w:multiLevelType w:val="multilevel"/>
    <w:tmpl w:val="70E2F6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106A6D04"/>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10F11F2C"/>
    <w:multiLevelType w:val="multilevel"/>
    <w:tmpl w:val="FCDAF3E2"/>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1966C88"/>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1E36233"/>
    <w:multiLevelType w:val="multilevel"/>
    <w:tmpl w:val="686C71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9" w15:restartNumberingAfterBreak="0">
    <w:nsid w:val="127E129D"/>
    <w:multiLevelType w:val="multilevel"/>
    <w:tmpl w:val="38546D9C"/>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282282B"/>
    <w:multiLevelType w:val="multilevel"/>
    <w:tmpl w:val="8640B9C2"/>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128350CB"/>
    <w:multiLevelType w:val="multilevel"/>
    <w:tmpl w:val="929E48A4"/>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2" w15:restartNumberingAfterBreak="0">
    <w:nsid w:val="12D5350B"/>
    <w:multiLevelType w:val="multilevel"/>
    <w:tmpl w:val="BFA6FB52"/>
    <w:lvl w:ilvl="0">
      <w:start w:val="3"/>
      <w:numFmt w:val="lowerLetter"/>
      <w:lvlText w:val="%1)"/>
      <w:lvlJc w:val="left"/>
      <w:pPr>
        <w:ind w:left="720" w:hanging="720"/>
      </w:pPr>
      <w:rPr>
        <w:rFonts w:hint="default"/>
        <w:b w:val="0"/>
        <w:bCs w:val="0"/>
        <w:sz w:val="24"/>
      </w:rPr>
    </w:lvl>
    <w:lvl w:ilvl="1">
      <w:start w:val="29"/>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131840A8"/>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155C2189"/>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156577D1"/>
    <w:multiLevelType w:val="multilevel"/>
    <w:tmpl w:val="70E2F6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164A5753"/>
    <w:multiLevelType w:val="multilevel"/>
    <w:tmpl w:val="0652EDF8"/>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27"/>
      <w:numFmt w:val="lowerLetter"/>
      <w:lvlText w:val="(%5)"/>
      <w:lvlJc w:val="left"/>
      <w:pPr>
        <w:tabs>
          <w:tab w:val="num" w:pos="3600"/>
        </w:tabs>
        <w:ind w:left="360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18496936"/>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8" w15:restartNumberingAfterBreak="0">
    <w:nsid w:val="1861023E"/>
    <w:multiLevelType w:val="multilevel"/>
    <w:tmpl w:val="C8BC4EB0"/>
    <w:numStyleLink w:val="Style1"/>
  </w:abstractNum>
  <w:abstractNum w:abstractNumId="39" w15:restartNumberingAfterBreak="0">
    <w:nsid w:val="1BE9664A"/>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40" w15:restartNumberingAfterBreak="0">
    <w:nsid w:val="1C7746D4"/>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41" w15:restartNumberingAfterBreak="0">
    <w:nsid w:val="1C99515C"/>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1E747712"/>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43" w15:restartNumberingAfterBreak="0">
    <w:nsid w:val="1E752D39"/>
    <w:multiLevelType w:val="multilevel"/>
    <w:tmpl w:val="BA361D84"/>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1F037590"/>
    <w:multiLevelType w:val="multilevel"/>
    <w:tmpl w:val="70E2F6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2193365D"/>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22A12B5E"/>
    <w:multiLevelType w:val="multilevel"/>
    <w:tmpl w:val="038A404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b w:val="0"/>
        <w:bCs w: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22C10309"/>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48" w15:restartNumberingAfterBreak="0">
    <w:nsid w:val="22DF00E2"/>
    <w:multiLevelType w:val="multilevel"/>
    <w:tmpl w:val="0652EDF8"/>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27"/>
      <w:numFmt w:val="lowerLetter"/>
      <w:lvlText w:val="(%5)"/>
      <w:lvlJc w:val="left"/>
      <w:pPr>
        <w:tabs>
          <w:tab w:val="num" w:pos="3600"/>
        </w:tabs>
        <w:ind w:left="360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233C6E7B"/>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50" w15:restartNumberingAfterBreak="0">
    <w:nsid w:val="258A4DE7"/>
    <w:multiLevelType w:val="multilevel"/>
    <w:tmpl w:val="64D6DDBE"/>
    <w:lvl w:ilvl="0">
      <w:start w:val="5"/>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281B580F"/>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 w15:restartNumberingAfterBreak="0">
    <w:nsid w:val="296545C6"/>
    <w:multiLevelType w:val="multilevel"/>
    <w:tmpl w:val="8640B9C2"/>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2B7975B5"/>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2BD5517C"/>
    <w:multiLevelType w:val="multilevel"/>
    <w:tmpl w:val="C8BC4EB0"/>
    <w:numStyleLink w:val="Style1"/>
  </w:abstractNum>
  <w:abstractNum w:abstractNumId="55" w15:restartNumberingAfterBreak="0">
    <w:nsid w:val="2C2D73F7"/>
    <w:multiLevelType w:val="hybridMultilevel"/>
    <w:tmpl w:val="F22C3BAE"/>
    <w:lvl w:ilvl="0" w:tplc="CFA8F3C4">
      <w:numFmt w:val="bullet"/>
      <w:lvlText w:val="•"/>
      <w:lvlJc w:val="left"/>
      <w:pPr>
        <w:ind w:left="720" w:hanging="360"/>
      </w:pPr>
      <w:rPr>
        <w:rFonts w:hint="default"/>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E10665B"/>
    <w:multiLevelType w:val="multilevel"/>
    <w:tmpl w:val="06CADA6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2E85626F"/>
    <w:multiLevelType w:val="multilevel"/>
    <w:tmpl w:val="9866251E"/>
    <w:lvl w:ilvl="0">
      <w:start w:val="1"/>
      <w:numFmt w:val="lowerLetter"/>
      <w:lvlText w:val="%1)"/>
      <w:lvlJc w:val="left"/>
      <w:pPr>
        <w:ind w:left="720" w:hanging="720"/>
      </w:pPr>
      <w:rPr>
        <w:rFonts w:ascii="Times New Roman" w:hAnsi="Times New Roman" w:hint="default"/>
        <w:b w:val="0"/>
        <w:bCs w:val="0"/>
        <w:color w:val="000000" w:themeColor="text1"/>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right"/>
      <w:pPr>
        <w:tabs>
          <w:tab w:val="num" w:pos="2160"/>
        </w:tabs>
        <w:ind w:left="2160" w:hanging="576"/>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8" w15:restartNumberingAfterBreak="0">
    <w:nsid w:val="2F2842E5"/>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59" w15:restartNumberingAfterBreak="0">
    <w:nsid w:val="308C1CBE"/>
    <w:multiLevelType w:val="multilevel"/>
    <w:tmpl w:val="C8BC4EB0"/>
    <w:lvl w:ilvl="0">
      <w:start w:val="1"/>
      <w:numFmt w:val="lowerLetter"/>
      <w:lvlText w:val="%1)"/>
      <w:lvlJc w:val="left"/>
      <w:pPr>
        <w:ind w:left="720" w:hanging="720"/>
      </w:pPr>
      <w:rPr>
        <w:rFonts w:ascii="Times New Roman" w:hAnsi="Times New Roman" w:hint="default"/>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0" w15:restartNumberingAfterBreak="0">
    <w:nsid w:val="308D4DF9"/>
    <w:multiLevelType w:val="multilevel"/>
    <w:tmpl w:val="0652EDF8"/>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27"/>
      <w:numFmt w:val="lowerLetter"/>
      <w:lvlText w:val="(%5)"/>
      <w:lvlJc w:val="left"/>
      <w:pPr>
        <w:tabs>
          <w:tab w:val="num" w:pos="3600"/>
        </w:tabs>
        <w:ind w:left="360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30FD1468"/>
    <w:multiLevelType w:val="multilevel"/>
    <w:tmpl w:val="929E48A4"/>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2" w15:restartNumberingAfterBreak="0">
    <w:nsid w:val="311668C1"/>
    <w:multiLevelType w:val="multilevel"/>
    <w:tmpl w:val="C8BC4EB0"/>
    <w:numStyleLink w:val="Style1"/>
  </w:abstractNum>
  <w:abstractNum w:abstractNumId="63" w15:restartNumberingAfterBreak="0">
    <w:nsid w:val="31D315F9"/>
    <w:multiLevelType w:val="multilevel"/>
    <w:tmpl w:val="75C68FF2"/>
    <w:lvl w:ilvl="0">
      <w:start w:val="4"/>
      <w:numFmt w:val="lowerLetter"/>
      <w:lvlText w:val="%1)"/>
      <w:lvlJc w:val="left"/>
      <w:pPr>
        <w:ind w:left="720" w:hanging="720"/>
      </w:pPr>
      <w:rPr>
        <w:rFonts w:hint="default"/>
      </w:rPr>
    </w:lvl>
    <w:lvl w:ilvl="1">
      <w:start w:val="4"/>
      <w:numFmt w:val="decimal"/>
      <w:lvlText w:val="%2)"/>
      <w:lvlJc w:val="left"/>
      <w:pPr>
        <w:tabs>
          <w:tab w:val="num" w:pos="1440"/>
        </w:tabs>
        <w:ind w:left="1440" w:hanging="720"/>
      </w:pPr>
      <w:rPr>
        <w:rFonts w:hint="default"/>
      </w:rPr>
    </w:lvl>
    <w:lvl w:ilvl="2">
      <w:start w:val="8"/>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4" w15:restartNumberingAfterBreak="0">
    <w:nsid w:val="33F4671A"/>
    <w:multiLevelType w:val="multilevel"/>
    <w:tmpl w:val="929E48A4"/>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5" w15:restartNumberingAfterBreak="0">
    <w:nsid w:val="35780622"/>
    <w:multiLevelType w:val="multilevel"/>
    <w:tmpl w:val="929E48A4"/>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6" w15:restartNumberingAfterBreak="0">
    <w:nsid w:val="35D1462E"/>
    <w:multiLevelType w:val="multilevel"/>
    <w:tmpl w:val="038A404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b w:val="0"/>
        <w:bCs w: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35FC40BF"/>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36150ED6"/>
    <w:multiLevelType w:val="multilevel"/>
    <w:tmpl w:val="FC363DD6"/>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 w15:restartNumberingAfterBreak="0">
    <w:nsid w:val="36BA3DF5"/>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0" w15:restartNumberingAfterBreak="0">
    <w:nsid w:val="372F431F"/>
    <w:multiLevelType w:val="multilevel"/>
    <w:tmpl w:val="686C71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198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1" w15:restartNumberingAfterBreak="0">
    <w:nsid w:val="374F7D78"/>
    <w:multiLevelType w:val="multilevel"/>
    <w:tmpl w:val="929E48A4"/>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2" w15:restartNumberingAfterBreak="0">
    <w:nsid w:val="375868ED"/>
    <w:multiLevelType w:val="multilevel"/>
    <w:tmpl w:val="6DA249BE"/>
    <w:lvl w:ilvl="0">
      <w:start w:val="3"/>
      <w:numFmt w:val="lowerLetter"/>
      <w:lvlText w:val="%1)"/>
      <w:lvlJc w:val="left"/>
      <w:pPr>
        <w:ind w:left="720" w:hanging="720"/>
      </w:pPr>
      <w:rPr>
        <w:rFonts w:hint="default"/>
      </w:rPr>
    </w:lvl>
    <w:lvl w:ilvl="1">
      <w:start w:val="2"/>
      <w:numFmt w:val="decimal"/>
      <w:lvlText w:val="%2)"/>
      <w:lvlJc w:val="left"/>
      <w:pPr>
        <w:tabs>
          <w:tab w:val="num" w:pos="1440"/>
        </w:tabs>
        <w:ind w:left="1440" w:hanging="720"/>
      </w:pPr>
      <w:rPr>
        <w:rFonts w:hint="default"/>
      </w:rPr>
    </w:lvl>
    <w:lvl w:ilvl="2">
      <w:start w:val="4"/>
      <w:numFmt w:val="lowerRoman"/>
      <w:lvlText w:val="%3)"/>
      <w:lvlJc w:val="left"/>
      <w:pPr>
        <w:tabs>
          <w:tab w:val="num" w:pos="2160"/>
        </w:tabs>
        <w:ind w:left="2160" w:hanging="720"/>
      </w:pPr>
      <w:rPr>
        <w:rFonts w:hint="default"/>
      </w:rPr>
    </w:lvl>
    <w:lvl w:ilvl="3">
      <w:start w:val="3"/>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3" w15:restartNumberingAfterBreak="0">
    <w:nsid w:val="376D07B2"/>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378A6327"/>
    <w:multiLevelType w:val="multilevel"/>
    <w:tmpl w:val="38546D9C"/>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 w15:restartNumberingAfterBreak="0">
    <w:nsid w:val="37E74E4B"/>
    <w:multiLevelType w:val="multilevel"/>
    <w:tmpl w:val="38546D9C"/>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39B04327"/>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3AC85ACD"/>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8" w15:restartNumberingAfterBreak="0">
    <w:nsid w:val="3D471AB2"/>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3E7E39CA"/>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0" w15:restartNumberingAfterBreak="0">
    <w:nsid w:val="3E8F2C3C"/>
    <w:multiLevelType w:val="multilevel"/>
    <w:tmpl w:val="E7EAB628"/>
    <w:lvl w:ilvl="0">
      <w:start w:val="1"/>
      <w:numFmt w:val="lowerLetter"/>
      <w:lvlText w:val="%1)"/>
      <w:lvlJc w:val="left"/>
      <w:pPr>
        <w:ind w:left="720" w:hanging="720"/>
      </w:pPr>
      <w:rPr>
        <w:rFonts w:ascii="Times New Roman" w:hAnsi="Times New Roman" w:hint="default"/>
        <w:b w:val="0"/>
        <w:bCs w:val="0"/>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1" w15:restartNumberingAfterBreak="0">
    <w:nsid w:val="3FCD672C"/>
    <w:multiLevelType w:val="multilevel"/>
    <w:tmpl w:val="DA0A2E64"/>
    <w:lvl w:ilvl="0">
      <w:start w:val="1"/>
      <w:numFmt w:val="lowerLetter"/>
      <w:lvlText w:val="%1)"/>
      <w:lvlJc w:val="left"/>
      <w:pPr>
        <w:ind w:left="720" w:hanging="720"/>
      </w:pPr>
      <w:rPr>
        <w:rFonts w:hint="default"/>
      </w:rPr>
    </w:lvl>
    <w:lvl w:ilvl="1">
      <w:start w:val="1"/>
      <w:numFmt w:val="lowerLetter"/>
      <w:lvlText w:val="%2)"/>
      <w:lvlJc w:val="left"/>
      <w:pPr>
        <w:ind w:left="1080" w:hanging="360"/>
      </w:pPr>
      <w:rPr>
        <w:rFonts w:hint="default"/>
        <w:sz w:val="24"/>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40222576"/>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3" w15:restartNumberingAfterBreak="0">
    <w:nsid w:val="40507C4D"/>
    <w:multiLevelType w:val="multilevel"/>
    <w:tmpl w:val="26C013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40C17E0D"/>
    <w:multiLevelType w:val="multilevel"/>
    <w:tmpl w:val="C8BC4EB0"/>
    <w:lvl w:ilvl="0">
      <w:start w:val="1"/>
      <w:numFmt w:val="lowerLetter"/>
      <w:lvlText w:val="%1)"/>
      <w:lvlJc w:val="left"/>
      <w:pPr>
        <w:ind w:left="720" w:hanging="720"/>
      </w:pPr>
      <w:rPr>
        <w:rFonts w:ascii="Times New Roman" w:hAnsi="Times New Roman" w:hint="default"/>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5" w15:restartNumberingAfterBreak="0">
    <w:nsid w:val="419663A9"/>
    <w:multiLevelType w:val="multilevel"/>
    <w:tmpl w:val="676AC4B2"/>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 w15:restartNumberingAfterBreak="0">
    <w:nsid w:val="42167791"/>
    <w:multiLevelType w:val="multilevel"/>
    <w:tmpl w:val="686C71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7" w15:restartNumberingAfterBreak="0">
    <w:nsid w:val="42446414"/>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8" w15:restartNumberingAfterBreak="0">
    <w:nsid w:val="440375A0"/>
    <w:multiLevelType w:val="multilevel"/>
    <w:tmpl w:val="38546D9C"/>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440D6520"/>
    <w:multiLevelType w:val="multilevel"/>
    <w:tmpl w:val="8640B9C2"/>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44886204"/>
    <w:multiLevelType w:val="multilevel"/>
    <w:tmpl w:val="26C013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15:restartNumberingAfterBreak="0">
    <w:nsid w:val="448D1232"/>
    <w:multiLevelType w:val="multilevel"/>
    <w:tmpl w:val="8640B9C2"/>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15:restartNumberingAfterBreak="0">
    <w:nsid w:val="44F246F1"/>
    <w:multiLevelType w:val="multilevel"/>
    <w:tmpl w:val="5BC4E766"/>
    <w:lvl w:ilvl="0">
      <w:start w:val="1"/>
      <w:numFmt w:val="lowerLetter"/>
      <w:lvlText w:val="%1)"/>
      <w:lvlJc w:val="left"/>
      <w:pPr>
        <w:ind w:left="720" w:hanging="720"/>
      </w:pPr>
      <w:rPr>
        <w:rFonts w:hint="default"/>
      </w:rPr>
    </w:lvl>
    <w:lvl w:ilvl="1">
      <w:start w:val="3"/>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93" w15:restartNumberingAfterBreak="0">
    <w:nsid w:val="455751FF"/>
    <w:multiLevelType w:val="multilevel"/>
    <w:tmpl w:val="929E48A4"/>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94" w15:restartNumberingAfterBreak="0">
    <w:nsid w:val="458D7FF0"/>
    <w:multiLevelType w:val="multilevel"/>
    <w:tmpl w:val="5CB4D740"/>
    <w:lvl w:ilvl="0">
      <w:start w:val="3"/>
      <w:numFmt w:val="lowerLetter"/>
      <w:lvlText w:val="%1)"/>
      <w:lvlJc w:val="left"/>
      <w:pPr>
        <w:ind w:left="720" w:hanging="720"/>
      </w:pPr>
      <w:rPr>
        <w:rFonts w:hint="default"/>
      </w:rPr>
    </w:lvl>
    <w:lvl w:ilvl="1">
      <w:start w:val="3"/>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3"/>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95" w15:restartNumberingAfterBreak="0">
    <w:nsid w:val="46142712"/>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96" w15:restartNumberingAfterBreak="0">
    <w:nsid w:val="474733B2"/>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97" w15:restartNumberingAfterBreak="0">
    <w:nsid w:val="485F37AE"/>
    <w:multiLevelType w:val="multilevel"/>
    <w:tmpl w:val="81E6CC8C"/>
    <w:lvl w:ilvl="0">
      <w:start w:val="5"/>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3"/>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98" w15:restartNumberingAfterBreak="0">
    <w:nsid w:val="488B430F"/>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99" w15:restartNumberingAfterBreak="0">
    <w:nsid w:val="49E226EF"/>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00" w15:restartNumberingAfterBreak="0">
    <w:nsid w:val="4ABA7691"/>
    <w:multiLevelType w:val="hybridMultilevel"/>
    <w:tmpl w:val="FFFFFFFF"/>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15:restartNumberingAfterBreak="0">
    <w:nsid w:val="4BA94838"/>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4BBC3A0B"/>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4BF12F10"/>
    <w:multiLevelType w:val="multilevel"/>
    <w:tmpl w:val="C8BC4EB0"/>
    <w:numStyleLink w:val="Style1"/>
  </w:abstractNum>
  <w:abstractNum w:abstractNumId="104" w15:restartNumberingAfterBreak="0">
    <w:nsid w:val="4C0359BB"/>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5" w15:restartNumberingAfterBreak="0">
    <w:nsid w:val="4DCE16DE"/>
    <w:multiLevelType w:val="multilevel"/>
    <w:tmpl w:val="EDCEAE9E"/>
    <w:lvl w:ilvl="0">
      <w:start w:val="3"/>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4FC325ED"/>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07" w15:restartNumberingAfterBreak="0">
    <w:nsid w:val="515620BD"/>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08" w15:restartNumberingAfterBreak="0">
    <w:nsid w:val="52026EF6"/>
    <w:multiLevelType w:val="multilevel"/>
    <w:tmpl w:val="C8BC4EB0"/>
    <w:numStyleLink w:val="Style1"/>
  </w:abstractNum>
  <w:abstractNum w:abstractNumId="109" w15:restartNumberingAfterBreak="0">
    <w:nsid w:val="529E2DD0"/>
    <w:multiLevelType w:val="multilevel"/>
    <w:tmpl w:val="0652EDF8"/>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27"/>
      <w:numFmt w:val="lowerLetter"/>
      <w:lvlText w:val="(%5)"/>
      <w:lvlJc w:val="left"/>
      <w:pPr>
        <w:tabs>
          <w:tab w:val="num" w:pos="3600"/>
        </w:tabs>
        <w:ind w:left="360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0" w15:restartNumberingAfterBreak="0">
    <w:nsid w:val="52E27B06"/>
    <w:multiLevelType w:val="multilevel"/>
    <w:tmpl w:val="897830A2"/>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11" w15:restartNumberingAfterBreak="0">
    <w:nsid w:val="53762A0D"/>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12" w15:restartNumberingAfterBreak="0">
    <w:nsid w:val="54725949"/>
    <w:multiLevelType w:val="multilevel"/>
    <w:tmpl w:val="E7EAB628"/>
    <w:lvl w:ilvl="0">
      <w:start w:val="1"/>
      <w:numFmt w:val="lowerLetter"/>
      <w:lvlText w:val="%1)"/>
      <w:lvlJc w:val="left"/>
      <w:pPr>
        <w:ind w:left="720" w:hanging="720"/>
      </w:pPr>
      <w:rPr>
        <w:rFonts w:ascii="Times New Roman" w:hAnsi="Times New Roman" w:hint="default"/>
        <w:b w:val="0"/>
        <w:bCs w:val="0"/>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3" w15:restartNumberingAfterBreak="0">
    <w:nsid w:val="54F2028D"/>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4" w15:restartNumberingAfterBreak="0">
    <w:nsid w:val="55DB7627"/>
    <w:multiLevelType w:val="multilevel"/>
    <w:tmpl w:val="686C71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15" w15:restartNumberingAfterBreak="0">
    <w:nsid w:val="55E9224A"/>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16" w15:restartNumberingAfterBreak="0">
    <w:nsid w:val="56E979DF"/>
    <w:multiLevelType w:val="multilevel"/>
    <w:tmpl w:val="38546D9C"/>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7" w15:restartNumberingAfterBreak="0">
    <w:nsid w:val="57163B63"/>
    <w:multiLevelType w:val="multilevel"/>
    <w:tmpl w:val="FCDAF3E2"/>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8" w15:restartNumberingAfterBreak="0">
    <w:nsid w:val="57A75E86"/>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9" w15:restartNumberingAfterBreak="0">
    <w:nsid w:val="57EA0330"/>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20" w15:restartNumberingAfterBreak="0">
    <w:nsid w:val="5A217F25"/>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21" w15:restartNumberingAfterBreak="0">
    <w:nsid w:val="5ACA38DB"/>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2" w15:restartNumberingAfterBreak="0">
    <w:nsid w:val="5BCC6741"/>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23" w15:restartNumberingAfterBreak="0">
    <w:nsid w:val="5C3404EB"/>
    <w:multiLevelType w:val="multilevel"/>
    <w:tmpl w:val="686C71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24" w15:restartNumberingAfterBreak="0">
    <w:nsid w:val="5D2F0BF0"/>
    <w:multiLevelType w:val="multilevel"/>
    <w:tmpl w:val="FCDAF3E2"/>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5E1A6104"/>
    <w:multiLevelType w:val="multilevel"/>
    <w:tmpl w:val="EEDACC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6" w15:restartNumberingAfterBreak="0">
    <w:nsid w:val="5ED25E11"/>
    <w:multiLevelType w:val="hybridMultilevel"/>
    <w:tmpl w:val="F51AAD96"/>
    <w:lvl w:ilvl="0" w:tplc="ED8CA678">
      <w:start w:val="1"/>
      <w:numFmt w:val="lowerLetter"/>
      <w:lvlText w:val="(%1)"/>
      <w:lvlJc w:val="left"/>
      <w:pPr>
        <w:ind w:left="360" w:hanging="360"/>
      </w:pPr>
      <w:rPr>
        <w:rFonts w:ascii="Times New Roman" w:hAnsi="Times New Roman"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7" w15:restartNumberingAfterBreak="0">
    <w:nsid w:val="5F870DFE"/>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28" w15:restartNumberingAfterBreak="0">
    <w:nsid w:val="60126C48"/>
    <w:multiLevelType w:val="multilevel"/>
    <w:tmpl w:val="0652EDF8"/>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27"/>
      <w:numFmt w:val="lowerLetter"/>
      <w:lvlText w:val="(%5)"/>
      <w:lvlJc w:val="left"/>
      <w:pPr>
        <w:tabs>
          <w:tab w:val="num" w:pos="3600"/>
        </w:tabs>
        <w:ind w:left="360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9" w15:restartNumberingAfterBreak="0">
    <w:nsid w:val="63D07382"/>
    <w:multiLevelType w:val="multilevel"/>
    <w:tmpl w:val="C2E6691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30" w15:restartNumberingAfterBreak="0">
    <w:nsid w:val="64CC22A4"/>
    <w:multiLevelType w:val="multilevel"/>
    <w:tmpl w:val="FCDAF3E2"/>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1" w15:restartNumberingAfterBreak="0">
    <w:nsid w:val="65146B6B"/>
    <w:multiLevelType w:val="hybridMultilevel"/>
    <w:tmpl w:val="5F8276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15:restartNumberingAfterBreak="0">
    <w:nsid w:val="654C691C"/>
    <w:multiLevelType w:val="multilevel"/>
    <w:tmpl w:val="E7EAB628"/>
    <w:lvl w:ilvl="0">
      <w:start w:val="1"/>
      <w:numFmt w:val="lowerLetter"/>
      <w:lvlText w:val="%1)"/>
      <w:lvlJc w:val="left"/>
      <w:pPr>
        <w:ind w:left="720" w:hanging="720"/>
      </w:pPr>
      <w:rPr>
        <w:rFonts w:ascii="Times New Roman" w:hAnsi="Times New Roman" w:hint="default"/>
        <w:b w:val="0"/>
        <w:bCs w:val="0"/>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3" w15:restartNumberingAfterBreak="0">
    <w:nsid w:val="65A52ADE"/>
    <w:multiLevelType w:val="multilevel"/>
    <w:tmpl w:val="038A404C"/>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b w:val="0"/>
        <w:bCs w: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4" w15:restartNumberingAfterBreak="0">
    <w:nsid w:val="668D033A"/>
    <w:multiLevelType w:val="multilevel"/>
    <w:tmpl w:val="686C71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35" w15:restartNumberingAfterBreak="0">
    <w:nsid w:val="67B736E1"/>
    <w:multiLevelType w:val="multilevel"/>
    <w:tmpl w:val="91F04AEA"/>
    <w:lvl w:ilvl="0">
      <w:start w:val="3"/>
      <w:numFmt w:val="lowerLetter"/>
      <w:lvlText w:val="%1)"/>
      <w:lvlJc w:val="left"/>
      <w:pPr>
        <w:ind w:left="720" w:hanging="720"/>
      </w:pPr>
      <w:rPr>
        <w:rFonts w:hint="default"/>
      </w:rPr>
    </w:lvl>
    <w:lvl w:ilvl="1">
      <w:start w:val="4"/>
      <w:numFmt w:val="decimal"/>
      <w:lvlText w:val="%2)"/>
      <w:lvlJc w:val="left"/>
      <w:pPr>
        <w:tabs>
          <w:tab w:val="num" w:pos="1440"/>
        </w:tabs>
        <w:ind w:left="1440" w:hanging="720"/>
      </w:pPr>
      <w:rPr>
        <w:rFonts w:hint="default"/>
      </w:rPr>
    </w:lvl>
    <w:lvl w:ilvl="2">
      <w:start w:val="4"/>
      <w:numFmt w:val="lowerRoman"/>
      <w:lvlText w:val="%3)"/>
      <w:lvlJc w:val="left"/>
      <w:pPr>
        <w:tabs>
          <w:tab w:val="num" w:pos="2160"/>
        </w:tabs>
        <w:ind w:left="2160" w:hanging="720"/>
      </w:pPr>
      <w:rPr>
        <w:rFonts w:hint="default"/>
      </w:rPr>
    </w:lvl>
    <w:lvl w:ilvl="3">
      <w:start w:val="3"/>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36" w15:restartNumberingAfterBreak="0">
    <w:nsid w:val="68251497"/>
    <w:multiLevelType w:val="multilevel"/>
    <w:tmpl w:val="E7EAB628"/>
    <w:lvl w:ilvl="0">
      <w:start w:val="1"/>
      <w:numFmt w:val="lowerLetter"/>
      <w:lvlText w:val="%1)"/>
      <w:lvlJc w:val="left"/>
      <w:pPr>
        <w:ind w:left="720" w:hanging="720"/>
      </w:pPr>
      <w:rPr>
        <w:rFonts w:ascii="Times New Roman" w:hAnsi="Times New Roman" w:hint="default"/>
        <w:b w:val="0"/>
        <w:bCs w:val="0"/>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7" w15:restartNumberingAfterBreak="0">
    <w:nsid w:val="682C2BD0"/>
    <w:multiLevelType w:val="multilevel"/>
    <w:tmpl w:val="686C71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38" w15:restartNumberingAfterBreak="0">
    <w:nsid w:val="68804697"/>
    <w:multiLevelType w:val="hybridMultilevel"/>
    <w:tmpl w:val="C91A66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6A382FD6"/>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0" w15:restartNumberingAfterBreak="0">
    <w:nsid w:val="6DF10B1E"/>
    <w:multiLevelType w:val="multilevel"/>
    <w:tmpl w:val="C8BC4EB0"/>
    <w:styleLink w:val="Style1"/>
    <w:lvl w:ilvl="0">
      <w:start w:val="1"/>
      <w:numFmt w:val="lowerLetter"/>
      <w:lvlText w:val="%1)"/>
      <w:lvlJc w:val="left"/>
      <w:pPr>
        <w:ind w:left="720" w:hanging="720"/>
      </w:pPr>
      <w:rPr>
        <w:rFonts w:ascii="Times New Roman" w:hAnsi="Times New Roman" w:hint="default"/>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1" w15:restartNumberingAfterBreak="0">
    <w:nsid w:val="6F0A203B"/>
    <w:multiLevelType w:val="multilevel"/>
    <w:tmpl w:val="929E48A4"/>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42" w15:restartNumberingAfterBreak="0">
    <w:nsid w:val="70344E1A"/>
    <w:multiLevelType w:val="multilevel"/>
    <w:tmpl w:val="2ABCCEB8"/>
    <w:lvl w:ilvl="0">
      <w:start w:val="6"/>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43" w15:restartNumberingAfterBreak="0">
    <w:nsid w:val="70E30817"/>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44" w15:restartNumberingAfterBreak="0">
    <w:nsid w:val="71E95AE4"/>
    <w:multiLevelType w:val="multilevel"/>
    <w:tmpl w:val="C8BC4EB0"/>
    <w:numStyleLink w:val="Style1"/>
  </w:abstractNum>
  <w:abstractNum w:abstractNumId="145" w15:restartNumberingAfterBreak="0">
    <w:nsid w:val="7228373F"/>
    <w:multiLevelType w:val="multilevel"/>
    <w:tmpl w:val="095A227A"/>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upperRoman"/>
      <w:lvlText w:val="%5)"/>
      <w:lvlJc w:val="left"/>
      <w:pPr>
        <w:tabs>
          <w:tab w:val="num" w:pos="3600"/>
        </w:tabs>
        <w:ind w:left="3600" w:hanging="72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46" w15:restartNumberingAfterBreak="0">
    <w:nsid w:val="726F5446"/>
    <w:multiLevelType w:val="multilevel"/>
    <w:tmpl w:val="C8BC4EB0"/>
    <w:numStyleLink w:val="Style1"/>
  </w:abstractNum>
  <w:abstractNum w:abstractNumId="147" w15:restartNumberingAfterBreak="0">
    <w:nsid w:val="72836EEF"/>
    <w:multiLevelType w:val="multilevel"/>
    <w:tmpl w:val="676AC4B2"/>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8" w15:restartNumberingAfterBreak="0">
    <w:nsid w:val="7288173F"/>
    <w:multiLevelType w:val="multilevel"/>
    <w:tmpl w:val="F580C5A4"/>
    <w:lvl w:ilvl="0">
      <w:start w:val="3"/>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9" w15:restartNumberingAfterBreak="0">
    <w:nsid w:val="734028EE"/>
    <w:multiLevelType w:val="multilevel"/>
    <w:tmpl w:val="38546D9C"/>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0" w15:restartNumberingAfterBreak="0">
    <w:nsid w:val="746E7A89"/>
    <w:multiLevelType w:val="multilevel"/>
    <w:tmpl w:val="0652EDF8"/>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27"/>
      <w:numFmt w:val="lowerLetter"/>
      <w:lvlText w:val="(%5)"/>
      <w:lvlJc w:val="left"/>
      <w:pPr>
        <w:tabs>
          <w:tab w:val="num" w:pos="3600"/>
        </w:tabs>
        <w:ind w:left="360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1" w15:restartNumberingAfterBreak="0">
    <w:nsid w:val="756608C3"/>
    <w:multiLevelType w:val="multilevel"/>
    <w:tmpl w:val="A79A30B0"/>
    <w:lvl w:ilvl="0">
      <w:start w:val="1"/>
      <w:numFmt w:val="decimal"/>
      <w:lvlText w:val="%1"/>
      <w:lvlJc w:val="left"/>
      <w:pPr>
        <w:ind w:left="720" w:hanging="720"/>
      </w:pPr>
      <w:rPr>
        <w:rFonts w:hint="default"/>
      </w:rPr>
    </w:lvl>
    <w:lvl w:ilvl="1">
      <w:start w:val="1"/>
      <w:numFmt w:val="decimalZero"/>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2" w15:restartNumberingAfterBreak="0">
    <w:nsid w:val="756B4BA8"/>
    <w:multiLevelType w:val="multilevel"/>
    <w:tmpl w:val="C8BC4EB0"/>
    <w:lvl w:ilvl="0">
      <w:start w:val="1"/>
      <w:numFmt w:val="lowerLetter"/>
      <w:lvlText w:val="%1)"/>
      <w:lvlJc w:val="left"/>
      <w:pPr>
        <w:ind w:left="720" w:hanging="720"/>
      </w:pPr>
      <w:rPr>
        <w:rFonts w:ascii="Times New Roman" w:hAnsi="Times New Roman" w:hint="default"/>
        <w:color w:val="000000" w:themeColor="text1"/>
        <w:sz w:val="24"/>
      </w:rPr>
    </w:lvl>
    <w:lvl w:ilvl="1">
      <w:start w:val="1"/>
      <w:numFmt w:val="decimal"/>
      <w:lvlText w:val="%2)"/>
      <w:lvlJc w:val="left"/>
      <w:pPr>
        <w:tabs>
          <w:tab w:val="num" w:pos="1440"/>
        </w:tabs>
        <w:ind w:left="1440" w:hanging="720"/>
      </w:pPr>
      <w:rPr>
        <w:rFonts w:hint="default"/>
      </w:rPr>
    </w:lvl>
    <w:lvl w:ilvl="2">
      <w:start w:val="1"/>
      <w:numFmt w:val="lowerRoman"/>
      <w:lvlText w:val="%3)"/>
      <w:lvlJc w:val="righ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3" w15:restartNumberingAfterBreak="0">
    <w:nsid w:val="75DE2A58"/>
    <w:multiLevelType w:val="hybridMultilevel"/>
    <w:tmpl w:val="79D2D4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7692018F"/>
    <w:multiLevelType w:val="multilevel"/>
    <w:tmpl w:val="FCDAF3E2"/>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5" w15:restartNumberingAfterBreak="0">
    <w:nsid w:val="769A5160"/>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6" w15:restartNumberingAfterBreak="0">
    <w:nsid w:val="76B0145C"/>
    <w:multiLevelType w:val="multilevel"/>
    <w:tmpl w:val="0652EDF8"/>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27"/>
      <w:numFmt w:val="lowerLetter"/>
      <w:lvlText w:val="(%5)"/>
      <w:lvlJc w:val="left"/>
      <w:pPr>
        <w:tabs>
          <w:tab w:val="num" w:pos="3600"/>
        </w:tabs>
        <w:ind w:left="360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7" w15:restartNumberingAfterBreak="0">
    <w:nsid w:val="771B2ABC"/>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8" w15:restartNumberingAfterBreak="0">
    <w:nsid w:val="78F47B4A"/>
    <w:multiLevelType w:val="multilevel"/>
    <w:tmpl w:val="5CB4BED6"/>
    <w:lvl w:ilvl="0">
      <w:start w:val="1"/>
      <w:numFmt w:val="bullet"/>
      <w:lvlText w:val=""/>
      <w:lvlJc w:val="left"/>
      <w:pPr>
        <w:ind w:left="2880" w:hanging="720"/>
      </w:pPr>
      <w:rPr>
        <w:rFonts w:ascii="Symbol" w:hAnsi="Symbol" w:hint="default"/>
        <w:b w:val="0"/>
        <w:bCs w:val="0"/>
        <w:color w:val="000000" w:themeColor="text1"/>
        <w:sz w:val="24"/>
      </w:rPr>
    </w:lvl>
    <w:lvl w:ilvl="1">
      <w:start w:val="1"/>
      <w:numFmt w:val="decimal"/>
      <w:lvlText w:val="%2)"/>
      <w:lvlJc w:val="left"/>
      <w:pPr>
        <w:tabs>
          <w:tab w:val="num" w:pos="3600"/>
        </w:tabs>
        <w:ind w:left="3600" w:hanging="720"/>
      </w:pPr>
      <w:rPr>
        <w:rFonts w:hint="default"/>
      </w:rPr>
    </w:lvl>
    <w:lvl w:ilvl="2">
      <w:start w:val="1"/>
      <w:numFmt w:val="lowerRoman"/>
      <w:lvlText w:val="%3)"/>
      <w:lvlJc w:val="right"/>
      <w:pPr>
        <w:tabs>
          <w:tab w:val="num" w:pos="4320"/>
        </w:tabs>
        <w:ind w:left="4320" w:hanging="720"/>
      </w:pPr>
      <w:rPr>
        <w:rFonts w:hint="default"/>
      </w:rPr>
    </w:lvl>
    <w:lvl w:ilvl="3">
      <w:start w:val="1"/>
      <w:numFmt w:val="upperLetter"/>
      <w:lvlText w:val="%4)"/>
      <w:lvlJc w:val="left"/>
      <w:pPr>
        <w:tabs>
          <w:tab w:val="num" w:pos="5040"/>
        </w:tabs>
        <w:ind w:left="5040" w:hanging="720"/>
      </w:pPr>
      <w:rPr>
        <w:rFonts w:hint="default"/>
      </w:rPr>
    </w:lvl>
    <w:lvl w:ilvl="4">
      <w:start w:val="1"/>
      <w:numFmt w:val="lowerLetter"/>
      <w:lvlText w:val="%5."/>
      <w:lvlJc w:val="left"/>
      <w:pPr>
        <w:ind w:left="5400" w:hanging="360"/>
      </w:pPr>
      <w:rPr>
        <w:rFonts w:hint="default"/>
      </w:rPr>
    </w:lvl>
    <w:lvl w:ilvl="5">
      <w:start w:val="1"/>
      <w:numFmt w:val="lowerRoman"/>
      <w:lvlText w:val="%6."/>
      <w:lvlJc w:val="right"/>
      <w:pPr>
        <w:ind w:left="6120" w:hanging="180"/>
      </w:pPr>
      <w:rPr>
        <w:rFonts w:hint="default"/>
      </w:rPr>
    </w:lvl>
    <w:lvl w:ilvl="6">
      <w:start w:val="1"/>
      <w:numFmt w:val="decimal"/>
      <w:lvlText w:val="%7."/>
      <w:lvlJc w:val="left"/>
      <w:pPr>
        <w:ind w:left="6840" w:hanging="360"/>
      </w:pPr>
      <w:rPr>
        <w:rFonts w:hint="default"/>
      </w:rPr>
    </w:lvl>
    <w:lvl w:ilvl="7">
      <w:start w:val="1"/>
      <w:numFmt w:val="lowerLetter"/>
      <w:lvlText w:val="%8."/>
      <w:lvlJc w:val="left"/>
      <w:pPr>
        <w:ind w:left="7560" w:hanging="360"/>
      </w:pPr>
      <w:rPr>
        <w:rFonts w:hint="default"/>
      </w:rPr>
    </w:lvl>
    <w:lvl w:ilvl="8">
      <w:start w:val="1"/>
      <w:numFmt w:val="lowerRoman"/>
      <w:lvlText w:val="%9."/>
      <w:lvlJc w:val="right"/>
      <w:pPr>
        <w:ind w:left="8280" w:hanging="180"/>
      </w:pPr>
      <w:rPr>
        <w:rFonts w:hint="default"/>
      </w:rPr>
    </w:lvl>
  </w:abstractNum>
  <w:abstractNum w:abstractNumId="159" w15:restartNumberingAfterBreak="0">
    <w:nsid w:val="792B38C8"/>
    <w:multiLevelType w:val="multilevel"/>
    <w:tmpl w:val="26C013D8"/>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0" w15:restartNumberingAfterBreak="0">
    <w:nsid w:val="79C007E0"/>
    <w:multiLevelType w:val="multilevel"/>
    <w:tmpl w:val="702CD5F6"/>
    <w:lvl w:ilvl="0">
      <w:start w:val="2"/>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1" w15:restartNumberingAfterBreak="0">
    <w:nsid w:val="7ADA51EB"/>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2" w15:restartNumberingAfterBreak="0">
    <w:nsid w:val="7B651696"/>
    <w:multiLevelType w:val="multilevel"/>
    <w:tmpl w:val="8640B9C2"/>
    <w:lvl w:ilvl="0">
      <w:start w:val="1"/>
      <w:numFmt w:val="lowerLetter"/>
      <w:lvlText w:val="%1)"/>
      <w:lvlJc w:val="left"/>
      <w:pPr>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3" w15:restartNumberingAfterBreak="0">
    <w:nsid w:val="7D0D400D"/>
    <w:multiLevelType w:val="multilevel"/>
    <w:tmpl w:val="3A7AE186"/>
    <w:lvl w:ilvl="0">
      <w:start w:val="1"/>
      <w:numFmt w:val="upperRoman"/>
      <w:lvlText w:val="%1."/>
      <w:lvlJc w:val="left"/>
      <w:pPr>
        <w:ind w:left="0" w:firstLine="0"/>
      </w:pPr>
      <w:rPr>
        <w:rFonts w:hint="default"/>
      </w:rPr>
    </w:lvl>
    <w:lvl w:ilvl="1">
      <w:start w:val="1"/>
      <w:numFmt w:val="upperLetter"/>
      <w:lvlText w:val="%2."/>
      <w:lvlJc w:val="left"/>
      <w:rPr>
        <w:rFonts w:ascii="Times New Roman" w:hAnsi="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Heading3"/>
      <w:lvlText w:val="%3."/>
      <w:lvlJc w:val="left"/>
      <w:pPr>
        <w:ind w:left="1440" w:firstLine="0"/>
      </w:pPr>
      <w:rPr>
        <w:rFonts w:hint="default"/>
      </w:rPr>
    </w:lvl>
    <w:lvl w:ilvl="3">
      <w:start w:val="1"/>
      <w:numFmt w:val="lowerLetter"/>
      <w:pStyle w:val="Heading4"/>
      <w:lvlText w:val="%4)"/>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5)"/>
      <w:lvlJc w:val="left"/>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lowerLetter"/>
      <w:pStyle w:val="Heading6"/>
      <w:lvlText w:val="(%6)"/>
      <w:lvlJc w:val="left"/>
      <w:pPr>
        <w:ind w:left="3600" w:firstLine="0"/>
      </w:pPr>
      <w:rPr>
        <w:rFonts w:hint="default"/>
      </w:rPr>
    </w:lvl>
    <w:lvl w:ilvl="6">
      <w:start w:val="1"/>
      <w:numFmt w:val="lowerRoman"/>
      <w:pStyle w:val="Heading7"/>
      <w:lvlText w:val="(%7)"/>
      <w:lvlJc w:val="left"/>
      <w:pPr>
        <w:ind w:left="4320" w:firstLine="0"/>
      </w:pPr>
      <w:rPr>
        <w:rFonts w:hint="default"/>
      </w:rPr>
    </w:lvl>
    <w:lvl w:ilvl="7">
      <w:start w:val="1"/>
      <w:numFmt w:val="lowerLetter"/>
      <w:pStyle w:val="Heading8"/>
      <w:lvlText w:val="(%8)"/>
      <w:lvlJc w:val="left"/>
      <w:pPr>
        <w:ind w:left="5040" w:firstLine="0"/>
      </w:pPr>
      <w:rPr>
        <w:rFonts w:hint="default"/>
      </w:rPr>
    </w:lvl>
    <w:lvl w:ilvl="8">
      <w:start w:val="1"/>
      <w:numFmt w:val="lowerRoman"/>
      <w:pStyle w:val="Heading9"/>
      <w:lvlText w:val="(%9)"/>
      <w:lvlJc w:val="left"/>
      <w:pPr>
        <w:ind w:left="5760" w:firstLine="0"/>
      </w:pPr>
      <w:rPr>
        <w:rFonts w:hint="default"/>
      </w:rPr>
    </w:lvl>
  </w:abstractNum>
  <w:abstractNum w:abstractNumId="164" w15:restartNumberingAfterBreak="0">
    <w:nsid w:val="7E1B1E51"/>
    <w:multiLevelType w:val="multilevel"/>
    <w:tmpl w:val="D26AD930"/>
    <w:lvl w:ilvl="0">
      <w:start w:val="1"/>
      <w:numFmt w:val="lowerLetter"/>
      <w:lvlText w:val="%1)"/>
      <w:lvlJc w:val="left"/>
      <w:pPr>
        <w:ind w:left="720" w:hanging="720"/>
      </w:pPr>
      <w:rPr>
        <w:rFonts w:hint="default"/>
        <w:b w:val="0"/>
        <w:bCs w:val="0"/>
      </w:rPr>
    </w:lvl>
    <w:lvl w:ilvl="1">
      <w:start w:val="1"/>
      <w:numFmt w:val="decimal"/>
      <w:lvlText w:val="%2)"/>
      <w:lvlJc w:val="left"/>
      <w:pPr>
        <w:tabs>
          <w:tab w:val="num" w:pos="1440"/>
        </w:tabs>
        <w:ind w:left="1440" w:hanging="720"/>
      </w:pPr>
      <w:rPr>
        <w:rFonts w:hint="default"/>
        <w:b w:val="0"/>
        <w:bCs w:val="0"/>
      </w:rPr>
    </w:lvl>
    <w:lvl w:ilvl="2">
      <w:start w:val="1"/>
      <w:numFmt w:val="lowerRoman"/>
      <w:lvlText w:val="%3."/>
      <w:lvlJc w:val="left"/>
      <w:pPr>
        <w:tabs>
          <w:tab w:val="num" w:pos="2160"/>
        </w:tabs>
        <w:ind w:left="2160" w:hanging="720"/>
      </w:pPr>
      <w:rPr>
        <w:rFonts w:hint="default"/>
        <w:b w:val="0"/>
        <w:bCs w:val="0"/>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5" w15:restartNumberingAfterBreak="0">
    <w:nsid w:val="7EDA54BB"/>
    <w:multiLevelType w:val="multilevel"/>
    <w:tmpl w:val="38546D9C"/>
    <w:lvl w:ilvl="0">
      <w:start w:val="1"/>
      <w:numFmt w:val="lowerLetter"/>
      <w:lvlText w:val="%1)"/>
      <w:lvlJc w:val="left"/>
      <w:pPr>
        <w:ind w:left="720" w:hanging="720"/>
      </w:pPr>
      <w:rPr>
        <w:rFonts w:hint="default"/>
        <w:b w:val="0"/>
        <w:bCs w:val="0"/>
        <w:sz w:val="24"/>
      </w:rPr>
    </w:lvl>
    <w:lvl w:ilvl="1">
      <w:start w:val="1"/>
      <w:numFmt w:val="decimal"/>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6" w15:restartNumberingAfterBreak="0">
    <w:nsid w:val="7F831F3C"/>
    <w:multiLevelType w:val="hybridMultilevel"/>
    <w:tmpl w:val="0E4E46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271476050">
    <w:abstractNumId w:val="163"/>
  </w:num>
  <w:num w:numId="2" w16cid:durableId="342778604">
    <w:abstractNumId w:val="151"/>
  </w:num>
  <w:num w:numId="3" w16cid:durableId="1186753249">
    <w:abstractNumId w:val="156"/>
  </w:num>
  <w:num w:numId="4" w16cid:durableId="1764763770">
    <w:abstractNumId w:val="36"/>
  </w:num>
  <w:num w:numId="5" w16cid:durableId="1407610378">
    <w:abstractNumId w:val="100"/>
  </w:num>
  <w:num w:numId="6" w16cid:durableId="1618172817">
    <w:abstractNumId w:val="10"/>
  </w:num>
  <w:num w:numId="7" w16cid:durableId="314840602">
    <w:abstractNumId w:val="31"/>
  </w:num>
  <w:num w:numId="8" w16cid:durableId="2091804666">
    <w:abstractNumId w:val="61"/>
  </w:num>
  <w:num w:numId="9" w16cid:durableId="1885360983">
    <w:abstractNumId w:val="17"/>
  </w:num>
  <w:num w:numId="10" w16cid:durableId="737367127">
    <w:abstractNumId w:val="93"/>
  </w:num>
  <w:num w:numId="11" w16cid:durableId="1027951870">
    <w:abstractNumId w:val="141"/>
  </w:num>
  <w:num w:numId="12" w16cid:durableId="1018195833">
    <w:abstractNumId w:val="65"/>
  </w:num>
  <w:num w:numId="13" w16cid:durableId="1340234547">
    <w:abstractNumId w:val="13"/>
  </w:num>
  <w:num w:numId="14" w16cid:durableId="1553926422">
    <w:abstractNumId w:val="64"/>
  </w:num>
  <w:num w:numId="15" w16cid:durableId="41751027">
    <w:abstractNumId w:val="119"/>
  </w:num>
  <w:num w:numId="16" w16cid:durableId="1605575119">
    <w:abstractNumId w:val="99"/>
  </w:num>
  <w:num w:numId="17" w16cid:durableId="1675037704">
    <w:abstractNumId w:val="82"/>
  </w:num>
  <w:num w:numId="18" w16cid:durableId="1440366920">
    <w:abstractNumId w:val="58"/>
  </w:num>
  <w:num w:numId="19" w16cid:durableId="1416778478">
    <w:abstractNumId w:val="98"/>
  </w:num>
  <w:num w:numId="20" w16cid:durableId="861746944">
    <w:abstractNumId w:val="96"/>
  </w:num>
  <w:num w:numId="21" w16cid:durableId="563489725">
    <w:abstractNumId w:val="40"/>
  </w:num>
  <w:num w:numId="22" w16cid:durableId="479077652">
    <w:abstractNumId w:val="77"/>
  </w:num>
  <w:num w:numId="23" w16cid:durableId="1733383437">
    <w:abstractNumId w:val="20"/>
  </w:num>
  <w:num w:numId="24" w16cid:durableId="1221286236">
    <w:abstractNumId w:val="122"/>
  </w:num>
  <w:num w:numId="25" w16cid:durableId="1559560250">
    <w:abstractNumId w:val="127"/>
  </w:num>
  <w:num w:numId="26" w16cid:durableId="651711889">
    <w:abstractNumId w:val="129"/>
  </w:num>
  <w:num w:numId="27" w16cid:durableId="1927761239">
    <w:abstractNumId w:val="75"/>
  </w:num>
  <w:num w:numId="28" w16cid:durableId="1513833469">
    <w:abstractNumId w:val="153"/>
  </w:num>
  <w:num w:numId="29" w16cid:durableId="805048174">
    <w:abstractNumId w:val="116"/>
  </w:num>
  <w:num w:numId="30" w16cid:durableId="1489204777">
    <w:abstractNumId w:val="131"/>
  </w:num>
  <w:num w:numId="31" w16cid:durableId="2020689993">
    <w:abstractNumId w:val="149"/>
  </w:num>
  <w:num w:numId="32" w16cid:durableId="1180969191">
    <w:abstractNumId w:val="138"/>
  </w:num>
  <w:num w:numId="33" w16cid:durableId="528563617">
    <w:abstractNumId w:val="2"/>
  </w:num>
  <w:num w:numId="34" w16cid:durableId="1011376004">
    <w:abstractNumId w:val="15"/>
  </w:num>
  <w:num w:numId="35" w16cid:durableId="1454134038">
    <w:abstractNumId w:val="55"/>
  </w:num>
  <w:num w:numId="36" w16cid:durableId="1091125886">
    <w:abstractNumId w:val="165"/>
  </w:num>
  <w:num w:numId="37" w16cid:durableId="290481627">
    <w:abstractNumId w:val="88"/>
  </w:num>
  <w:num w:numId="38" w16cid:durableId="574827621">
    <w:abstractNumId w:val="105"/>
  </w:num>
  <w:num w:numId="39" w16cid:durableId="1603950106">
    <w:abstractNumId w:val="148"/>
  </w:num>
  <w:num w:numId="40" w16cid:durableId="2017149272">
    <w:abstractNumId w:val="19"/>
  </w:num>
  <w:num w:numId="41" w16cid:durableId="94325921">
    <w:abstractNumId w:val="32"/>
  </w:num>
  <w:num w:numId="42" w16cid:durableId="1091050111">
    <w:abstractNumId w:val="50"/>
  </w:num>
  <w:num w:numId="43" w16cid:durableId="191115737">
    <w:abstractNumId w:val="6"/>
  </w:num>
  <w:num w:numId="44" w16cid:durableId="1815947936">
    <w:abstractNumId w:val="8"/>
  </w:num>
  <w:num w:numId="45" w16cid:durableId="622810038">
    <w:abstractNumId w:val="74"/>
  </w:num>
  <w:num w:numId="46" w16cid:durableId="1404719755">
    <w:abstractNumId w:val="29"/>
  </w:num>
  <w:num w:numId="47" w16cid:durableId="875123683">
    <w:abstractNumId w:val="166"/>
  </w:num>
  <w:num w:numId="48" w16cid:durableId="1320573994">
    <w:abstractNumId w:val="92"/>
  </w:num>
  <w:num w:numId="49" w16cid:durableId="903416640">
    <w:abstractNumId w:val="110"/>
  </w:num>
  <w:num w:numId="50" w16cid:durableId="1968924421">
    <w:abstractNumId w:val="142"/>
  </w:num>
  <w:num w:numId="51" w16cid:durableId="1505323552">
    <w:abstractNumId w:val="22"/>
  </w:num>
  <w:num w:numId="52" w16cid:durableId="1308820189">
    <w:abstractNumId w:val="16"/>
  </w:num>
  <w:num w:numId="53" w16cid:durableId="909657987">
    <w:abstractNumId w:val="72"/>
  </w:num>
  <w:num w:numId="54" w16cid:durableId="405957320">
    <w:abstractNumId w:val="94"/>
  </w:num>
  <w:num w:numId="55" w16cid:durableId="1048576138">
    <w:abstractNumId w:val="135"/>
  </w:num>
  <w:num w:numId="56" w16cid:durableId="1452821637">
    <w:abstractNumId w:val="97"/>
  </w:num>
  <w:num w:numId="57" w16cid:durableId="1732582719">
    <w:abstractNumId w:val="63"/>
  </w:num>
  <w:num w:numId="58" w16cid:durableId="732586612">
    <w:abstractNumId w:val="140"/>
  </w:num>
  <w:num w:numId="59" w16cid:durableId="1325813999">
    <w:abstractNumId w:val="68"/>
  </w:num>
  <w:num w:numId="60" w16cid:durableId="1257714048">
    <w:abstractNumId w:val="81"/>
  </w:num>
  <w:num w:numId="61" w16cid:durableId="739404603">
    <w:abstractNumId w:val="144"/>
  </w:num>
  <w:num w:numId="62" w16cid:durableId="244999184">
    <w:abstractNumId w:val="112"/>
  </w:num>
  <w:num w:numId="63" w16cid:durableId="1475368421">
    <w:abstractNumId w:val="136"/>
  </w:num>
  <w:num w:numId="64" w16cid:durableId="757871460">
    <w:abstractNumId w:val="80"/>
  </w:num>
  <w:num w:numId="65" w16cid:durableId="1654530882">
    <w:abstractNumId w:val="132"/>
  </w:num>
  <w:num w:numId="66" w16cid:durableId="166948697">
    <w:abstractNumId w:val="84"/>
  </w:num>
  <w:num w:numId="67" w16cid:durableId="1011681519">
    <w:abstractNumId w:val="146"/>
  </w:num>
  <w:num w:numId="68" w16cid:durableId="2074426712">
    <w:abstractNumId w:val="18"/>
  </w:num>
  <w:num w:numId="69" w16cid:durableId="268978434">
    <w:abstractNumId w:val="7"/>
  </w:num>
  <w:num w:numId="70" w16cid:durableId="722098859">
    <w:abstractNumId w:val="38"/>
    <w:lvlOverride w:ilvl="0">
      <w:lvl w:ilvl="0">
        <w:start w:val="1"/>
        <w:numFmt w:val="lowerLetter"/>
        <w:lvlText w:val="%1)"/>
        <w:lvlJc w:val="left"/>
        <w:pPr>
          <w:ind w:left="720" w:hanging="720"/>
        </w:pPr>
        <w:rPr>
          <w:rFonts w:ascii="Times New Roman" w:hAnsi="Times New Roman" w:hint="default"/>
          <w:b w:val="0"/>
          <w:bCs w:val="0"/>
          <w:color w:val="000000" w:themeColor="text1"/>
          <w:sz w:val="24"/>
        </w:rPr>
      </w:lvl>
    </w:lvlOverride>
    <w:lvlOverride w:ilvl="1">
      <w:lvl w:ilvl="1">
        <w:start w:val="1"/>
        <w:numFmt w:val="decimal"/>
        <w:lvlText w:val="%2)"/>
        <w:lvlJc w:val="left"/>
        <w:pPr>
          <w:tabs>
            <w:tab w:val="num" w:pos="1440"/>
          </w:tabs>
          <w:ind w:left="1440" w:hanging="720"/>
        </w:pPr>
        <w:rPr>
          <w:rFonts w:hint="default"/>
        </w:rPr>
      </w:lvl>
    </w:lvlOverride>
    <w:lvlOverride w:ilvl="2">
      <w:lvl w:ilvl="2">
        <w:start w:val="1"/>
        <w:numFmt w:val="lowerRoman"/>
        <w:lvlText w:val="%3)"/>
        <w:lvlJc w:val="right"/>
        <w:pPr>
          <w:tabs>
            <w:tab w:val="num" w:pos="2160"/>
          </w:tabs>
          <w:ind w:left="2160" w:hanging="720"/>
        </w:pPr>
        <w:rPr>
          <w:rFonts w:hint="default"/>
        </w:rPr>
      </w:lvl>
    </w:lvlOverride>
    <w:lvlOverride w:ilvl="3">
      <w:lvl w:ilvl="3">
        <w:start w:val="1"/>
        <w:numFmt w:val="upperLetter"/>
        <w:lvlText w:val="%4)"/>
        <w:lvlJc w:val="left"/>
        <w:pPr>
          <w:tabs>
            <w:tab w:val="num" w:pos="2880"/>
          </w:tabs>
          <w:ind w:left="2880" w:hanging="72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1" w16cid:durableId="56636602">
    <w:abstractNumId w:val="9"/>
  </w:num>
  <w:num w:numId="72" w16cid:durableId="373039805">
    <w:abstractNumId w:val="133"/>
  </w:num>
  <w:num w:numId="73" w16cid:durableId="1392537414">
    <w:abstractNumId w:val="101"/>
  </w:num>
  <w:num w:numId="74" w16cid:durableId="988824886">
    <w:abstractNumId w:val="161"/>
  </w:num>
  <w:num w:numId="75" w16cid:durableId="2077388183">
    <w:abstractNumId w:val="164"/>
  </w:num>
  <w:num w:numId="76" w16cid:durableId="388454858">
    <w:abstractNumId w:val="155"/>
  </w:num>
  <w:num w:numId="77" w16cid:durableId="1770199021">
    <w:abstractNumId w:val="34"/>
  </w:num>
  <w:num w:numId="78" w16cid:durableId="1156602667">
    <w:abstractNumId w:val="73"/>
  </w:num>
  <w:num w:numId="79" w16cid:durableId="512577653">
    <w:abstractNumId w:val="139"/>
  </w:num>
  <w:num w:numId="80" w16cid:durableId="1677266795">
    <w:abstractNumId w:val="53"/>
  </w:num>
  <w:num w:numId="81" w16cid:durableId="401679308">
    <w:abstractNumId w:val="162"/>
  </w:num>
  <w:num w:numId="82" w16cid:durableId="393771774">
    <w:abstractNumId w:val="56"/>
  </w:num>
  <w:num w:numId="83" w16cid:durableId="215048525">
    <w:abstractNumId w:val="35"/>
  </w:num>
  <w:num w:numId="84" w16cid:durableId="99497358">
    <w:abstractNumId w:val="85"/>
  </w:num>
  <w:num w:numId="85" w16cid:durableId="959579525">
    <w:abstractNumId w:val="147"/>
  </w:num>
  <w:num w:numId="86" w16cid:durableId="1629894408">
    <w:abstractNumId w:val="125"/>
  </w:num>
  <w:num w:numId="87" w16cid:durableId="1665862277">
    <w:abstractNumId w:val="66"/>
  </w:num>
  <w:num w:numId="88" w16cid:durableId="685912537">
    <w:abstractNumId w:val="28"/>
  </w:num>
  <w:num w:numId="89" w16cid:durableId="2143380328">
    <w:abstractNumId w:val="114"/>
  </w:num>
  <w:num w:numId="90" w16cid:durableId="2072189302">
    <w:abstractNumId w:val="137"/>
  </w:num>
  <w:num w:numId="91" w16cid:durableId="236786645">
    <w:abstractNumId w:val="113"/>
  </w:num>
  <w:num w:numId="92" w16cid:durableId="848180377">
    <w:abstractNumId w:val="67"/>
  </w:num>
  <w:num w:numId="93" w16cid:durableId="71508911">
    <w:abstractNumId w:val="76"/>
  </w:num>
  <w:num w:numId="94" w16cid:durableId="1178812747">
    <w:abstractNumId w:val="43"/>
  </w:num>
  <w:num w:numId="95" w16cid:durableId="149954766">
    <w:abstractNumId w:val="52"/>
  </w:num>
  <w:num w:numId="96" w16cid:durableId="1688673780">
    <w:abstractNumId w:val="78"/>
  </w:num>
  <w:num w:numId="97" w16cid:durableId="1108239740">
    <w:abstractNumId w:val="44"/>
  </w:num>
  <w:num w:numId="98" w16cid:durableId="708146745">
    <w:abstractNumId w:val="24"/>
  </w:num>
  <w:num w:numId="99" w16cid:durableId="1230730608">
    <w:abstractNumId w:val="45"/>
  </w:num>
  <w:num w:numId="100" w16cid:durableId="537933845">
    <w:abstractNumId w:val="33"/>
  </w:num>
  <w:num w:numId="101" w16cid:durableId="539629106">
    <w:abstractNumId w:val="104"/>
  </w:num>
  <w:num w:numId="102" w16cid:durableId="1003699643">
    <w:abstractNumId w:val="157"/>
  </w:num>
  <w:num w:numId="103" w16cid:durableId="1654678481">
    <w:abstractNumId w:val="121"/>
  </w:num>
  <w:num w:numId="104" w16cid:durableId="2066951557">
    <w:abstractNumId w:val="41"/>
  </w:num>
  <w:num w:numId="105" w16cid:durableId="2116712472">
    <w:abstractNumId w:val="102"/>
  </w:num>
  <w:num w:numId="106" w16cid:durableId="2046440593">
    <w:abstractNumId w:val="27"/>
  </w:num>
  <w:num w:numId="107" w16cid:durableId="302975027">
    <w:abstractNumId w:val="51"/>
  </w:num>
  <w:num w:numId="108" w16cid:durableId="68157956">
    <w:abstractNumId w:val="25"/>
  </w:num>
  <w:num w:numId="109" w16cid:durableId="386493818">
    <w:abstractNumId w:val="118"/>
  </w:num>
  <w:num w:numId="110" w16cid:durableId="1359163206">
    <w:abstractNumId w:val="86"/>
  </w:num>
  <w:num w:numId="111" w16cid:durableId="1935626100">
    <w:abstractNumId w:val="134"/>
  </w:num>
  <w:num w:numId="112" w16cid:durableId="423376781">
    <w:abstractNumId w:val="123"/>
  </w:num>
  <w:num w:numId="113" w16cid:durableId="701714213">
    <w:abstractNumId w:val="12"/>
  </w:num>
  <w:num w:numId="114" w16cid:durableId="462845944">
    <w:abstractNumId w:val="79"/>
  </w:num>
  <w:num w:numId="115" w16cid:durableId="1784416915">
    <w:abstractNumId w:val="115"/>
  </w:num>
  <w:num w:numId="116" w16cid:durableId="738988414">
    <w:abstractNumId w:val="107"/>
  </w:num>
  <w:num w:numId="117" w16cid:durableId="1947232818">
    <w:abstractNumId w:val="87"/>
  </w:num>
  <w:num w:numId="118" w16cid:durableId="498887558">
    <w:abstractNumId w:val="143"/>
  </w:num>
  <w:num w:numId="119" w16cid:durableId="550270232">
    <w:abstractNumId w:val="47"/>
  </w:num>
  <w:num w:numId="120" w16cid:durableId="1249343633">
    <w:abstractNumId w:val="69"/>
  </w:num>
  <w:num w:numId="121" w16cid:durableId="671639693">
    <w:abstractNumId w:val="145"/>
  </w:num>
  <w:num w:numId="122" w16cid:durableId="478307146">
    <w:abstractNumId w:val="95"/>
  </w:num>
  <w:num w:numId="123" w16cid:durableId="577592019">
    <w:abstractNumId w:val="49"/>
  </w:num>
  <w:num w:numId="124" w16cid:durableId="1563717731">
    <w:abstractNumId w:val="106"/>
  </w:num>
  <w:num w:numId="125" w16cid:durableId="404575434">
    <w:abstractNumId w:val="37"/>
  </w:num>
  <w:num w:numId="126" w16cid:durableId="273830213">
    <w:abstractNumId w:val="39"/>
  </w:num>
  <w:num w:numId="127" w16cid:durableId="1373310481">
    <w:abstractNumId w:val="120"/>
  </w:num>
  <w:num w:numId="128" w16cid:durableId="691955063">
    <w:abstractNumId w:val="89"/>
  </w:num>
  <w:num w:numId="129" w16cid:durableId="1375033786">
    <w:abstractNumId w:val="3"/>
  </w:num>
  <w:num w:numId="130" w16cid:durableId="1183397891">
    <w:abstractNumId w:val="30"/>
  </w:num>
  <w:num w:numId="131" w16cid:durableId="1800029292">
    <w:abstractNumId w:val="111"/>
  </w:num>
  <w:num w:numId="132" w16cid:durableId="1038506299">
    <w:abstractNumId w:val="1"/>
  </w:num>
  <w:num w:numId="133" w16cid:durableId="1552422878">
    <w:abstractNumId w:val="126"/>
  </w:num>
  <w:num w:numId="134" w16cid:durableId="1430076244">
    <w:abstractNumId w:val="91"/>
  </w:num>
  <w:num w:numId="135" w16cid:durableId="1676179234">
    <w:abstractNumId w:val="42"/>
  </w:num>
  <w:num w:numId="136" w16cid:durableId="1787700632">
    <w:abstractNumId w:val="160"/>
  </w:num>
  <w:num w:numId="137" w16cid:durableId="1812744016">
    <w:abstractNumId w:val="108"/>
  </w:num>
  <w:num w:numId="138" w16cid:durableId="1680959759">
    <w:abstractNumId w:val="71"/>
  </w:num>
  <w:num w:numId="139" w16cid:durableId="135490743">
    <w:abstractNumId w:val="0"/>
  </w:num>
  <w:num w:numId="140" w16cid:durableId="1991320937">
    <w:abstractNumId w:val="154"/>
  </w:num>
  <w:num w:numId="141" w16cid:durableId="1348828090">
    <w:abstractNumId w:val="124"/>
  </w:num>
  <w:num w:numId="142" w16cid:durableId="667440536">
    <w:abstractNumId w:val="130"/>
  </w:num>
  <w:num w:numId="143" w16cid:durableId="1420566223">
    <w:abstractNumId w:val="26"/>
  </w:num>
  <w:num w:numId="144" w16cid:durableId="750931801">
    <w:abstractNumId w:val="117"/>
  </w:num>
  <w:num w:numId="145" w16cid:durableId="1949894290">
    <w:abstractNumId w:val="83"/>
  </w:num>
  <w:num w:numId="146" w16cid:durableId="964848635">
    <w:abstractNumId w:val="90"/>
  </w:num>
  <w:num w:numId="147" w16cid:durableId="1122502442">
    <w:abstractNumId w:val="14"/>
  </w:num>
  <w:num w:numId="148" w16cid:durableId="1522278324">
    <w:abstractNumId w:val="11"/>
  </w:num>
  <w:num w:numId="149" w16cid:durableId="533084046">
    <w:abstractNumId w:val="159"/>
  </w:num>
  <w:num w:numId="150" w16cid:durableId="1244292659">
    <w:abstractNumId w:val="23"/>
  </w:num>
  <w:num w:numId="151" w16cid:durableId="1266884549">
    <w:abstractNumId w:val="4"/>
  </w:num>
  <w:num w:numId="152" w16cid:durableId="1521047545">
    <w:abstractNumId w:val="57"/>
  </w:num>
  <w:num w:numId="153" w16cid:durableId="2049377673">
    <w:abstractNumId w:val="21"/>
  </w:num>
  <w:num w:numId="154" w16cid:durableId="898171238">
    <w:abstractNumId w:val="109"/>
  </w:num>
  <w:num w:numId="155" w16cid:durableId="1724673667">
    <w:abstractNumId w:val="128"/>
  </w:num>
  <w:num w:numId="156" w16cid:durableId="1297875585">
    <w:abstractNumId w:val="60"/>
  </w:num>
  <w:num w:numId="157" w16cid:durableId="471748330">
    <w:abstractNumId w:val="158"/>
  </w:num>
  <w:num w:numId="158" w16cid:durableId="1062489172">
    <w:abstractNumId w:val="150"/>
  </w:num>
  <w:num w:numId="159" w16cid:durableId="781457827">
    <w:abstractNumId w:val="54"/>
  </w:num>
  <w:num w:numId="160" w16cid:durableId="1704093667">
    <w:abstractNumId w:val="59"/>
  </w:num>
  <w:num w:numId="161" w16cid:durableId="729157777">
    <w:abstractNumId w:val="62"/>
  </w:num>
  <w:num w:numId="162" w16cid:durableId="395322653">
    <w:abstractNumId w:val="5"/>
  </w:num>
  <w:num w:numId="163" w16cid:durableId="1398632384">
    <w:abstractNumId w:val="152"/>
  </w:num>
  <w:num w:numId="164" w16cid:durableId="2059237689">
    <w:abstractNumId w:val="103"/>
  </w:num>
  <w:num w:numId="165" w16cid:durableId="1611399783">
    <w:abstractNumId w:val="46"/>
  </w:num>
  <w:num w:numId="166" w16cid:durableId="303898733">
    <w:abstractNumId w:val="48"/>
  </w:num>
  <w:num w:numId="167" w16cid:durableId="1344673293">
    <w:abstractNumId w:val="70"/>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attachedTemplate r:id="rId1"/>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02E0"/>
    <w:rsid w:val="00001C4E"/>
    <w:rsid w:val="00002293"/>
    <w:rsid w:val="00007AA1"/>
    <w:rsid w:val="000179DB"/>
    <w:rsid w:val="0002610B"/>
    <w:rsid w:val="0002624A"/>
    <w:rsid w:val="0003161A"/>
    <w:rsid w:val="00040229"/>
    <w:rsid w:val="00043B7C"/>
    <w:rsid w:val="00044558"/>
    <w:rsid w:val="00045D20"/>
    <w:rsid w:val="000513AC"/>
    <w:rsid w:val="00051AC3"/>
    <w:rsid w:val="000640A9"/>
    <w:rsid w:val="000668C2"/>
    <w:rsid w:val="000677AD"/>
    <w:rsid w:val="00072DA3"/>
    <w:rsid w:val="00073083"/>
    <w:rsid w:val="00076B0E"/>
    <w:rsid w:val="0007793F"/>
    <w:rsid w:val="00081CDD"/>
    <w:rsid w:val="000835F4"/>
    <w:rsid w:val="00084F06"/>
    <w:rsid w:val="00094A63"/>
    <w:rsid w:val="000A20B4"/>
    <w:rsid w:val="000A689E"/>
    <w:rsid w:val="000A7766"/>
    <w:rsid w:val="000A7F0B"/>
    <w:rsid w:val="000B0058"/>
    <w:rsid w:val="000B6D71"/>
    <w:rsid w:val="000C06A2"/>
    <w:rsid w:val="000C51BA"/>
    <w:rsid w:val="000C6F14"/>
    <w:rsid w:val="000D2DB3"/>
    <w:rsid w:val="000D351B"/>
    <w:rsid w:val="000E47BA"/>
    <w:rsid w:val="000E49B5"/>
    <w:rsid w:val="000E549D"/>
    <w:rsid w:val="000F3AC0"/>
    <w:rsid w:val="00103149"/>
    <w:rsid w:val="00103E62"/>
    <w:rsid w:val="00107E35"/>
    <w:rsid w:val="00111D51"/>
    <w:rsid w:val="00111F70"/>
    <w:rsid w:val="00112010"/>
    <w:rsid w:val="0011719B"/>
    <w:rsid w:val="001208B4"/>
    <w:rsid w:val="00120ECD"/>
    <w:rsid w:val="00124A0D"/>
    <w:rsid w:val="00124F1E"/>
    <w:rsid w:val="001303EF"/>
    <w:rsid w:val="0013187F"/>
    <w:rsid w:val="00132582"/>
    <w:rsid w:val="00150018"/>
    <w:rsid w:val="00157D02"/>
    <w:rsid w:val="00162382"/>
    <w:rsid w:val="00163FA9"/>
    <w:rsid w:val="00164997"/>
    <w:rsid w:val="001672F2"/>
    <w:rsid w:val="00176C71"/>
    <w:rsid w:val="00182BDA"/>
    <w:rsid w:val="00182C70"/>
    <w:rsid w:val="00184C8F"/>
    <w:rsid w:val="001913C2"/>
    <w:rsid w:val="001970D5"/>
    <w:rsid w:val="001A3F81"/>
    <w:rsid w:val="001A45E2"/>
    <w:rsid w:val="001A49D3"/>
    <w:rsid w:val="001A50BA"/>
    <w:rsid w:val="001B24B2"/>
    <w:rsid w:val="001B37D7"/>
    <w:rsid w:val="001B4041"/>
    <w:rsid w:val="001B46B8"/>
    <w:rsid w:val="001B7152"/>
    <w:rsid w:val="001C2BEB"/>
    <w:rsid w:val="001C544A"/>
    <w:rsid w:val="001D0F44"/>
    <w:rsid w:val="001D40CC"/>
    <w:rsid w:val="001D5610"/>
    <w:rsid w:val="001E2F5C"/>
    <w:rsid w:val="001E5CAF"/>
    <w:rsid w:val="001F2D3B"/>
    <w:rsid w:val="001F3C3E"/>
    <w:rsid w:val="001F7EB3"/>
    <w:rsid w:val="00204A3F"/>
    <w:rsid w:val="0021176F"/>
    <w:rsid w:val="0021562F"/>
    <w:rsid w:val="00217922"/>
    <w:rsid w:val="002215E0"/>
    <w:rsid w:val="00222C6E"/>
    <w:rsid w:val="00227947"/>
    <w:rsid w:val="002322F5"/>
    <w:rsid w:val="002367CD"/>
    <w:rsid w:val="00241236"/>
    <w:rsid w:val="0024346D"/>
    <w:rsid w:val="00243DF4"/>
    <w:rsid w:val="002468D7"/>
    <w:rsid w:val="00246C35"/>
    <w:rsid w:val="00247E8C"/>
    <w:rsid w:val="00264E87"/>
    <w:rsid w:val="00266828"/>
    <w:rsid w:val="002675FA"/>
    <w:rsid w:val="002849E5"/>
    <w:rsid w:val="00290E7C"/>
    <w:rsid w:val="002946C1"/>
    <w:rsid w:val="00295E8D"/>
    <w:rsid w:val="002972AC"/>
    <w:rsid w:val="002977A4"/>
    <w:rsid w:val="002B3393"/>
    <w:rsid w:val="002B7B4A"/>
    <w:rsid w:val="002C1A7E"/>
    <w:rsid w:val="002C2EE7"/>
    <w:rsid w:val="002C739F"/>
    <w:rsid w:val="002D20D9"/>
    <w:rsid w:val="002E1A42"/>
    <w:rsid w:val="002E54ED"/>
    <w:rsid w:val="002F005B"/>
    <w:rsid w:val="002F01BD"/>
    <w:rsid w:val="002F29E3"/>
    <w:rsid w:val="002F3FA6"/>
    <w:rsid w:val="002F7D08"/>
    <w:rsid w:val="003053BE"/>
    <w:rsid w:val="00305D74"/>
    <w:rsid w:val="00314FA2"/>
    <w:rsid w:val="00316986"/>
    <w:rsid w:val="00321B40"/>
    <w:rsid w:val="0033000C"/>
    <w:rsid w:val="00331230"/>
    <w:rsid w:val="00331CA3"/>
    <w:rsid w:val="0033351A"/>
    <w:rsid w:val="00345221"/>
    <w:rsid w:val="00355D03"/>
    <w:rsid w:val="003602E0"/>
    <w:rsid w:val="00371492"/>
    <w:rsid w:val="0037244C"/>
    <w:rsid w:val="003726DB"/>
    <w:rsid w:val="00373489"/>
    <w:rsid w:val="00375BE6"/>
    <w:rsid w:val="00380CB8"/>
    <w:rsid w:val="00386F3F"/>
    <w:rsid w:val="00394D9A"/>
    <w:rsid w:val="003A011D"/>
    <w:rsid w:val="003A08E7"/>
    <w:rsid w:val="003A394A"/>
    <w:rsid w:val="003A58B1"/>
    <w:rsid w:val="003B5BF6"/>
    <w:rsid w:val="003C3C0F"/>
    <w:rsid w:val="003C5EAE"/>
    <w:rsid w:val="003C6A60"/>
    <w:rsid w:val="003D0A9F"/>
    <w:rsid w:val="003D301D"/>
    <w:rsid w:val="003D4834"/>
    <w:rsid w:val="003D4A80"/>
    <w:rsid w:val="003D56F1"/>
    <w:rsid w:val="003D5AA2"/>
    <w:rsid w:val="003D73F0"/>
    <w:rsid w:val="003E02C9"/>
    <w:rsid w:val="003F3C40"/>
    <w:rsid w:val="003F4297"/>
    <w:rsid w:val="004023D5"/>
    <w:rsid w:val="0041278D"/>
    <w:rsid w:val="00415C93"/>
    <w:rsid w:val="00416A92"/>
    <w:rsid w:val="00426735"/>
    <w:rsid w:val="00427E65"/>
    <w:rsid w:val="00431CBF"/>
    <w:rsid w:val="00433F18"/>
    <w:rsid w:val="00436B0E"/>
    <w:rsid w:val="00437E84"/>
    <w:rsid w:val="004429B4"/>
    <w:rsid w:val="0044329B"/>
    <w:rsid w:val="00445044"/>
    <w:rsid w:val="0044667E"/>
    <w:rsid w:val="004507DC"/>
    <w:rsid w:val="004602D5"/>
    <w:rsid w:val="00482387"/>
    <w:rsid w:val="00482CBD"/>
    <w:rsid w:val="00483041"/>
    <w:rsid w:val="00487316"/>
    <w:rsid w:val="004920CF"/>
    <w:rsid w:val="00494BEE"/>
    <w:rsid w:val="004A0E76"/>
    <w:rsid w:val="004A7C15"/>
    <w:rsid w:val="004B31B6"/>
    <w:rsid w:val="004B3AAC"/>
    <w:rsid w:val="004B5AA9"/>
    <w:rsid w:val="004C3118"/>
    <w:rsid w:val="004C6500"/>
    <w:rsid w:val="004C6C94"/>
    <w:rsid w:val="004D5A8F"/>
    <w:rsid w:val="004D6F71"/>
    <w:rsid w:val="004E5CE6"/>
    <w:rsid w:val="004F3DD3"/>
    <w:rsid w:val="004F3DE5"/>
    <w:rsid w:val="004F41D2"/>
    <w:rsid w:val="004F4739"/>
    <w:rsid w:val="004F4DDF"/>
    <w:rsid w:val="004F7D78"/>
    <w:rsid w:val="005012C8"/>
    <w:rsid w:val="00505984"/>
    <w:rsid w:val="00513C65"/>
    <w:rsid w:val="005156C9"/>
    <w:rsid w:val="00524994"/>
    <w:rsid w:val="005254A2"/>
    <w:rsid w:val="00532879"/>
    <w:rsid w:val="00535551"/>
    <w:rsid w:val="00541728"/>
    <w:rsid w:val="005437E2"/>
    <w:rsid w:val="00547C28"/>
    <w:rsid w:val="005602BA"/>
    <w:rsid w:val="00563951"/>
    <w:rsid w:val="00567845"/>
    <w:rsid w:val="00567F67"/>
    <w:rsid w:val="005916BF"/>
    <w:rsid w:val="00593738"/>
    <w:rsid w:val="005951FA"/>
    <w:rsid w:val="005A009C"/>
    <w:rsid w:val="005A6CEF"/>
    <w:rsid w:val="005B5857"/>
    <w:rsid w:val="005C0635"/>
    <w:rsid w:val="005C1908"/>
    <w:rsid w:val="005D1DEC"/>
    <w:rsid w:val="005D2D10"/>
    <w:rsid w:val="005D2F64"/>
    <w:rsid w:val="005E311B"/>
    <w:rsid w:val="005E5A13"/>
    <w:rsid w:val="005F318A"/>
    <w:rsid w:val="005F6736"/>
    <w:rsid w:val="006013BA"/>
    <w:rsid w:val="00602185"/>
    <w:rsid w:val="00605446"/>
    <w:rsid w:val="0060544A"/>
    <w:rsid w:val="00611209"/>
    <w:rsid w:val="006148D8"/>
    <w:rsid w:val="00617B9B"/>
    <w:rsid w:val="00620509"/>
    <w:rsid w:val="00622AD7"/>
    <w:rsid w:val="00627032"/>
    <w:rsid w:val="006373C1"/>
    <w:rsid w:val="00637AF1"/>
    <w:rsid w:val="00640F55"/>
    <w:rsid w:val="006427C2"/>
    <w:rsid w:val="00642AB6"/>
    <w:rsid w:val="0064713C"/>
    <w:rsid w:val="00647D65"/>
    <w:rsid w:val="00651004"/>
    <w:rsid w:val="00653235"/>
    <w:rsid w:val="00653B27"/>
    <w:rsid w:val="00654B45"/>
    <w:rsid w:val="006617C4"/>
    <w:rsid w:val="00665316"/>
    <w:rsid w:val="00670E6B"/>
    <w:rsid w:val="006766C2"/>
    <w:rsid w:val="00684FF4"/>
    <w:rsid w:val="006863AD"/>
    <w:rsid w:val="00692F82"/>
    <w:rsid w:val="006A47E9"/>
    <w:rsid w:val="006A4F72"/>
    <w:rsid w:val="006B3BC3"/>
    <w:rsid w:val="006C0173"/>
    <w:rsid w:val="006C133E"/>
    <w:rsid w:val="006C30B3"/>
    <w:rsid w:val="006D0165"/>
    <w:rsid w:val="006D3E0E"/>
    <w:rsid w:val="006D694C"/>
    <w:rsid w:val="006D75AF"/>
    <w:rsid w:val="006E3358"/>
    <w:rsid w:val="006E3CB9"/>
    <w:rsid w:val="006E3E76"/>
    <w:rsid w:val="006F043B"/>
    <w:rsid w:val="006F4CE2"/>
    <w:rsid w:val="006F57B5"/>
    <w:rsid w:val="006F64C3"/>
    <w:rsid w:val="00700E15"/>
    <w:rsid w:val="00705D78"/>
    <w:rsid w:val="0072333A"/>
    <w:rsid w:val="0072691E"/>
    <w:rsid w:val="007322E3"/>
    <w:rsid w:val="00737FBE"/>
    <w:rsid w:val="00741AD5"/>
    <w:rsid w:val="00746032"/>
    <w:rsid w:val="0074632A"/>
    <w:rsid w:val="00746AEA"/>
    <w:rsid w:val="00752502"/>
    <w:rsid w:val="00754F63"/>
    <w:rsid w:val="00757F91"/>
    <w:rsid w:val="007664BA"/>
    <w:rsid w:val="007834C0"/>
    <w:rsid w:val="00785AE3"/>
    <w:rsid w:val="00785CC8"/>
    <w:rsid w:val="0079089F"/>
    <w:rsid w:val="007965A0"/>
    <w:rsid w:val="00797877"/>
    <w:rsid w:val="007A386A"/>
    <w:rsid w:val="007A4F8E"/>
    <w:rsid w:val="007A51AC"/>
    <w:rsid w:val="007A531B"/>
    <w:rsid w:val="007A575B"/>
    <w:rsid w:val="007B17D3"/>
    <w:rsid w:val="007B4F9F"/>
    <w:rsid w:val="007C14EF"/>
    <w:rsid w:val="007C7E75"/>
    <w:rsid w:val="007E2921"/>
    <w:rsid w:val="007E53F9"/>
    <w:rsid w:val="00805C0C"/>
    <w:rsid w:val="00813B20"/>
    <w:rsid w:val="00815990"/>
    <w:rsid w:val="008229C4"/>
    <w:rsid w:val="00825E03"/>
    <w:rsid w:val="00825F41"/>
    <w:rsid w:val="00826AC0"/>
    <w:rsid w:val="0084224B"/>
    <w:rsid w:val="00851A7B"/>
    <w:rsid w:val="00866F4F"/>
    <w:rsid w:val="00870B28"/>
    <w:rsid w:val="00873490"/>
    <w:rsid w:val="00873E1D"/>
    <w:rsid w:val="00874828"/>
    <w:rsid w:val="008777F1"/>
    <w:rsid w:val="00877C9C"/>
    <w:rsid w:val="008826BD"/>
    <w:rsid w:val="0088773E"/>
    <w:rsid w:val="00890519"/>
    <w:rsid w:val="00890998"/>
    <w:rsid w:val="0089358A"/>
    <w:rsid w:val="00893F48"/>
    <w:rsid w:val="00894EDE"/>
    <w:rsid w:val="008A155E"/>
    <w:rsid w:val="008A672F"/>
    <w:rsid w:val="008A71FC"/>
    <w:rsid w:val="008B10DD"/>
    <w:rsid w:val="008C0781"/>
    <w:rsid w:val="008C2400"/>
    <w:rsid w:val="008C3E1E"/>
    <w:rsid w:val="008C4C79"/>
    <w:rsid w:val="008C4E73"/>
    <w:rsid w:val="008E135E"/>
    <w:rsid w:val="008F01CE"/>
    <w:rsid w:val="008F24A0"/>
    <w:rsid w:val="008F60ED"/>
    <w:rsid w:val="009031B6"/>
    <w:rsid w:val="0090621E"/>
    <w:rsid w:val="00911AB1"/>
    <w:rsid w:val="00913F3C"/>
    <w:rsid w:val="00915466"/>
    <w:rsid w:val="00921851"/>
    <w:rsid w:val="00923AE9"/>
    <w:rsid w:val="00926586"/>
    <w:rsid w:val="0093236D"/>
    <w:rsid w:val="00935720"/>
    <w:rsid w:val="00943E23"/>
    <w:rsid w:val="00953F96"/>
    <w:rsid w:val="0095561A"/>
    <w:rsid w:val="009574C3"/>
    <w:rsid w:val="00960290"/>
    <w:rsid w:val="00964CCE"/>
    <w:rsid w:val="00966313"/>
    <w:rsid w:val="00966BC9"/>
    <w:rsid w:val="009744BC"/>
    <w:rsid w:val="009752E8"/>
    <w:rsid w:val="00976DD5"/>
    <w:rsid w:val="00980705"/>
    <w:rsid w:val="0098083E"/>
    <w:rsid w:val="0098545B"/>
    <w:rsid w:val="009931F0"/>
    <w:rsid w:val="009941ED"/>
    <w:rsid w:val="00994D0A"/>
    <w:rsid w:val="00995C0C"/>
    <w:rsid w:val="009964CB"/>
    <w:rsid w:val="009A7865"/>
    <w:rsid w:val="009B4CDC"/>
    <w:rsid w:val="009B6DFB"/>
    <w:rsid w:val="009C50DF"/>
    <w:rsid w:val="009C56D0"/>
    <w:rsid w:val="009D25E2"/>
    <w:rsid w:val="009E3DCA"/>
    <w:rsid w:val="009E4A8A"/>
    <w:rsid w:val="009E6D6B"/>
    <w:rsid w:val="009E6D7D"/>
    <w:rsid w:val="009F773D"/>
    <w:rsid w:val="00A00F91"/>
    <w:rsid w:val="00A013E9"/>
    <w:rsid w:val="00A01600"/>
    <w:rsid w:val="00A05236"/>
    <w:rsid w:val="00A0593C"/>
    <w:rsid w:val="00A070B1"/>
    <w:rsid w:val="00A16BD5"/>
    <w:rsid w:val="00A2186C"/>
    <w:rsid w:val="00A22B57"/>
    <w:rsid w:val="00A30039"/>
    <w:rsid w:val="00A30210"/>
    <w:rsid w:val="00A54226"/>
    <w:rsid w:val="00A554D6"/>
    <w:rsid w:val="00A5614A"/>
    <w:rsid w:val="00A61232"/>
    <w:rsid w:val="00A66E6D"/>
    <w:rsid w:val="00A877D9"/>
    <w:rsid w:val="00A90490"/>
    <w:rsid w:val="00A90C84"/>
    <w:rsid w:val="00A979F7"/>
    <w:rsid w:val="00AB0202"/>
    <w:rsid w:val="00AB3C9E"/>
    <w:rsid w:val="00AB638B"/>
    <w:rsid w:val="00AC1866"/>
    <w:rsid w:val="00AE0131"/>
    <w:rsid w:val="00AE1CA6"/>
    <w:rsid w:val="00AE3032"/>
    <w:rsid w:val="00AE40DA"/>
    <w:rsid w:val="00AF197C"/>
    <w:rsid w:val="00AF220C"/>
    <w:rsid w:val="00B017FB"/>
    <w:rsid w:val="00B04A2C"/>
    <w:rsid w:val="00B07AD9"/>
    <w:rsid w:val="00B13888"/>
    <w:rsid w:val="00B15938"/>
    <w:rsid w:val="00B207F8"/>
    <w:rsid w:val="00B2308B"/>
    <w:rsid w:val="00B23DD1"/>
    <w:rsid w:val="00B338CB"/>
    <w:rsid w:val="00B3453E"/>
    <w:rsid w:val="00B40B51"/>
    <w:rsid w:val="00B42151"/>
    <w:rsid w:val="00B42856"/>
    <w:rsid w:val="00B44794"/>
    <w:rsid w:val="00B50A94"/>
    <w:rsid w:val="00B51E4B"/>
    <w:rsid w:val="00B52108"/>
    <w:rsid w:val="00B53D99"/>
    <w:rsid w:val="00B54CCE"/>
    <w:rsid w:val="00B60C95"/>
    <w:rsid w:val="00B61D14"/>
    <w:rsid w:val="00B61D76"/>
    <w:rsid w:val="00B63E6C"/>
    <w:rsid w:val="00B72FFF"/>
    <w:rsid w:val="00B81C9F"/>
    <w:rsid w:val="00B82B30"/>
    <w:rsid w:val="00B852BE"/>
    <w:rsid w:val="00B85C62"/>
    <w:rsid w:val="00BA16EB"/>
    <w:rsid w:val="00BA65DD"/>
    <w:rsid w:val="00BB1148"/>
    <w:rsid w:val="00BC1FBA"/>
    <w:rsid w:val="00BD1E39"/>
    <w:rsid w:val="00BD2D94"/>
    <w:rsid w:val="00BD7000"/>
    <w:rsid w:val="00BE2F39"/>
    <w:rsid w:val="00BE3E57"/>
    <w:rsid w:val="00BE7305"/>
    <w:rsid w:val="00C1713F"/>
    <w:rsid w:val="00C212D5"/>
    <w:rsid w:val="00C26EE4"/>
    <w:rsid w:val="00C36862"/>
    <w:rsid w:val="00C42C59"/>
    <w:rsid w:val="00C517CE"/>
    <w:rsid w:val="00C5380D"/>
    <w:rsid w:val="00C557A4"/>
    <w:rsid w:val="00C64C70"/>
    <w:rsid w:val="00C67587"/>
    <w:rsid w:val="00C7516A"/>
    <w:rsid w:val="00C75A38"/>
    <w:rsid w:val="00C75E87"/>
    <w:rsid w:val="00C80236"/>
    <w:rsid w:val="00C82E8C"/>
    <w:rsid w:val="00C90542"/>
    <w:rsid w:val="00C91364"/>
    <w:rsid w:val="00C91BC2"/>
    <w:rsid w:val="00C93274"/>
    <w:rsid w:val="00C955E4"/>
    <w:rsid w:val="00CA25C5"/>
    <w:rsid w:val="00CB0EF6"/>
    <w:rsid w:val="00CB50A4"/>
    <w:rsid w:val="00CB52D0"/>
    <w:rsid w:val="00CB648D"/>
    <w:rsid w:val="00CB656D"/>
    <w:rsid w:val="00CC451A"/>
    <w:rsid w:val="00CD23F1"/>
    <w:rsid w:val="00CD3F65"/>
    <w:rsid w:val="00CD658B"/>
    <w:rsid w:val="00CE13A9"/>
    <w:rsid w:val="00CE5F37"/>
    <w:rsid w:val="00CF38B0"/>
    <w:rsid w:val="00CF6F87"/>
    <w:rsid w:val="00D140B4"/>
    <w:rsid w:val="00D20670"/>
    <w:rsid w:val="00D249B1"/>
    <w:rsid w:val="00D249ED"/>
    <w:rsid w:val="00D25EA1"/>
    <w:rsid w:val="00D33ECA"/>
    <w:rsid w:val="00D34E83"/>
    <w:rsid w:val="00D45C13"/>
    <w:rsid w:val="00D56A8C"/>
    <w:rsid w:val="00D572D6"/>
    <w:rsid w:val="00D60C84"/>
    <w:rsid w:val="00D702DF"/>
    <w:rsid w:val="00D71996"/>
    <w:rsid w:val="00D74E55"/>
    <w:rsid w:val="00D75E1E"/>
    <w:rsid w:val="00D8645B"/>
    <w:rsid w:val="00D8675A"/>
    <w:rsid w:val="00D9091B"/>
    <w:rsid w:val="00D933FB"/>
    <w:rsid w:val="00DA7628"/>
    <w:rsid w:val="00DB37A2"/>
    <w:rsid w:val="00DB3F0A"/>
    <w:rsid w:val="00DC01F9"/>
    <w:rsid w:val="00DC230E"/>
    <w:rsid w:val="00DD1578"/>
    <w:rsid w:val="00DD3031"/>
    <w:rsid w:val="00DE1281"/>
    <w:rsid w:val="00E03B3C"/>
    <w:rsid w:val="00E07481"/>
    <w:rsid w:val="00E110CE"/>
    <w:rsid w:val="00E13265"/>
    <w:rsid w:val="00E161EB"/>
    <w:rsid w:val="00E21450"/>
    <w:rsid w:val="00E243B7"/>
    <w:rsid w:val="00E262BA"/>
    <w:rsid w:val="00E267FD"/>
    <w:rsid w:val="00E27C9E"/>
    <w:rsid w:val="00E32BBA"/>
    <w:rsid w:val="00E35EF7"/>
    <w:rsid w:val="00E363B6"/>
    <w:rsid w:val="00E3764D"/>
    <w:rsid w:val="00E376F0"/>
    <w:rsid w:val="00E41961"/>
    <w:rsid w:val="00E41DFD"/>
    <w:rsid w:val="00E42C3C"/>
    <w:rsid w:val="00E4512B"/>
    <w:rsid w:val="00E4581E"/>
    <w:rsid w:val="00E500FB"/>
    <w:rsid w:val="00E514A4"/>
    <w:rsid w:val="00E530A9"/>
    <w:rsid w:val="00E56216"/>
    <w:rsid w:val="00E63753"/>
    <w:rsid w:val="00E727EE"/>
    <w:rsid w:val="00E73775"/>
    <w:rsid w:val="00E77C0E"/>
    <w:rsid w:val="00E9064D"/>
    <w:rsid w:val="00E940D7"/>
    <w:rsid w:val="00E94FA9"/>
    <w:rsid w:val="00EA2EE3"/>
    <w:rsid w:val="00EA4FAF"/>
    <w:rsid w:val="00EB21BD"/>
    <w:rsid w:val="00EB44F9"/>
    <w:rsid w:val="00EB5C5E"/>
    <w:rsid w:val="00EB5F48"/>
    <w:rsid w:val="00EB743C"/>
    <w:rsid w:val="00ED17DA"/>
    <w:rsid w:val="00ED3EE0"/>
    <w:rsid w:val="00ED4625"/>
    <w:rsid w:val="00ED7B79"/>
    <w:rsid w:val="00EE6868"/>
    <w:rsid w:val="00EF367A"/>
    <w:rsid w:val="00EF7DD8"/>
    <w:rsid w:val="00F02220"/>
    <w:rsid w:val="00F048D0"/>
    <w:rsid w:val="00F05EB9"/>
    <w:rsid w:val="00F0683F"/>
    <w:rsid w:val="00F06F48"/>
    <w:rsid w:val="00F10E0C"/>
    <w:rsid w:val="00F14BF9"/>
    <w:rsid w:val="00F14FF6"/>
    <w:rsid w:val="00F17C3B"/>
    <w:rsid w:val="00F20E22"/>
    <w:rsid w:val="00F26767"/>
    <w:rsid w:val="00F26A3C"/>
    <w:rsid w:val="00F26C99"/>
    <w:rsid w:val="00F308F2"/>
    <w:rsid w:val="00F34709"/>
    <w:rsid w:val="00F35C48"/>
    <w:rsid w:val="00F36799"/>
    <w:rsid w:val="00F41770"/>
    <w:rsid w:val="00F47CF9"/>
    <w:rsid w:val="00F55C43"/>
    <w:rsid w:val="00F57AF9"/>
    <w:rsid w:val="00F60B77"/>
    <w:rsid w:val="00F63491"/>
    <w:rsid w:val="00F64171"/>
    <w:rsid w:val="00F65C56"/>
    <w:rsid w:val="00F660B1"/>
    <w:rsid w:val="00F716BE"/>
    <w:rsid w:val="00F72F21"/>
    <w:rsid w:val="00F77A71"/>
    <w:rsid w:val="00F81B07"/>
    <w:rsid w:val="00F82CD3"/>
    <w:rsid w:val="00F8315A"/>
    <w:rsid w:val="00F908BB"/>
    <w:rsid w:val="00F90D44"/>
    <w:rsid w:val="00FA6042"/>
    <w:rsid w:val="00FB2589"/>
    <w:rsid w:val="00FB4349"/>
    <w:rsid w:val="00FB603B"/>
    <w:rsid w:val="00FB67D4"/>
    <w:rsid w:val="00FB6FA7"/>
    <w:rsid w:val="00FC098A"/>
    <w:rsid w:val="00FC47D0"/>
    <w:rsid w:val="00FC5952"/>
    <w:rsid w:val="00FC6766"/>
    <w:rsid w:val="00FC6BAD"/>
    <w:rsid w:val="00FE0999"/>
    <w:rsid w:val="00FE15FD"/>
    <w:rsid w:val="00FE75D0"/>
    <w:rsid w:val="00FF0F2D"/>
    <w:rsid w:val="00FF4403"/>
    <w:rsid w:val="00FF6FD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hapeDefaults>
    <o:shapedefaults v:ext="edit" spidmax="2050"/>
    <o:shapelayout v:ext="edit">
      <o:idmap v:ext="edit" data="2"/>
    </o:shapelayout>
  </w:shapeDefaults>
  <w:decimalSymbol w:val="."/>
  <w:listSeparator w:val=","/>
  <w14:docId w14:val="65F15F02"/>
  <w14:defaultImageDpi w14:val="300"/>
  <w15:docId w15:val="{B13FCD81-9F44-4499-AA15-7D219F78A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15C93"/>
    <w:rPr>
      <w:rFonts w:eastAsiaTheme="minorHAnsi"/>
      <w:szCs w:val="22"/>
    </w:rPr>
  </w:style>
  <w:style w:type="paragraph" w:styleId="Heading1">
    <w:name w:val="heading 1"/>
    <w:basedOn w:val="ArticleTitle"/>
    <w:next w:val="Heading2"/>
    <w:link w:val="Heading1Char"/>
    <w:autoRedefine/>
    <w:uiPriority w:val="9"/>
    <w:qFormat/>
    <w:rsid w:val="00CB52D0"/>
    <w:pPr>
      <w:outlineLvl w:val="0"/>
    </w:pPr>
  </w:style>
  <w:style w:type="paragraph" w:styleId="Heading2">
    <w:name w:val="heading 2"/>
    <w:basedOn w:val="ZoningDistrictSection"/>
    <w:next w:val="Heading3"/>
    <w:link w:val="Heading2Char"/>
    <w:autoRedefine/>
    <w:uiPriority w:val="9"/>
    <w:unhideWhenUsed/>
    <w:qFormat/>
    <w:rsid w:val="00C5380D"/>
    <w:pPr>
      <w:outlineLvl w:val="1"/>
    </w:pPr>
  </w:style>
  <w:style w:type="paragraph" w:styleId="Heading3">
    <w:name w:val="heading 3"/>
    <w:basedOn w:val="Normal"/>
    <w:link w:val="Heading3Char"/>
    <w:uiPriority w:val="9"/>
    <w:unhideWhenUsed/>
    <w:qFormat/>
    <w:rsid w:val="00F64171"/>
    <w:pPr>
      <w:widowControl w:val="0"/>
      <w:numPr>
        <w:ilvl w:val="2"/>
        <w:numId w:val="1"/>
      </w:numPr>
      <w:outlineLvl w:val="2"/>
    </w:pPr>
    <w:rPr>
      <w:rFonts w:eastAsiaTheme="majorEastAsia" w:cs="Times New Roman"/>
      <w:color w:val="000000" w:themeColor="text1"/>
    </w:rPr>
  </w:style>
  <w:style w:type="paragraph" w:styleId="Heading4">
    <w:name w:val="heading 4"/>
    <w:basedOn w:val="Normal"/>
    <w:link w:val="Heading4Char"/>
    <w:autoRedefine/>
    <w:uiPriority w:val="9"/>
    <w:unhideWhenUsed/>
    <w:qFormat/>
    <w:rsid w:val="00F64171"/>
    <w:pPr>
      <w:widowControl w:val="0"/>
      <w:numPr>
        <w:ilvl w:val="3"/>
        <w:numId w:val="1"/>
      </w:numPr>
      <w:outlineLvl w:val="3"/>
    </w:pPr>
    <w:rPr>
      <w:rFonts w:eastAsiaTheme="majorEastAsia" w:cs="Times New Roman"/>
      <w:iCs/>
      <w:color w:val="000000" w:themeColor="text1"/>
    </w:rPr>
  </w:style>
  <w:style w:type="paragraph" w:styleId="Heading5">
    <w:name w:val="heading 5"/>
    <w:basedOn w:val="Normal"/>
    <w:link w:val="Heading5Char"/>
    <w:autoRedefine/>
    <w:uiPriority w:val="9"/>
    <w:unhideWhenUsed/>
    <w:qFormat/>
    <w:rsid w:val="00F64171"/>
    <w:pPr>
      <w:widowControl w:val="0"/>
      <w:numPr>
        <w:ilvl w:val="4"/>
        <w:numId w:val="1"/>
      </w:numPr>
      <w:outlineLvl w:val="4"/>
    </w:pPr>
    <w:rPr>
      <w:rFonts w:eastAsiaTheme="majorEastAsia" w:cs="Times New Roman"/>
      <w:bCs/>
      <w:color w:val="000000" w:themeColor="text1"/>
      <w:szCs w:val="24"/>
      <w:lang w:val="en"/>
    </w:rPr>
  </w:style>
  <w:style w:type="paragraph" w:styleId="Heading6">
    <w:name w:val="heading 6"/>
    <w:basedOn w:val="Normal"/>
    <w:link w:val="Heading6Char"/>
    <w:autoRedefine/>
    <w:uiPriority w:val="9"/>
    <w:unhideWhenUsed/>
    <w:qFormat/>
    <w:rsid w:val="00F64171"/>
    <w:pPr>
      <w:keepNext/>
      <w:keepLines/>
      <w:numPr>
        <w:ilvl w:val="5"/>
        <w:numId w:val="1"/>
      </w:numPr>
      <w:outlineLvl w:val="5"/>
    </w:pPr>
    <w:rPr>
      <w:rFonts w:eastAsiaTheme="majorEastAsia" w:cstheme="majorBidi"/>
      <w:bCs/>
      <w:iCs/>
      <w:color w:val="000000" w:themeColor="text1"/>
    </w:rPr>
  </w:style>
  <w:style w:type="paragraph" w:styleId="Heading7">
    <w:name w:val="heading 7"/>
    <w:basedOn w:val="Normal"/>
    <w:next w:val="Normal"/>
    <w:link w:val="Heading7Char"/>
    <w:uiPriority w:val="9"/>
    <w:unhideWhenUsed/>
    <w:qFormat/>
    <w:rsid w:val="00F64171"/>
    <w:pPr>
      <w:keepNext/>
      <w:keepLines/>
      <w:numPr>
        <w:ilvl w:val="6"/>
        <w:numId w:val="1"/>
      </w:numPr>
      <w:spacing w:before="200"/>
      <w:outlineLvl w:val="6"/>
    </w:pPr>
    <w:rPr>
      <w:rFonts w:asciiTheme="majorHAnsi" w:eastAsiaTheme="majorEastAsia" w:hAnsiTheme="majorHAnsi" w:cstheme="majorBidi"/>
      <w:b/>
      <w:bCs/>
      <w:i/>
      <w:iCs/>
      <w:color w:val="404040" w:themeColor="text1" w:themeTint="BF"/>
    </w:rPr>
  </w:style>
  <w:style w:type="paragraph" w:styleId="Heading8">
    <w:name w:val="heading 8"/>
    <w:basedOn w:val="Normal"/>
    <w:next w:val="Normal"/>
    <w:link w:val="Heading8Char"/>
    <w:uiPriority w:val="9"/>
    <w:unhideWhenUsed/>
    <w:qFormat/>
    <w:rsid w:val="00F64171"/>
    <w:pPr>
      <w:keepNext/>
      <w:keepLines/>
      <w:numPr>
        <w:ilvl w:val="7"/>
        <w:numId w:val="1"/>
      </w:numPr>
      <w:spacing w:before="200"/>
      <w:outlineLvl w:val="7"/>
    </w:pPr>
    <w:rPr>
      <w:rFonts w:asciiTheme="majorHAnsi" w:eastAsiaTheme="majorEastAsia" w:hAnsiTheme="majorHAnsi" w:cstheme="majorBidi"/>
      <w:b/>
      <w:bCs/>
      <w:color w:val="404040" w:themeColor="text1" w:themeTint="BF"/>
      <w:sz w:val="20"/>
      <w:szCs w:val="20"/>
    </w:rPr>
  </w:style>
  <w:style w:type="paragraph" w:styleId="Heading9">
    <w:name w:val="heading 9"/>
    <w:basedOn w:val="Normal"/>
    <w:next w:val="Normal"/>
    <w:link w:val="Heading9Char"/>
    <w:uiPriority w:val="9"/>
    <w:semiHidden/>
    <w:unhideWhenUsed/>
    <w:qFormat/>
    <w:rsid w:val="00F64171"/>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52D0"/>
    <w:rPr>
      <w:rFonts w:eastAsiaTheme="minorHAnsi"/>
      <w:b/>
      <w:bCs/>
      <w:szCs w:val="22"/>
      <w:lang w:val="en"/>
    </w:rPr>
  </w:style>
  <w:style w:type="character" w:customStyle="1" w:styleId="Heading2Char">
    <w:name w:val="Heading 2 Char"/>
    <w:basedOn w:val="DefaultParagraphFont"/>
    <w:link w:val="Heading2"/>
    <w:uiPriority w:val="9"/>
    <w:rsid w:val="00C5380D"/>
    <w:rPr>
      <w:rFonts w:eastAsiaTheme="minorHAnsi" w:cs="Times New Roman"/>
      <w:szCs w:val="22"/>
    </w:rPr>
  </w:style>
  <w:style w:type="character" w:customStyle="1" w:styleId="Heading3Char">
    <w:name w:val="Heading 3 Char"/>
    <w:basedOn w:val="DefaultParagraphFont"/>
    <w:link w:val="Heading3"/>
    <w:uiPriority w:val="9"/>
    <w:rsid w:val="00EE6868"/>
    <w:rPr>
      <w:rFonts w:eastAsiaTheme="majorEastAsia" w:cs="Times New Roman"/>
      <w:color w:val="000000" w:themeColor="text1"/>
      <w:szCs w:val="22"/>
    </w:rPr>
  </w:style>
  <w:style w:type="character" w:customStyle="1" w:styleId="Heading4Char">
    <w:name w:val="Heading 4 Char"/>
    <w:basedOn w:val="DefaultParagraphFont"/>
    <w:link w:val="Heading4"/>
    <w:uiPriority w:val="9"/>
    <w:rsid w:val="008F60ED"/>
    <w:rPr>
      <w:rFonts w:eastAsiaTheme="majorEastAsia" w:cs="Times New Roman"/>
      <w:iCs/>
      <w:color w:val="000000" w:themeColor="text1"/>
      <w:szCs w:val="22"/>
    </w:rPr>
  </w:style>
  <w:style w:type="character" w:customStyle="1" w:styleId="Heading5Char">
    <w:name w:val="Heading 5 Char"/>
    <w:basedOn w:val="DefaultParagraphFont"/>
    <w:link w:val="Heading5"/>
    <w:uiPriority w:val="9"/>
    <w:rsid w:val="008F60ED"/>
    <w:rPr>
      <w:rFonts w:eastAsiaTheme="majorEastAsia" w:cs="Times New Roman"/>
      <w:bCs/>
      <w:color w:val="000000" w:themeColor="text1"/>
      <w:lang w:val="en"/>
    </w:rPr>
  </w:style>
  <w:style w:type="character" w:customStyle="1" w:styleId="Heading6Char">
    <w:name w:val="Heading 6 Char"/>
    <w:basedOn w:val="DefaultParagraphFont"/>
    <w:link w:val="Heading6"/>
    <w:uiPriority w:val="9"/>
    <w:rsid w:val="009031B6"/>
    <w:rPr>
      <w:rFonts w:eastAsiaTheme="majorEastAsia" w:cstheme="majorBidi"/>
      <w:bCs/>
      <w:iCs/>
      <w:color w:val="000000" w:themeColor="text1"/>
      <w:szCs w:val="22"/>
    </w:rPr>
  </w:style>
  <w:style w:type="character" w:customStyle="1" w:styleId="Heading7Char">
    <w:name w:val="Heading 7 Char"/>
    <w:basedOn w:val="DefaultParagraphFont"/>
    <w:link w:val="Heading7"/>
    <w:uiPriority w:val="9"/>
    <w:rsid w:val="00943E23"/>
    <w:rPr>
      <w:rFonts w:asciiTheme="majorHAnsi" w:eastAsiaTheme="majorEastAsia" w:hAnsiTheme="majorHAnsi" w:cstheme="majorBidi"/>
      <w:b/>
      <w:bCs/>
      <w:i/>
      <w:iCs/>
      <w:color w:val="404040" w:themeColor="text1" w:themeTint="BF"/>
      <w:szCs w:val="22"/>
    </w:rPr>
  </w:style>
  <w:style w:type="character" w:customStyle="1" w:styleId="Heading8Char">
    <w:name w:val="Heading 8 Char"/>
    <w:basedOn w:val="DefaultParagraphFont"/>
    <w:link w:val="Heading8"/>
    <w:uiPriority w:val="9"/>
    <w:rsid w:val="00943E23"/>
    <w:rPr>
      <w:rFonts w:asciiTheme="majorHAnsi" w:eastAsiaTheme="majorEastAsia" w:hAnsiTheme="majorHAnsi" w:cstheme="majorBidi"/>
      <w:b/>
      <w:bCs/>
      <w:color w:val="404040" w:themeColor="text1" w:themeTint="BF"/>
      <w:sz w:val="20"/>
      <w:szCs w:val="20"/>
    </w:rPr>
  </w:style>
  <w:style w:type="character" w:customStyle="1" w:styleId="Heading9Char">
    <w:name w:val="Heading 9 Char"/>
    <w:basedOn w:val="DefaultParagraphFont"/>
    <w:link w:val="Heading9"/>
    <w:uiPriority w:val="9"/>
    <w:semiHidden/>
    <w:rsid w:val="00D75E1E"/>
    <w:rPr>
      <w:rFonts w:asciiTheme="majorHAnsi" w:eastAsiaTheme="majorEastAsia" w:hAnsiTheme="majorHAnsi" w:cstheme="majorBidi"/>
      <w:i/>
      <w:iCs/>
      <w:color w:val="404040" w:themeColor="text1" w:themeTint="BF"/>
      <w:sz w:val="20"/>
      <w:szCs w:val="20"/>
    </w:rPr>
  </w:style>
  <w:style w:type="paragraph" w:styleId="TOCHeading">
    <w:name w:val="TOC Heading"/>
    <w:basedOn w:val="TOC5"/>
    <w:next w:val="Normal"/>
    <w:uiPriority w:val="39"/>
    <w:semiHidden/>
    <w:unhideWhenUsed/>
    <w:qFormat/>
    <w:rsid w:val="00D75E1E"/>
    <w:pPr>
      <w:tabs>
        <w:tab w:val="left" w:pos="1463"/>
        <w:tab w:val="right" w:leader="dot" w:pos="9350"/>
      </w:tabs>
      <w:jc w:val="center"/>
    </w:pPr>
    <w:rPr>
      <w:rFonts w:cs="Times New Roman"/>
      <w:noProof/>
      <w:color w:val="000000" w:themeColor="text1"/>
      <w:sz w:val="20"/>
      <w:szCs w:val="20"/>
    </w:rPr>
  </w:style>
  <w:style w:type="paragraph" w:styleId="TOC5">
    <w:name w:val="toc 5"/>
    <w:basedOn w:val="Normal"/>
    <w:next w:val="Normal"/>
    <w:autoRedefine/>
    <w:uiPriority w:val="39"/>
    <w:unhideWhenUsed/>
    <w:rsid w:val="00D75E1E"/>
    <w:pPr>
      <w:ind w:left="960"/>
    </w:pPr>
    <w:rPr>
      <w:rFonts w:asciiTheme="minorHAnsi" w:hAnsiTheme="minorHAnsi"/>
      <w:sz w:val="18"/>
      <w:szCs w:val="18"/>
    </w:rPr>
  </w:style>
  <w:style w:type="paragraph" w:styleId="TOC1">
    <w:name w:val="toc 1"/>
    <w:basedOn w:val="Normal"/>
    <w:next w:val="Normal"/>
    <w:autoRedefine/>
    <w:uiPriority w:val="39"/>
    <w:unhideWhenUsed/>
    <w:rsid w:val="007C7E75"/>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D75E1E"/>
    <w:pPr>
      <w:ind w:left="240"/>
    </w:pPr>
    <w:rPr>
      <w:rFonts w:asciiTheme="minorHAnsi" w:hAnsiTheme="minorHAnsi"/>
      <w:smallCaps/>
      <w:sz w:val="20"/>
      <w:szCs w:val="20"/>
    </w:rPr>
  </w:style>
  <w:style w:type="paragraph" w:styleId="TOC3">
    <w:name w:val="toc 3"/>
    <w:basedOn w:val="Normal"/>
    <w:next w:val="Normal"/>
    <w:autoRedefine/>
    <w:uiPriority w:val="39"/>
    <w:unhideWhenUsed/>
    <w:rsid w:val="00D75E1E"/>
    <w:pPr>
      <w:ind w:left="480"/>
    </w:pPr>
    <w:rPr>
      <w:rFonts w:asciiTheme="minorHAnsi" w:hAnsiTheme="minorHAnsi"/>
      <w:i/>
      <w:iCs/>
      <w:sz w:val="20"/>
      <w:szCs w:val="20"/>
    </w:rPr>
  </w:style>
  <w:style w:type="paragraph" w:styleId="TOC4">
    <w:name w:val="toc 4"/>
    <w:basedOn w:val="Normal"/>
    <w:next w:val="Normal"/>
    <w:autoRedefine/>
    <w:uiPriority w:val="39"/>
    <w:unhideWhenUsed/>
    <w:rsid w:val="00D75E1E"/>
    <w:pPr>
      <w:ind w:left="720"/>
    </w:pPr>
    <w:rPr>
      <w:rFonts w:asciiTheme="minorHAnsi" w:hAnsiTheme="minorHAnsi"/>
      <w:sz w:val="18"/>
      <w:szCs w:val="18"/>
    </w:rPr>
  </w:style>
  <w:style w:type="paragraph" w:styleId="TOC6">
    <w:name w:val="toc 6"/>
    <w:basedOn w:val="Normal"/>
    <w:next w:val="Normal"/>
    <w:autoRedefine/>
    <w:uiPriority w:val="39"/>
    <w:unhideWhenUsed/>
    <w:rsid w:val="00D75E1E"/>
    <w:pPr>
      <w:ind w:left="1200"/>
    </w:pPr>
    <w:rPr>
      <w:rFonts w:asciiTheme="minorHAnsi" w:hAnsiTheme="minorHAnsi"/>
      <w:sz w:val="18"/>
      <w:szCs w:val="18"/>
    </w:rPr>
  </w:style>
  <w:style w:type="paragraph" w:styleId="TOC7">
    <w:name w:val="toc 7"/>
    <w:basedOn w:val="Normal"/>
    <w:next w:val="Normal"/>
    <w:autoRedefine/>
    <w:uiPriority w:val="39"/>
    <w:unhideWhenUsed/>
    <w:rsid w:val="00D75E1E"/>
    <w:pPr>
      <w:ind w:left="1440"/>
    </w:pPr>
    <w:rPr>
      <w:rFonts w:asciiTheme="minorHAnsi" w:hAnsiTheme="minorHAnsi"/>
      <w:sz w:val="18"/>
      <w:szCs w:val="18"/>
    </w:rPr>
  </w:style>
  <w:style w:type="paragraph" w:styleId="TOC8">
    <w:name w:val="toc 8"/>
    <w:basedOn w:val="Normal"/>
    <w:next w:val="Normal"/>
    <w:autoRedefine/>
    <w:uiPriority w:val="39"/>
    <w:unhideWhenUsed/>
    <w:rsid w:val="00D75E1E"/>
    <w:pPr>
      <w:ind w:left="1680"/>
    </w:pPr>
    <w:rPr>
      <w:rFonts w:asciiTheme="minorHAnsi" w:hAnsiTheme="minorHAnsi"/>
      <w:sz w:val="18"/>
      <w:szCs w:val="18"/>
    </w:rPr>
  </w:style>
  <w:style w:type="paragraph" w:styleId="TOC9">
    <w:name w:val="toc 9"/>
    <w:basedOn w:val="Normal"/>
    <w:next w:val="Normal"/>
    <w:autoRedefine/>
    <w:uiPriority w:val="39"/>
    <w:unhideWhenUsed/>
    <w:rsid w:val="00D75E1E"/>
    <w:pPr>
      <w:ind w:left="1920"/>
    </w:pPr>
    <w:rPr>
      <w:rFonts w:asciiTheme="minorHAnsi" w:hAnsiTheme="minorHAnsi"/>
      <w:sz w:val="18"/>
      <w:szCs w:val="18"/>
    </w:rPr>
  </w:style>
  <w:style w:type="paragraph" w:styleId="Footer">
    <w:name w:val="footer"/>
    <w:basedOn w:val="Normal"/>
    <w:link w:val="FooterChar"/>
    <w:uiPriority w:val="99"/>
    <w:unhideWhenUsed/>
    <w:rsid w:val="00647D65"/>
    <w:pPr>
      <w:tabs>
        <w:tab w:val="center" w:pos="4320"/>
        <w:tab w:val="right" w:pos="8640"/>
      </w:tabs>
    </w:pPr>
  </w:style>
  <w:style w:type="character" w:customStyle="1" w:styleId="FooterChar">
    <w:name w:val="Footer Char"/>
    <w:basedOn w:val="DefaultParagraphFont"/>
    <w:link w:val="Footer"/>
    <w:uiPriority w:val="99"/>
    <w:rsid w:val="00647D65"/>
  </w:style>
  <w:style w:type="character" w:styleId="PageNumber">
    <w:name w:val="page number"/>
    <w:basedOn w:val="DefaultParagraphFont"/>
    <w:uiPriority w:val="99"/>
    <w:semiHidden/>
    <w:unhideWhenUsed/>
    <w:rsid w:val="00647D65"/>
  </w:style>
  <w:style w:type="paragraph" w:styleId="FootnoteText">
    <w:name w:val="footnote text"/>
    <w:basedOn w:val="Normal"/>
    <w:link w:val="FootnoteTextChar"/>
    <w:uiPriority w:val="99"/>
    <w:unhideWhenUsed/>
    <w:rsid w:val="00563951"/>
  </w:style>
  <w:style w:type="character" w:customStyle="1" w:styleId="FootnoteTextChar">
    <w:name w:val="Footnote Text Char"/>
    <w:basedOn w:val="DefaultParagraphFont"/>
    <w:link w:val="FootnoteText"/>
    <w:uiPriority w:val="99"/>
    <w:rsid w:val="00563951"/>
  </w:style>
  <w:style w:type="character" w:styleId="FootnoteReference">
    <w:name w:val="footnote reference"/>
    <w:basedOn w:val="DefaultParagraphFont"/>
    <w:uiPriority w:val="99"/>
    <w:unhideWhenUsed/>
    <w:rsid w:val="00563951"/>
    <w:rPr>
      <w:vertAlign w:val="superscript"/>
    </w:rPr>
  </w:style>
  <w:style w:type="character" w:styleId="Hyperlink">
    <w:name w:val="Hyperlink"/>
    <w:basedOn w:val="DefaultParagraphFont"/>
    <w:uiPriority w:val="99"/>
    <w:unhideWhenUsed/>
    <w:rsid w:val="00B54CCE"/>
    <w:rPr>
      <w:color w:val="0000FF" w:themeColor="hyperlink"/>
      <w:u w:val="single"/>
    </w:rPr>
  </w:style>
  <w:style w:type="paragraph" w:styleId="ListParagraph">
    <w:name w:val="List Paragraph"/>
    <w:basedOn w:val="Normal"/>
    <w:uiPriority w:val="34"/>
    <w:qFormat/>
    <w:rsid w:val="00B54CCE"/>
    <w:pPr>
      <w:ind w:left="720"/>
      <w:contextualSpacing/>
    </w:pPr>
  </w:style>
  <w:style w:type="character" w:customStyle="1" w:styleId="UnresolvedMention1">
    <w:name w:val="Unresolved Mention1"/>
    <w:basedOn w:val="DefaultParagraphFont"/>
    <w:uiPriority w:val="99"/>
    <w:semiHidden/>
    <w:unhideWhenUsed/>
    <w:rsid w:val="00B44794"/>
    <w:rPr>
      <w:color w:val="605E5C"/>
      <w:shd w:val="clear" w:color="auto" w:fill="E1DFDD"/>
    </w:rPr>
  </w:style>
  <w:style w:type="paragraph" w:styleId="NoSpacing">
    <w:name w:val="No Spacing"/>
    <w:autoRedefine/>
    <w:uiPriority w:val="1"/>
    <w:qFormat/>
    <w:rsid w:val="00692F82"/>
    <w:rPr>
      <w:rFonts w:eastAsiaTheme="minorHAnsi"/>
      <w:szCs w:val="22"/>
    </w:rPr>
  </w:style>
  <w:style w:type="paragraph" w:styleId="Title">
    <w:name w:val="Title"/>
    <w:basedOn w:val="Normal"/>
    <w:next w:val="Normal"/>
    <w:link w:val="TitleChar"/>
    <w:uiPriority w:val="10"/>
    <w:qFormat/>
    <w:rsid w:val="00620509"/>
    <w:pPr>
      <w:spacing w:line="360" w:lineRule="auto"/>
      <w:contextualSpacing/>
    </w:pPr>
    <w:rPr>
      <w:rFonts w:eastAsiaTheme="majorEastAsia" w:cstheme="majorBidi"/>
      <w:b/>
      <w:spacing w:val="-10"/>
      <w:kern w:val="28"/>
      <w:szCs w:val="56"/>
    </w:rPr>
  </w:style>
  <w:style w:type="character" w:customStyle="1" w:styleId="TitleChar">
    <w:name w:val="Title Char"/>
    <w:basedOn w:val="DefaultParagraphFont"/>
    <w:link w:val="Title"/>
    <w:uiPriority w:val="10"/>
    <w:rsid w:val="00620509"/>
    <w:rPr>
      <w:rFonts w:eastAsiaTheme="majorEastAsia" w:cstheme="majorBidi"/>
      <w:b/>
      <w:spacing w:val="-10"/>
      <w:kern w:val="28"/>
      <w:szCs w:val="56"/>
    </w:rPr>
  </w:style>
  <w:style w:type="paragraph" w:styleId="Header">
    <w:name w:val="header"/>
    <w:basedOn w:val="Normal"/>
    <w:link w:val="HeaderChar"/>
    <w:uiPriority w:val="99"/>
    <w:unhideWhenUsed/>
    <w:rsid w:val="00873490"/>
    <w:pPr>
      <w:tabs>
        <w:tab w:val="center" w:pos="4680"/>
        <w:tab w:val="right" w:pos="9360"/>
      </w:tabs>
    </w:pPr>
  </w:style>
  <w:style w:type="character" w:customStyle="1" w:styleId="HeaderChar">
    <w:name w:val="Header Char"/>
    <w:basedOn w:val="DefaultParagraphFont"/>
    <w:link w:val="Header"/>
    <w:uiPriority w:val="99"/>
    <w:rsid w:val="00873490"/>
    <w:rPr>
      <w:rFonts w:eastAsiaTheme="minorHAnsi"/>
      <w:szCs w:val="22"/>
    </w:rPr>
  </w:style>
  <w:style w:type="paragraph" w:styleId="Subtitle">
    <w:name w:val="Subtitle"/>
    <w:basedOn w:val="Normal"/>
    <w:next w:val="Normal"/>
    <w:link w:val="SubtitleChar"/>
    <w:uiPriority w:val="11"/>
    <w:qFormat/>
    <w:rsid w:val="00873490"/>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873490"/>
    <w:rPr>
      <w:rFonts w:asciiTheme="minorHAnsi" w:eastAsiaTheme="majorEastAsia" w:hAnsiTheme="minorHAnsi"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873490"/>
    <w:pPr>
      <w:spacing w:before="160" w:after="160" w:line="278" w:lineRule="auto"/>
      <w:jc w:val="center"/>
    </w:pPr>
    <w:rPr>
      <w:rFonts w:asciiTheme="minorHAnsi" w:hAnsiTheme="minorHAnsi"/>
      <w:i/>
      <w:iCs/>
      <w:color w:val="404040" w:themeColor="text1" w:themeTint="BF"/>
      <w:kern w:val="2"/>
      <w:szCs w:val="24"/>
      <w14:ligatures w14:val="standardContextual"/>
    </w:rPr>
  </w:style>
  <w:style w:type="character" w:customStyle="1" w:styleId="QuoteChar">
    <w:name w:val="Quote Char"/>
    <w:basedOn w:val="DefaultParagraphFont"/>
    <w:link w:val="Quote"/>
    <w:uiPriority w:val="29"/>
    <w:rsid w:val="00873490"/>
    <w:rPr>
      <w:rFonts w:asciiTheme="minorHAnsi" w:eastAsiaTheme="minorHAnsi" w:hAnsiTheme="minorHAnsi"/>
      <w:i/>
      <w:iCs/>
      <w:color w:val="404040" w:themeColor="text1" w:themeTint="BF"/>
      <w:kern w:val="2"/>
      <w14:ligatures w14:val="standardContextual"/>
    </w:rPr>
  </w:style>
  <w:style w:type="character" w:styleId="IntenseEmphasis">
    <w:name w:val="Intense Emphasis"/>
    <w:basedOn w:val="DefaultParagraphFont"/>
    <w:uiPriority w:val="21"/>
    <w:qFormat/>
    <w:rsid w:val="00873490"/>
    <w:rPr>
      <w:i/>
      <w:iCs/>
      <w:color w:val="365F91" w:themeColor="accent1" w:themeShade="BF"/>
    </w:rPr>
  </w:style>
  <w:style w:type="paragraph" w:styleId="IntenseQuote">
    <w:name w:val="Intense Quote"/>
    <w:basedOn w:val="Normal"/>
    <w:next w:val="Normal"/>
    <w:link w:val="IntenseQuoteChar"/>
    <w:uiPriority w:val="30"/>
    <w:qFormat/>
    <w:rsid w:val="00873490"/>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hAnsiTheme="minorHAnsi"/>
      <w:i/>
      <w:iCs/>
      <w:color w:val="365F91" w:themeColor="accent1" w:themeShade="BF"/>
      <w:kern w:val="2"/>
      <w:szCs w:val="24"/>
      <w14:ligatures w14:val="standardContextual"/>
    </w:rPr>
  </w:style>
  <w:style w:type="character" w:customStyle="1" w:styleId="IntenseQuoteChar">
    <w:name w:val="Intense Quote Char"/>
    <w:basedOn w:val="DefaultParagraphFont"/>
    <w:link w:val="IntenseQuote"/>
    <w:uiPriority w:val="30"/>
    <w:rsid w:val="00873490"/>
    <w:rPr>
      <w:rFonts w:asciiTheme="minorHAnsi" w:eastAsiaTheme="minorHAnsi" w:hAnsiTheme="minorHAnsi"/>
      <w:i/>
      <w:iCs/>
      <w:color w:val="365F91" w:themeColor="accent1" w:themeShade="BF"/>
      <w:kern w:val="2"/>
      <w14:ligatures w14:val="standardContextual"/>
    </w:rPr>
  </w:style>
  <w:style w:type="character" w:styleId="IntenseReference">
    <w:name w:val="Intense Reference"/>
    <w:basedOn w:val="DefaultParagraphFont"/>
    <w:uiPriority w:val="32"/>
    <w:qFormat/>
    <w:rsid w:val="00873490"/>
    <w:rPr>
      <w:b/>
      <w:bCs/>
      <w:smallCaps/>
      <w:color w:val="365F91" w:themeColor="accent1" w:themeShade="BF"/>
      <w:spacing w:val="5"/>
    </w:rPr>
  </w:style>
  <w:style w:type="paragraph" w:styleId="CommentText">
    <w:name w:val="annotation text"/>
    <w:basedOn w:val="Normal"/>
    <w:link w:val="CommentTextChar"/>
    <w:uiPriority w:val="99"/>
    <w:unhideWhenUsed/>
    <w:rsid w:val="00873490"/>
    <w:pPr>
      <w:spacing w:after="160"/>
    </w:pPr>
    <w:rPr>
      <w:rFonts w:asciiTheme="minorHAnsi" w:hAnsiTheme="minorHAnsi"/>
      <w:kern w:val="2"/>
      <w:sz w:val="20"/>
      <w:szCs w:val="20"/>
      <w14:ligatures w14:val="standardContextual"/>
    </w:rPr>
  </w:style>
  <w:style w:type="character" w:customStyle="1" w:styleId="CommentTextChar">
    <w:name w:val="Comment Text Char"/>
    <w:basedOn w:val="DefaultParagraphFont"/>
    <w:link w:val="CommentText"/>
    <w:uiPriority w:val="99"/>
    <w:rsid w:val="00873490"/>
    <w:rPr>
      <w:rFonts w:asciiTheme="minorHAnsi" w:eastAsiaTheme="minorHAnsi" w:hAnsiTheme="minorHAnsi"/>
      <w:kern w:val="2"/>
      <w:sz w:val="20"/>
      <w:szCs w:val="20"/>
      <w14:ligatures w14:val="standardContextual"/>
    </w:rPr>
  </w:style>
  <w:style w:type="character" w:styleId="CommentReference">
    <w:name w:val="annotation reference"/>
    <w:basedOn w:val="DefaultParagraphFont"/>
    <w:uiPriority w:val="99"/>
    <w:semiHidden/>
    <w:unhideWhenUsed/>
    <w:rsid w:val="00873490"/>
    <w:rPr>
      <w:rFonts w:cs="Times New Roman"/>
      <w:sz w:val="16"/>
      <w:szCs w:val="16"/>
    </w:rPr>
  </w:style>
  <w:style w:type="paragraph" w:styleId="CommentSubject">
    <w:name w:val="annotation subject"/>
    <w:basedOn w:val="CommentText"/>
    <w:next w:val="CommentText"/>
    <w:link w:val="CommentSubjectChar"/>
    <w:uiPriority w:val="99"/>
    <w:semiHidden/>
    <w:unhideWhenUsed/>
    <w:rsid w:val="00873490"/>
    <w:rPr>
      <w:b/>
      <w:bCs/>
    </w:rPr>
  </w:style>
  <w:style w:type="character" w:customStyle="1" w:styleId="CommentSubjectChar">
    <w:name w:val="Comment Subject Char"/>
    <w:basedOn w:val="CommentTextChar"/>
    <w:link w:val="CommentSubject"/>
    <w:uiPriority w:val="99"/>
    <w:semiHidden/>
    <w:rsid w:val="00873490"/>
    <w:rPr>
      <w:rFonts w:asciiTheme="minorHAnsi" w:eastAsiaTheme="minorHAnsi" w:hAnsiTheme="minorHAnsi"/>
      <w:b/>
      <w:bCs/>
      <w:kern w:val="2"/>
      <w:sz w:val="20"/>
      <w:szCs w:val="20"/>
      <w14:ligatures w14:val="standardContextual"/>
    </w:rPr>
  </w:style>
  <w:style w:type="table" w:styleId="TableGrid">
    <w:name w:val="Table Grid"/>
    <w:basedOn w:val="TableNormal"/>
    <w:uiPriority w:val="59"/>
    <w:rsid w:val="00873490"/>
    <w:rPr>
      <w:rFonts w:asciiTheme="minorHAnsi" w:hAnsiTheme="minorHAnsi" w:cs="Arial"/>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73490"/>
    <w:rPr>
      <w:rFonts w:asciiTheme="minorHAnsi" w:eastAsiaTheme="minorHAnsi" w:hAnsiTheme="minorHAnsi"/>
      <w:kern w:val="2"/>
      <w14:ligatures w14:val="standardContextual"/>
    </w:rPr>
  </w:style>
  <w:style w:type="character" w:styleId="UnresolvedMention">
    <w:name w:val="Unresolved Mention"/>
    <w:basedOn w:val="DefaultParagraphFont"/>
    <w:uiPriority w:val="99"/>
    <w:rsid w:val="003C5EAE"/>
    <w:rPr>
      <w:color w:val="605E5C"/>
      <w:shd w:val="clear" w:color="auto" w:fill="E1DFDD"/>
    </w:rPr>
  </w:style>
  <w:style w:type="table" w:customStyle="1" w:styleId="GridTable2-Accent41">
    <w:name w:val="Grid Table 2 - Accent 41"/>
    <w:basedOn w:val="TableNormal"/>
    <w:next w:val="GridTable2-Accent4"/>
    <w:uiPriority w:val="47"/>
    <w:rsid w:val="004F4DDF"/>
    <w:rPr>
      <w:rFonts w:asciiTheme="minorHAnsi" w:hAnsiTheme="minorHAnsi" w:cs="Arial"/>
      <w:sz w:val="22"/>
      <w:szCs w:val="22"/>
      <w:lang w:eastAsia="zh-CN"/>
    </w:r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rFonts w:cs="Arial"/>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rFonts w:cs="Arial"/>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rFonts w:cs="Arial"/>
        <w:b/>
        <w:bCs/>
      </w:rPr>
    </w:tblStylePr>
    <w:tblStylePr w:type="lastCol">
      <w:rPr>
        <w:rFonts w:cs="Arial"/>
        <w:b/>
        <w:bCs/>
      </w:rPr>
    </w:tblStylePr>
    <w:tblStylePr w:type="band1Vert">
      <w:rPr>
        <w:rFonts w:cs="Arial"/>
      </w:rPr>
      <w:tblPr/>
      <w:tcPr>
        <w:shd w:val="clear" w:color="auto" w:fill="E5DFEC" w:themeFill="accent4" w:themeFillTint="33"/>
      </w:tcPr>
    </w:tblStylePr>
    <w:tblStylePr w:type="band1Horz">
      <w:rPr>
        <w:rFonts w:cs="Arial"/>
      </w:rPr>
      <w:tblPr/>
      <w:tcPr>
        <w:shd w:val="clear" w:color="auto" w:fill="E5DFEC" w:themeFill="accent4" w:themeFillTint="33"/>
      </w:tcPr>
    </w:tblStylePr>
  </w:style>
  <w:style w:type="table" w:styleId="GridTable2-Accent4">
    <w:name w:val="Grid Table 2 Accent 4"/>
    <w:basedOn w:val="TableNormal"/>
    <w:uiPriority w:val="47"/>
    <w:rsid w:val="004F4DDF"/>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BodyText">
    <w:name w:val="Body Text"/>
    <w:basedOn w:val="Normal"/>
    <w:link w:val="BodyTextChar"/>
    <w:uiPriority w:val="99"/>
    <w:semiHidden/>
    <w:unhideWhenUsed/>
    <w:rsid w:val="004F4DDF"/>
    <w:pPr>
      <w:spacing w:after="120" w:line="259" w:lineRule="auto"/>
    </w:pPr>
    <w:rPr>
      <w:rFonts w:asciiTheme="minorHAnsi" w:hAnsiTheme="minorHAnsi"/>
      <w:kern w:val="2"/>
      <w:sz w:val="22"/>
      <w14:ligatures w14:val="standardContextual"/>
    </w:rPr>
  </w:style>
  <w:style w:type="character" w:customStyle="1" w:styleId="BodyTextChar">
    <w:name w:val="Body Text Char"/>
    <w:basedOn w:val="DefaultParagraphFont"/>
    <w:link w:val="BodyText"/>
    <w:uiPriority w:val="99"/>
    <w:semiHidden/>
    <w:rsid w:val="004F4DDF"/>
    <w:rPr>
      <w:rFonts w:asciiTheme="minorHAnsi" w:eastAsiaTheme="minorHAnsi" w:hAnsiTheme="minorHAnsi"/>
      <w:kern w:val="2"/>
      <w:sz w:val="22"/>
      <w:szCs w:val="22"/>
      <w14:ligatures w14:val="standardContextual"/>
    </w:rPr>
  </w:style>
  <w:style w:type="paragraph" w:customStyle="1" w:styleId="TableParagraph">
    <w:name w:val="Table Paragraph"/>
    <w:basedOn w:val="Normal"/>
    <w:uiPriority w:val="1"/>
    <w:qFormat/>
    <w:rsid w:val="004F4DDF"/>
    <w:pPr>
      <w:widowControl w:val="0"/>
      <w:autoSpaceDE w:val="0"/>
      <w:autoSpaceDN w:val="0"/>
      <w:spacing w:line="248" w:lineRule="exact"/>
    </w:pPr>
    <w:rPr>
      <w:rFonts w:ascii="Calibri" w:eastAsia="Calibri" w:hAnsi="Calibri" w:cs="Calibri"/>
      <w:sz w:val="22"/>
    </w:rPr>
  </w:style>
  <w:style w:type="character" w:customStyle="1" w:styleId="cf01">
    <w:name w:val="cf01"/>
    <w:basedOn w:val="DefaultParagraphFont"/>
    <w:rsid w:val="004F4DDF"/>
    <w:rPr>
      <w:rFonts w:ascii="Segoe UI" w:hAnsi="Segoe UI" w:cs="Segoe UI" w:hint="default"/>
      <w:sz w:val="18"/>
      <w:szCs w:val="18"/>
    </w:rPr>
  </w:style>
  <w:style w:type="table" w:customStyle="1" w:styleId="TableGrid1">
    <w:name w:val="Table Grid1"/>
    <w:basedOn w:val="TableNormal"/>
    <w:next w:val="TableGrid"/>
    <w:uiPriority w:val="39"/>
    <w:rsid w:val="004F4DDF"/>
    <w:rPr>
      <w:rFonts w:asciiTheme="minorHAnsi" w:hAnsiTheme="minorHAnsi" w:cs="Arial"/>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0"/>
    <w:qFormat/>
    <w:rsid w:val="004F4DDF"/>
    <w:pPr>
      <w:spacing w:after="160" w:line="259" w:lineRule="auto"/>
    </w:pPr>
    <w:rPr>
      <w:rFonts w:ascii="Calibri" w:eastAsia="Calibri" w:hAnsi="Calibri" w:cs="Calibri"/>
      <w:sz w:val="22"/>
      <w:szCs w:val="22"/>
    </w:rPr>
  </w:style>
  <w:style w:type="numbering" w:customStyle="1" w:styleId="Style1">
    <w:name w:val="Style1"/>
    <w:uiPriority w:val="99"/>
    <w:rsid w:val="004F4DDF"/>
    <w:pPr>
      <w:numPr>
        <w:numId w:val="58"/>
      </w:numPr>
    </w:pPr>
  </w:style>
  <w:style w:type="character" w:styleId="FollowedHyperlink">
    <w:name w:val="FollowedHyperlink"/>
    <w:basedOn w:val="DefaultParagraphFont"/>
    <w:uiPriority w:val="99"/>
    <w:semiHidden/>
    <w:unhideWhenUsed/>
    <w:rsid w:val="00BE3E57"/>
    <w:rPr>
      <w:color w:val="800080" w:themeColor="followedHyperlink"/>
      <w:u w:val="single"/>
    </w:rPr>
  </w:style>
  <w:style w:type="paragraph" w:customStyle="1" w:styleId="ArticleTitle">
    <w:name w:val="Article Title"/>
    <w:basedOn w:val="Normal"/>
    <w:link w:val="ArticleTitleChar"/>
    <w:qFormat/>
    <w:rsid w:val="007834C0"/>
    <w:pPr>
      <w:jc w:val="center"/>
    </w:pPr>
    <w:rPr>
      <w:b/>
      <w:bCs/>
      <w:lang w:val="en"/>
    </w:rPr>
  </w:style>
  <w:style w:type="character" w:customStyle="1" w:styleId="ArticleTitleChar">
    <w:name w:val="Article Title Char"/>
    <w:basedOn w:val="DefaultParagraphFont"/>
    <w:link w:val="ArticleTitle"/>
    <w:rsid w:val="007834C0"/>
    <w:rPr>
      <w:rFonts w:eastAsiaTheme="minorHAnsi"/>
      <w:b/>
      <w:bCs/>
      <w:szCs w:val="22"/>
      <w:lang w:val="en"/>
    </w:rPr>
  </w:style>
  <w:style w:type="paragraph" w:customStyle="1" w:styleId="ZoningDistrictSection">
    <w:name w:val="Zoning District Section"/>
    <w:basedOn w:val="Normal"/>
    <w:link w:val="ZoningDistrictSectionChar"/>
    <w:qFormat/>
    <w:rsid w:val="00F41770"/>
    <w:pPr>
      <w:jc w:val="both"/>
    </w:pPr>
    <w:rPr>
      <w:rFonts w:cs="Times New Roman"/>
    </w:rPr>
  </w:style>
  <w:style w:type="character" w:customStyle="1" w:styleId="ZoningDistrictSectionChar">
    <w:name w:val="Zoning District Section Char"/>
    <w:basedOn w:val="DefaultParagraphFont"/>
    <w:link w:val="ZoningDistrictSection"/>
    <w:rsid w:val="00F41770"/>
    <w:rPr>
      <w:rFonts w:eastAsiaTheme="minorHAnsi" w:cs="Times New Roman"/>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png"/><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41.png"/><Relationship Id="rId68" Type="http://schemas.openxmlformats.org/officeDocument/2006/relationships/image" Target="media/image44.png"/><Relationship Id="rId84" Type="http://schemas.openxmlformats.org/officeDocument/2006/relationships/fontTable" Target="fontTable.xml"/><Relationship Id="rId16" Type="http://schemas.openxmlformats.org/officeDocument/2006/relationships/header" Target="header4.xml"/><Relationship Id="rId11" Type="http://schemas.openxmlformats.org/officeDocument/2006/relationships/header" Target="header2.xml"/><Relationship Id="rId32" Type="http://schemas.openxmlformats.org/officeDocument/2006/relationships/image" Target="media/image13.emf"/><Relationship Id="rId37" Type="http://schemas.openxmlformats.org/officeDocument/2006/relationships/image" Target="media/image18.jpe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0.png"/><Relationship Id="rId79" Type="http://schemas.openxmlformats.org/officeDocument/2006/relationships/image" Target="media/image55.jpg"/><Relationship Id="rId5" Type="http://schemas.openxmlformats.org/officeDocument/2006/relationships/webSettings" Target="webSettings.xml"/><Relationship Id="rId1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footer" Target="footer8.xml"/><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5.jpeg"/><Relationship Id="rId77" Type="http://schemas.openxmlformats.org/officeDocument/2006/relationships/image" Target="media/image53.png"/><Relationship Id="rId8" Type="http://schemas.openxmlformats.org/officeDocument/2006/relationships/header" Target="header1.xml"/><Relationship Id="rId51" Type="http://schemas.openxmlformats.org/officeDocument/2006/relationships/image" Target="media/image29.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header" Target="header5.xml"/><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image" Target="media/image2.png"/><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7.jpeg"/><Relationship Id="rId49" Type="http://schemas.openxmlformats.org/officeDocument/2006/relationships/footer" Target="footer10.xml"/><Relationship Id="rId57" Type="http://schemas.openxmlformats.org/officeDocument/2006/relationships/image" Target="media/image35.png"/><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footer" Target="footer9.xml"/><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footer" Target="footer11.xml"/><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footer" Target="footer7.xml"/><Relationship Id="rId39" Type="http://schemas.openxmlformats.org/officeDocument/2006/relationships/image" Target="media/image19.png"/><Relationship Id="rId34" Type="http://schemas.openxmlformats.org/officeDocument/2006/relationships/image" Target="media/image15.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png"/><Relationship Id="rId40" Type="http://schemas.openxmlformats.org/officeDocument/2006/relationships/image" Target="media/image20.jpeg"/><Relationship Id="rId45" Type="http://schemas.openxmlformats.org/officeDocument/2006/relationships/image" Target="media/image24.png"/><Relationship Id="rId66" Type="http://schemas.openxmlformats.org/officeDocument/2006/relationships/header" Target="header6.xml"/><Relationship Id="rId61" Type="http://schemas.openxmlformats.org/officeDocument/2006/relationships/image" Target="media/image39.png"/><Relationship Id="rId82" Type="http://schemas.openxmlformats.org/officeDocument/2006/relationships/image" Target="media/image5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n%20Harder\Documents\Custom%20Office%20Templates\Legal%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72B293-3ECD-974C-BD1E-9AD1697A1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Legal Template</Template>
  <TotalTime>37</TotalTime>
  <Pages>1</Pages>
  <Words>74111</Words>
  <Characters>422438</Characters>
  <Application>Microsoft Office Word</Application>
  <DocSecurity>0</DocSecurity>
  <Lines>3520</Lines>
  <Paragraphs>991</Paragraphs>
  <ScaleCrop>false</ScaleCrop>
  <HeadingPairs>
    <vt:vector size="2" baseType="variant">
      <vt:variant>
        <vt:lpstr>Title</vt:lpstr>
      </vt:variant>
      <vt:variant>
        <vt:i4>1</vt:i4>
      </vt:variant>
    </vt:vector>
  </HeadingPairs>
  <TitlesOfParts>
    <vt:vector size="1" baseType="lpstr">
      <vt:lpstr/>
    </vt:vector>
  </TitlesOfParts>
  <Company>UO School of Law</Company>
  <LinksUpToDate>false</LinksUpToDate>
  <CharactersWithSpaces>495558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Harder</dc:creator>
  <cp:keywords/>
  <dc:description/>
  <cp:lastModifiedBy>Ben Harder</cp:lastModifiedBy>
  <cp:revision>6</cp:revision>
  <cp:lastPrinted>2025-07-23T15:01:00Z</cp:lastPrinted>
  <dcterms:created xsi:type="dcterms:W3CDTF">2026-03-25T19:33:00Z</dcterms:created>
  <dcterms:modified xsi:type="dcterms:W3CDTF">2026-03-25T20:30:00Z</dcterms:modified>
</cp:coreProperties>
</file>